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012D8" w14:textId="77777777" w:rsidR="00226584" w:rsidRDefault="00226584" w:rsidP="00226584">
      <w:pPr>
        <w:ind w:right="72" w:firstLine="446"/>
        <w:jc w:val="right"/>
        <w:rPr>
          <w:rFonts w:ascii="Calibri" w:hAnsi="Calibri" w:cs="Calibri"/>
          <w:lang w:val="lv-LV"/>
        </w:rPr>
      </w:pPr>
      <w:bookmarkStart w:id="0" w:name="OLE_LINK1"/>
      <w:bookmarkStart w:id="1" w:name="_Hlk155709169"/>
      <w:r>
        <w:rPr>
          <w:rFonts w:ascii="Calibri" w:hAnsi="Calibri" w:cs="Calibri"/>
          <w:lang w:val="lv-LV"/>
        </w:rPr>
        <w:t>Pārtikas drošības, dzīvnieku veselības un vides zinātniskā institūta “BIOR”</w:t>
      </w:r>
    </w:p>
    <w:p w14:paraId="5FAF90DA" w14:textId="77777777" w:rsidR="00226584" w:rsidRDefault="00226584" w:rsidP="00226584">
      <w:pPr>
        <w:ind w:right="72" w:firstLine="446"/>
        <w:jc w:val="right"/>
        <w:rPr>
          <w:rFonts w:ascii="Calibri" w:hAnsi="Calibri" w:cs="Calibri"/>
          <w:lang w:val="lv-LV"/>
        </w:rPr>
      </w:pPr>
      <w:r>
        <w:rPr>
          <w:rFonts w:ascii="Calibri" w:hAnsi="Calibri" w:cs="Calibri"/>
          <w:lang w:val="lv-LV"/>
        </w:rPr>
        <w:t xml:space="preserve">  atklāta konkursa </w:t>
      </w:r>
      <w:bookmarkEnd w:id="0"/>
      <w:r>
        <w:rPr>
          <w:rFonts w:ascii="Calibri" w:hAnsi="Calibri" w:cs="Calibri"/>
          <w:lang w:val="lv-LV"/>
        </w:rPr>
        <w:t>“Laboratorijas iekārtu un rezerves daļu piegāde Institūta Ķīmijas laboratorijai</w:t>
      </w:r>
    </w:p>
    <w:p w14:paraId="6D54F7B9" w14:textId="77777777" w:rsidR="00226584" w:rsidRDefault="00226584" w:rsidP="00226584">
      <w:pPr>
        <w:ind w:right="72" w:firstLine="446"/>
        <w:jc w:val="right"/>
        <w:rPr>
          <w:rFonts w:ascii="Calibri" w:hAnsi="Calibri" w:cs="Calibri"/>
          <w:lang w:val="lv-LV"/>
        </w:rPr>
      </w:pPr>
      <w:r>
        <w:rPr>
          <w:rFonts w:ascii="Calibri" w:hAnsi="Calibri" w:cs="Calibri"/>
          <w:lang w:val="lv-LV"/>
        </w:rPr>
        <w:t>(ID. Nr. BIOR 2025/27/AK) nolikuma</w:t>
      </w:r>
    </w:p>
    <w:bookmarkEnd w:id="1"/>
    <w:p w14:paraId="6FB07010" w14:textId="77777777" w:rsidR="00226584" w:rsidRDefault="00226584" w:rsidP="00226584">
      <w:pPr>
        <w:ind w:right="72" w:firstLine="446"/>
        <w:jc w:val="right"/>
        <w:rPr>
          <w:rFonts w:ascii="Calibri" w:hAnsi="Calibri" w:cs="Calibri"/>
          <w:lang w:val="lv-LV"/>
        </w:rPr>
      </w:pPr>
      <w:r>
        <w:rPr>
          <w:rFonts w:ascii="Calibri" w:hAnsi="Calibri" w:cs="Calibri"/>
          <w:lang w:val="lv-LV"/>
        </w:rPr>
        <w:t>2. pielikums</w:t>
      </w:r>
    </w:p>
    <w:p w14:paraId="3F727AA5" w14:textId="77777777" w:rsidR="0093245D" w:rsidRDefault="0093245D" w:rsidP="0093245D">
      <w:pPr>
        <w:widowControl/>
        <w:overflowPunct/>
        <w:autoSpaceDE/>
        <w:autoSpaceDN/>
        <w:adjustRightInd/>
        <w:spacing w:before="120" w:after="120"/>
        <w:jc w:val="center"/>
        <w:rPr>
          <w:rFonts w:asciiTheme="minorHAnsi" w:hAnsiTheme="minorHAnsi" w:cstheme="minorHAnsi"/>
          <w:b/>
          <w:bCs/>
          <w:caps/>
          <w:kern w:val="0"/>
          <w:sz w:val="22"/>
          <w:szCs w:val="22"/>
          <w:lang w:val="pl-PL" w:eastAsia="en-US"/>
        </w:rPr>
      </w:pPr>
      <w:r w:rsidRPr="00375D28">
        <w:rPr>
          <w:rFonts w:asciiTheme="minorHAnsi" w:hAnsiTheme="minorHAnsi" w:cstheme="minorHAnsi"/>
          <w:b/>
          <w:bCs/>
          <w:caps/>
          <w:kern w:val="0"/>
          <w:sz w:val="22"/>
          <w:szCs w:val="22"/>
          <w:lang w:val="pl-PL" w:eastAsia="en-US"/>
        </w:rPr>
        <w:t>tehniskā specifikācija / tehniskais piedāvājums</w:t>
      </w:r>
    </w:p>
    <w:p w14:paraId="53013C5E" w14:textId="67157A49" w:rsidR="0093245D" w:rsidRPr="00665E4B" w:rsidRDefault="00D5002F" w:rsidP="006C0206">
      <w:pPr>
        <w:spacing w:before="120" w:after="120"/>
        <w:jc w:val="center"/>
        <w:rPr>
          <w:rFonts w:asciiTheme="minorHAnsi" w:hAnsiTheme="minorHAnsi" w:cstheme="minorHAnsi"/>
          <w:b/>
          <w:bCs/>
          <w:caps/>
          <w:sz w:val="22"/>
          <w:szCs w:val="22"/>
          <w:lang w:val="lv-LV"/>
        </w:rPr>
      </w:pPr>
      <w:bookmarkStart w:id="2" w:name="_Hlk175749742"/>
      <w:r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6</w:t>
      </w:r>
      <w:r w:rsidR="0093245D" w:rsidRPr="00665E4B"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.daļa „</w:t>
      </w:r>
      <w:r w:rsidRPr="00D5002F">
        <w:rPr>
          <w:rFonts w:asciiTheme="minorHAnsi" w:hAnsiTheme="minorHAnsi" w:cstheme="minorHAnsi"/>
          <w:b/>
          <w:bCs/>
          <w:caps/>
          <w:sz w:val="22"/>
          <w:szCs w:val="22"/>
          <w:lang w:val="lv-LV"/>
        </w:rPr>
        <w:t>Rezerves daļas Bruker Solarix FT-ICR-MS sistēmai</w:t>
      </w:r>
      <w:r w:rsidR="0093245D" w:rsidRPr="00665E4B"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”</w:t>
      </w:r>
    </w:p>
    <w:tbl>
      <w:tblPr>
        <w:tblW w:w="524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4"/>
        <w:gridCol w:w="2558"/>
        <w:gridCol w:w="4894"/>
        <w:gridCol w:w="5488"/>
      </w:tblGrid>
      <w:tr w:rsidR="0093245D" w:rsidRPr="0065567F" w14:paraId="17CA1956" w14:textId="77777777" w:rsidTr="006C0206">
        <w:trPr>
          <w:trHeight w:val="715"/>
          <w:tblHeader/>
        </w:trPr>
        <w:tc>
          <w:tcPr>
            <w:tcW w:w="3125" w:type="pct"/>
            <w:gridSpan w:val="3"/>
            <w:vAlign w:val="center"/>
          </w:tcPr>
          <w:bookmarkEnd w:id="2"/>
          <w:p w14:paraId="1800F494" w14:textId="71C68F1A" w:rsidR="0093245D" w:rsidRPr="0093245D" w:rsidRDefault="0093245D" w:rsidP="0093245D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/>
                <w:b/>
                <w:sz w:val="22"/>
                <w:szCs w:val="22"/>
                <w:lang w:val="lv-LV"/>
              </w:rPr>
              <w:t>Tehniskā specifikācija</w:t>
            </w:r>
          </w:p>
        </w:tc>
        <w:tc>
          <w:tcPr>
            <w:tcW w:w="1875" w:type="pct"/>
            <w:vAlign w:val="center"/>
          </w:tcPr>
          <w:p w14:paraId="4D83244F" w14:textId="3DA8B436" w:rsidR="0093245D" w:rsidRPr="0093245D" w:rsidRDefault="0093245D" w:rsidP="0093245D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 w:cstheme="minorHAnsi"/>
                <w:b/>
                <w:sz w:val="22"/>
                <w:szCs w:val="22"/>
                <w:lang w:val="lv-LV"/>
              </w:rPr>
              <w:t>Tehniskais piedāvājums</w:t>
            </w:r>
          </w:p>
          <w:p w14:paraId="3DFFC234" w14:textId="1144C483" w:rsidR="0093245D" w:rsidRPr="0093245D" w:rsidRDefault="0093245D" w:rsidP="00766809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 w:cstheme="minorHAnsi"/>
                <w:bCs/>
                <w:lang w:val="lv-LV"/>
              </w:rPr>
              <w:t>Pretendenta piedāvāt</w:t>
            </w:r>
            <w:r w:rsidR="00665E4B">
              <w:rPr>
                <w:rFonts w:asciiTheme="minorHAnsi" w:hAnsiTheme="minorHAnsi" w:cstheme="minorHAnsi"/>
                <w:bCs/>
                <w:lang w:val="lv-LV"/>
              </w:rPr>
              <w:t>o rezerves daļu</w:t>
            </w:r>
            <w:r w:rsidRPr="0093245D">
              <w:rPr>
                <w:rFonts w:asciiTheme="minorHAnsi" w:hAnsiTheme="minorHAnsi" w:cstheme="minorHAnsi"/>
                <w:bCs/>
                <w:lang w:val="lv-LV"/>
              </w:rPr>
              <w:t xml:space="preserve"> apraksts, ražotājs, marka, citi parametri atbilstoši tehniskajai specifikācijai. Atsauce uz </w:t>
            </w:r>
            <w:r w:rsidR="00665E4B">
              <w:rPr>
                <w:rFonts w:asciiTheme="minorHAnsi" w:hAnsiTheme="minorHAnsi" w:cstheme="minorHAnsi"/>
                <w:bCs/>
                <w:lang w:val="lv-LV"/>
              </w:rPr>
              <w:t>rezerves daļu</w:t>
            </w:r>
            <w:r w:rsidRPr="0093245D">
              <w:rPr>
                <w:rFonts w:asciiTheme="minorHAnsi" w:hAnsiTheme="minorHAnsi" w:cstheme="minorHAnsi"/>
                <w:bCs/>
                <w:lang w:val="lv-LV"/>
              </w:rPr>
              <w:t xml:space="preserve"> raksturojošās dokumentācijas lpp. vai linku, </w:t>
            </w:r>
            <w:r w:rsidRPr="0093245D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 xml:space="preserve">kur atrodama informācija par </w:t>
            </w:r>
            <w:r w:rsidR="00665E4B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rezerves daļu</w:t>
            </w:r>
            <w:r w:rsidRPr="0093245D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 xml:space="preserve"> atbilstību prasīb</w:t>
            </w:r>
            <w:r w:rsidR="00665E4B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ām</w:t>
            </w:r>
            <w:r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.</w:t>
            </w:r>
          </w:p>
        </w:tc>
      </w:tr>
      <w:tr w:rsidR="00D5002F" w:rsidRPr="008C1ACD" w14:paraId="0FA95CAF" w14:textId="77777777" w:rsidTr="000F5A1B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1453" w:type="pct"/>
            <w:gridSpan w:val="2"/>
          </w:tcPr>
          <w:p w14:paraId="273F62C8" w14:textId="5DA490D1" w:rsidR="00D5002F" w:rsidRPr="00925DAD" w:rsidRDefault="00D5002F" w:rsidP="00D5002F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D5002F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Aizvaru vadība ar šļūtenēm un blīvēm</w:t>
            </w:r>
          </w:p>
        </w:tc>
        <w:tc>
          <w:tcPr>
            <w:tcW w:w="1672" w:type="pct"/>
          </w:tcPr>
          <w:p w14:paraId="45BD6BBF" w14:textId="261427C1" w:rsidR="00D5002F" w:rsidRPr="00D5002F" w:rsidRDefault="00D5002F" w:rsidP="00D5002F">
            <w:pPr>
              <w:keepNext/>
              <w:keepLines/>
              <w:jc w:val="both"/>
              <w:rPr>
                <w:rFonts w:asciiTheme="minorHAnsi" w:hAnsiTheme="minorHAnsi" w:cstheme="minorHAnsi"/>
                <w:bCs/>
                <w:lang w:val="lv-LV"/>
              </w:rPr>
            </w:pPr>
            <w:r w:rsidRPr="00D5002F">
              <w:rPr>
                <w:rFonts w:asciiTheme="minorHAnsi" w:hAnsiTheme="minorHAnsi" w:cstheme="minorHAnsi"/>
                <w:color w:val="000000" w:themeColor="text1"/>
                <w:lang w:val="lv-LV"/>
              </w:rPr>
              <w:t>Bruker Kat.</w:t>
            </w:r>
            <w:r w:rsidR="00943BF7">
              <w:rPr>
                <w:rFonts w:asciiTheme="minorHAnsi" w:hAnsiTheme="minorHAnsi" w:cstheme="minorHAnsi"/>
                <w:color w:val="000000" w:themeColor="text1"/>
                <w:lang w:val="lv-LV"/>
              </w:rPr>
              <w:t xml:space="preserve"> </w:t>
            </w:r>
            <w:r w:rsidRPr="00D5002F">
              <w:rPr>
                <w:rFonts w:asciiTheme="minorHAnsi" w:hAnsiTheme="minorHAnsi" w:cstheme="minorHAnsi"/>
                <w:color w:val="000000" w:themeColor="text1"/>
                <w:lang w:val="lv-LV"/>
              </w:rPr>
              <w:t>Nr.</w:t>
            </w:r>
            <w:r w:rsidRPr="00D5002F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D5002F">
              <w:rPr>
                <w:rFonts w:asciiTheme="minorHAnsi" w:hAnsiTheme="minorHAnsi" w:cstheme="minorHAnsi"/>
                <w:lang w:val="lv-LV"/>
              </w:rPr>
              <w:t>8233968</w:t>
            </w:r>
          </w:p>
        </w:tc>
        <w:tc>
          <w:tcPr>
            <w:tcW w:w="1875" w:type="pct"/>
          </w:tcPr>
          <w:p w14:paraId="0EDB571B" w14:textId="77777777" w:rsidR="00D5002F" w:rsidRPr="00A309E2" w:rsidRDefault="00D5002F" w:rsidP="00D5002F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D5002F" w:rsidRPr="008C1ACD" w14:paraId="23C7914E" w14:textId="77777777" w:rsidTr="00665E4B">
        <w:tblPrEx>
          <w:tblLook w:val="01E0" w:firstRow="1" w:lastRow="1" w:firstColumn="1" w:lastColumn="1" w:noHBand="0" w:noVBand="0"/>
        </w:tblPrEx>
        <w:trPr>
          <w:trHeight w:val="442"/>
        </w:trPr>
        <w:tc>
          <w:tcPr>
            <w:tcW w:w="1453" w:type="pct"/>
            <w:gridSpan w:val="2"/>
            <w:vAlign w:val="center"/>
          </w:tcPr>
          <w:p w14:paraId="26A82EFA" w14:textId="00D1F391" w:rsidR="00D5002F" w:rsidRPr="00FF5C35" w:rsidRDefault="00FF5C35" w:rsidP="00FF5C3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FF5C35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lv-LV"/>
              </w:rPr>
              <w:t>Inženiera apmeklējums, rezerves daļu nomaiņa, kolīzijas šūnas tīrīšana un vakuuma sistēmas diagnostika</w:t>
            </w:r>
          </w:p>
        </w:tc>
        <w:tc>
          <w:tcPr>
            <w:tcW w:w="1672" w:type="pct"/>
          </w:tcPr>
          <w:p w14:paraId="1D1EED7C" w14:textId="3EF9CCC4" w:rsidR="00D5002F" w:rsidRPr="00665E4B" w:rsidRDefault="00D5002F" w:rsidP="00D5002F">
            <w:pPr>
              <w:keepNext/>
              <w:keepLines/>
              <w:jc w:val="both"/>
              <w:rPr>
                <w:rFonts w:asciiTheme="minorHAnsi" w:hAnsiTheme="minorHAnsi" w:cstheme="minorHAnsi"/>
                <w:bCs/>
                <w:lang w:val="lv-LV"/>
              </w:rPr>
            </w:pPr>
            <w:r w:rsidRPr="00665E4B">
              <w:rPr>
                <w:rFonts w:asciiTheme="minorHAnsi" w:hAnsiTheme="minorHAnsi" w:cstheme="minorHAnsi"/>
                <w:bCs/>
                <w:lang w:val="lv-LV"/>
              </w:rPr>
              <w:t>Iekļauts</w:t>
            </w:r>
          </w:p>
        </w:tc>
        <w:tc>
          <w:tcPr>
            <w:tcW w:w="1875" w:type="pct"/>
          </w:tcPr>
          <w:p w14:paraId="46897E85" w14:textId="77777777" w:rsidR="00D5002F" w:rsidRPr="00A309E2" w:rsidRDefault="00D5002F" w:rsidP="00D5002F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D5002F" w:rsidRPr="00A309E2" w14:paraId="43030988" w14:textId="77777777" w:rsidTr="00665E4B">
        <w:tblPrEx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3EDB4" w14:textId="7F849AEA" w:rsidR="00D5002F" w:rsidRPr="006C0206" w:rsidRDefault="00D5002F" w:rsidP="00D5002F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6C0206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Citas prasības</w:t>
            </w: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2DAEB" w14:textId="6BEBEB05" w:rsidR="00D5002F" w:rsidRPr="006C0206" w:rsidRDefault="00D5002F" w:rsidP="00D5002F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FA6514">
              <w:rPr>
                <w:rFonts w:asciiTheme="majorHAnsi" w:hAnsiTheme="majorHAnsi" w:cstheme="majorHAnsi"/>
                <w:lang w:val="lv-LV"/>
              </w:rPr>
              <w:t>Piegādātājs nodrošina ražotāja sertificētu inženieri, kuram darbības traucējumu gadījumos, jāierodas darba dienās 24 stundu laikā no izsaukuma brīža.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562FC" w14:textId="77777777" w:rsidR="00D5002F" w:rsidRPr="00A309E2" w:rsidRDefault="00D5002F" w:rsidP="00D5002F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D5002F" w:rsidRPr="00A309E2" w14:paraId="12328DE0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5BEF4" w14:textId="77777777" w:rsidR="00D5002F" w:rsidRPr="006C0206" w:rsidRDefault="00D5002F" w:rsidP="00D5002F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83E3" w14:textId="77777777" w:rsidR="00D5002F" w:rsidRPr="006C0206" w:rsidRDefault="00D5002F" w:rsidP="00D5002F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CE sertifikācija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6F03" w14:textId="77777777" w:rsidR="00D5002F" w:rsidRPr="00A309E2" w:rsidRDefault="00D5002F" w:rsidP="00D5002F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D5002F" w:rsidRPr="00A309E2" w14:paraId="6156E213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97E4D" w14:textId="77777777" w:rsidR="00D5002F" w:rsidRPr="006C0206" w:rsidRDefault="00D5002F" w:rsidP="00D5002F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2518" w14:textId="469ED4F1" w:rsidR="00D5002F" w:rsidRPr="006C0206" w:rsidRDefault="00D5002F" w:rsidP="00D5002F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 xml:space="preserve">Garantijas laiks vismaz </w:t>
            </w:r>
            <w:r>
              <w:rPr>
                <w:rFonts w:asciiTheme="minorHAnsi" w:hAnsiTheme="minorHAnsi" w:cstheme="minorHAnsi"/>
                <w:color w:val="222222"/>
                <w:lang w:val="lv-LV"/>
              </w:rPr>
              <w:t>6 (seši) mēneši</w:t>
            </w: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 xml:space="preserve"> (</w:t>
            </w:r>
            <w:r w:rsidRPr="00E24937">
              <w:rPr>
                <w:rFonts w:asciiTheme="minorHAnsi" w:hAnsiTheme="minorHAnsi" w:cstheme="minorHAnsi"/>
                <w:color w:val="222222"/>
                <w:lang w:val="lv-LV"/>
              </w:rPr>
              <w:t>pretendents var norādīt lielāku garantijas termiņu</w:t>
            </w: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)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CA62" w14:textId="77777777" w:rsidR="00D5002F" w:rsidRPr="00A309E2" w:rsidRDefault="00D5002F" w:rsidP="00D5002F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D5002F" w:rsidRPr="00A309E2" w14:paraId="131BD3E8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CFE3" w14:textId="77777777" w:rsidR="00D5002F" w:rsidRPr="006C0206" w:rsidRDefault="00D5002F" w:rsidP="00D5002F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2143" w14:textId="77777777" w:rsidR="00D5002F" w:rsidRPr="006C0206" w:rsidRDefault="00D5002F" w:rsidP="00D5002F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Plānotais piegādes termiņš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F376" w14:textId="77777777" w:rsidR="00D5002F" w:rsidRPr="00A309E2" w:rsidRDefault="00D5002F" w:rsidP="00D5002F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</w:tbl>
    <w:p w14:paraId="152A168D" w14:textId="77777777" w:rsidR="00F2643C" w:rsidRPr="00E24937" w:rsidRDefault="00F2643C" w:rsidP="00194524">
      <w:pPr>
        <w:widowControl/>
        <w:overflowPunct/>
        <w:autoSpaceDE/>
        <w:autoSpaceDN/>
        <w:adjustRightInd/>
        <w:rPr>
          <w:rFonts w:asciiTheme="minorHAnsi" w:hAnsiTheme="minorHAnsi" w:cstheme="minorHAnsi"/>
          <w:b/>
          <w:bCs/>
          <w:caps/>
          <w:sz w:val="22"/>
          <w:szCs w:val="22"/>
          <w:lang w:val="lv-LV"/>
        </w:rPr>
      </w:pPr>
    </w:p>
    <w:p w14:paraId="64C1ABBF" w14:textId="77777777" w:rsidR="00E24937" w:rsidRPr="00E24937" w:rsidRDefault="00E24937" w:rsidP="00E24937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  <w:lang w:val="lv-LV"/>
        </w:rPr>
      </w:pPr>
      <w:r w:rsidRPr="00E24937">
        <w:rPr>
          <w:rFonts w:asciiTheme="minorHAnsi" w:hAnsiTheme="minorHAnsi" w:cstheme="minorHAnsi"/>
          <w:b/>
          <w:sz w:val="22"/>
          <w:szCs w:val="22"/>
          <w:lang w:val="lv-LV"/>
        </w:rPr>
        <w:t>FINANŠU PIEDĀVĀJUMS</w:t>
      </w:r>
    </w:p>
    <w:tbl>
      <w:tblPr>
        <w:tblStyle w:val="TableGrid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3"/>
      </w:tblGrid>
      <w:tr w:rsidR="00D5002F" w:rsidRPr="00E24937" w14:paraId="12D5076B" w14:textId="77777777" w:rsidTr="00D5002F">
        <w:trPr>
          <w:jc w:val="center"/>
        </w:trPr>
        <w:tc>
          <w:tcPr>
            <w:tcW w:w="6804" w:type="dxa"/>
            <w:shd w:val="clear" w:color="auto" w:fill="D9D9D9" w:themeFill="background1" w:themeFillShade="D9"/>
            <w:vAlign w:val="center"/>
          </w:tcPr>
          <w:p w14:paraId="4FE03E6B" w14:textId="77777777" w:rsidR="00D5002F" w:rsidRPr="00E24937" w:rsidRDefault="00D5002F" w:rsidP="00672F94">
            <w:pPr>
              <w:tabs>
                <w:tab w:val="left" w:pos="708"/>
                <w:tab w:val="center" w:pos="4844"/>
                <w:tab w:val="right" w:pos="9689"/>
              </w:tabs>
              <w:jc w:val="center"/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</w:pPr>
            <w:r w:rsidRPr="00E24937"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14:paraId="4AF07B36" w14:textId="2A42E62E" w:rsidR="00D5002F" w:rsidRPr="00E24937" w:rsidRDefault="00D5002F" w:rsidP="00672F94">
            <w:pPr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</w:pPr>
            <w:r w:rsidRPr="00E24937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  <w:t>Cena*, EUR bez PVN 21%</w:t>
            </w:r>
          </w:p>
        </w:tc>
      </w:tr>
      <w:tr w:rsidR="00D5002F" w:rsidRPr="00E24937" w14:paraId="2B73B2A4" w14:textId="77777777" w:rsidTr="00D5002F">
        <w:trPr>
          <w:trHeight w:val="962"/>
          <w:jc w:val="center"/>
        </w:trPr>
        <w:tc>
          <w:tcPr>
            <w:tcW w:w="6804" w:type="dxa"/>
            <w:vAlign w:val="center"/>
          </w:tcPr>
          <w:p w14:paraId="118A3F1C" w14:textId="65E837E3" w:rsidR="00D5002F" w:rsidRPr="00D5002F" w:rsidRDefault="00D5002F" w:rsidP="00E249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</w:pPr>
            <w:r w:rsidRPr="00D5002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>Rezerves daļas Bruker Solarix FT-ICR-MS sistēmai</w:t>
            </w:r>
          </w:p>
        </w:tc>
        <w:tc>
          <w:tcPr>
            <w:tcW w:w="2263" w:type="dxa"/>
            <w:vAlign w:val="center"/>
          </w:tcPr>
          <w:p w14:paraId="3592497E" w14:textId="77777777" w:rsidR="00D5002F" w:rsidRPr="00E24937" w:rsidRDefault="00D5002F" w:rsidP="0074221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</w:p>
        </w:tc>
      </w:tr>
    </w:tbl>
    <w:p w14:paraId="209ED72B" w14:textId="3CB3CFC8" w:rsidR="00E24937" w:rsidRPr="00E24937" w:rsidRDefault="00E24937" w:rsidP="00E24937">
      <w:pPr>
        <w:spacing w:before="120"/>
        <w:jc w:val="both"/>
        <w:rPr>
          <w:rFonts w:asciiTheme="minorHAnsi" w:hAnsiTheme="minorHAnsi" w:cstheme="minorHAnsi"/>
          <w:sz w:val="22"/>
          <w:szCs w:val="22"/>
          <w:lang w:val="lv-LV"/>
        </w:rPr>
      </w:pPr>
      <w:bookmarkStart w:id="3" w:name="_Hlk75838324"/>
      <w:r w:rsidRPr="00E24937">
        <w:rPr>
          <w:rFonts w:asciiTheme="minorHAnsi" w:hAnsiTheme="minorHAnsi" w:cstheme="minorHAnsi"/>
          <w:sz w:val="22"/>
          <w:szCs w:val="22"/>
          <w:lang w:val="lv-LV"/>
        </w:rPr>
        <w:t>*Norādītā cena ietver visas izmaksas, kas saistītas ar tehniskajai specifikācijai atbilstoš</w:t>
      </w:r>
      <w:r w:rsidR="00665E4B">
        <w:rPr>
          <w:rFonts w:asciiTheme="minorHAnsi" w:hAnsiTheme="minorHAnsi" w:cstheme="minorHAnsi"/>
          <w:sz w:val="22"/>
          <w:szCs w:val="22"/>
          <w:lang w:val="lv-LV"/>
        </w:rPr>
        <w:t>u rezerves daļu</w:t>
      </w:r>
      <w:r w:rsidRPr="00E24937">
        <w:rPr>
          <w:rFonts w:asciiTheme="minorHAnsi" w:hAnsiTheme="minorHAnsi" w:cstheme="minorHAnsi"/>
          <w:sz w:val="22"/>
          <w:szCs w:val="22"/>
          <w:lang w:val="lv-LV"/>
        </w:rPr>
        <w:t xml:space="preserve"> piegādi, t.sk. </w:t>
      </w:r>
      <w:r w:rsidR="00622F70" w:rsidRPr="00FF5C35">
        <w:rPr>
          <w:rFonts w:asciiTheme="minorHAnsi" w:hAnsiTheme="minorHAnsi" w:cstheme="minorHAnsi"/>
          <w:color w:val="000000" w:themeColor="text1"/>
          <w:sz w:val="22"/>
          <w:szCs w:val="22"/>
          <w:lang w:val="lv-LV"/>
        </w:rPr>
        <w:t>Inženiera apmeklējum</w:t>
      </w:r>
      <w:r w:rsidR="00622F70">
        <w:rPr>
          <w:rFonts w:asciiTheme="minorHAnsi" w:hAnsiTheme="minorHAnsi" w:cstheme="minorHAnsi"/>
          <w:color w:val="000000" w:themeColor="text1"/>
          <w:sz w:val="22"/>
          <w:szCs w:val="22"/>
          <w:lang w:val="lv-LV"/>
        </w:rPr>
        <w:t>a</w:t>
      </w:r>
      <w:r w:rsidR="00622F70" w:rsidRPr="00FF5C35">
        <w:rPr>
          <w:rFonts w:asciiTheme="minorHAnsi" w:hAnsiTheme="minorHAnsi" w:cstheme="minorHAnsi"/>
          <w:color w:val="000000" w:themeColor="text1"/>
          <w:sz w:val="22"/>
          <w:szCs w:val="22"/>
          <w:lang w:val="lv-LV"/>
        </w:rPr>
        <w:t>, rezerves daļu nomaiņ</w:t>
      </w:r>
      <w:r w:rsidR="00622F70">
        <w:rPr>
          <w:rFonts w:asciiTheme="minorHAnsi" w:hAnsiTheme="minorHAnsi" w:cstheme="minorHAnsi"/>
          <w:color w:val="000000" w:themeColor="text1"/>
          <w:sz w:val="22"/>
          <w:szCs w:val="22"/>
          <w:lang w:val="lv-LV"/>
        </w:rPr>
        <w:t>as</w:t>
      </w:r>
      <w:r w:rsidR="00622F70" w:rsidRPr="00FF5C35">
        <w:rPr>
          <w:rFonts w:asciiTheme="minorHAnsi" w:hAnsiTheme="minorHAnsi" w:cstheme="minorHAnsi"/>
          <w:color w:val="000000" w:themeColor="text1"/>
          <w:sz w:val="22"/>
          <w:szCs w:val="22"/>
          <w:lang w:val="lv-LV"/>
        </w:rPr>
        <w:t>, kolīzijas šūnas tīrīšan</w:t>
      </w:r>
      <w:r w:rsidR="00622F70">
        <w:rPr>
          <w:rFonts w:asciiTheme="minorHAnsi" w:hAnsiTheme="minorHAnsi" w:cstheme="minorHAnsi"/>
          <w:color w:val="000000" w:themeColor="text1"/>
          <w:sz w:val="22"/>
          <w:szCs w:val="22"/>
          <w:lang w:val="lv-LV"/>
        </w:rPr>
        <w:t>as</w:t>
      </w:r>
      <w:r w:rsidR="00622F70" w:rsidRPr="00FF5C35">
        <w:rPr>
          <w:rFonts w:asciiTheme="minorHAnsi" w:hAnsiTheme="minorHAnsi" w:cstheme="minorHAnsi"/>
          <w:color w:val="000000" w:themeColor="text1"/>
          <w:sz w:val="22"/>
          <w:szCs w:val="22"/>
          <w:lang w:val="lv-LV"/>
        </w:rPr>
        <w:t xml:space="preserve"> un vakuuma sistēmas diagnostik</w:t>
      </w:r>
      <w:r w:rsidR="00622F70">
        <w:rPr>
          <w:rFonts w:asciiTheme="minorHAnsi" w:hAnsiTheme="minorHAnsi" w:cstheme="minorHAnsi"/>
          <w:color w:val="000000" w:themeColor="text1"/>
          <w:sz w:val="22"/>
          <w:szCs w:val="22"/>
          <w:lang w:val="lv-LV"/>
        </w:rPr>
        <w:t>as,</w:t>
      </w:r>
      <w:r w:rsidRPr="00E24937">
        <w:rPr>
          <w:rFonts w:asciiTheme="minorHAnsi" w:hAnsiTheme="minorHAnsi" w:cstheme="minorHAnsi"/>
          <w:sz w:val="22"/>
          <w:szCs w:val="22"/>
          <w:lang w:val="lv-LV"/>
        </w:rPr>
        <w:t xml:space="preserve"> nodokļu, nodevu, transportēšanas u.c. izmaksas, kas nepieciešamas pakalpojuma pilnīgai un kvalitatīvai sniegšanai saskaņā ar nolikumu un tā pielikumiem.</w:t>
      </w:r>
      <w:bookmarkEnd w:id="3"/>
    </w:p>
    <w:sectPr w:rsidR="00E24937" w:rsidRPr="00E24937" w:rsidSect="00FE12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Micro He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50B7"/>
    <w:multiLevelType w:val="hybridMultilevel"/>
    <w:tmpl w:val="90B86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016A9"/>
    <w:multiLevelType w:val="hybridMultilevel"/>
    <w:tmpl w:val="2788ED84"/>
    <w:lvl w:ilvl="0" w:tplc="EB1E8A9C">
      <w:start w:val="2"/>
      <w:numFmt w:val="bullet"/>
      <w:lvlText w:val="-"/>
      <w:lvlJc w:val="left"/>
      <w:pPr>
        <w:ind w:left="720" w:hanging="360"/>
      </w:pPr>
      <w:rPr>
        <w:rFonts w:ascii="Times New Roman" w:eastAsia="WenQuanYi Micro He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D72FB"/>
    <w:multiLevelType w:val="hybridMultilevel"/>
    <w:tmpl w:val="A9F23E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D04C7"/>
    <w:multiLevelType w:val="multilevel"/>
    <w:tmpl w:val="74DA3034"/>
    <w:lvl w:ilvl="0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D1A73C9"/>
    <w:multiLevelType w:val="hybridMultilevel"/>
    <w:tmpl w:val="BA7498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41ABF"/>
    <w:multiLevelType w:val="hybridMultilevel"/>
    <w:tmpl w:val="D93447BC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2F760CC6"/>
    <w:multiLevelType w:val="hybridMultilevel"/>
    <w:tmpl w:val="9A88EA3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F7708"/>
    <w:multiLevelType w:val="hybridMultilevel"/>
    <w:tmpl w:val="62E6A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D4EBB"/>
    <w:multiLevelType w:val="hybridMultilevel"/>
    <w:tmpl w:val="5FFE0B9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513940ED"/>
    <w:multiLevelType w:val="hybridMultilevel"/>
    <w:tmpl w:val="1700C71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5619F"/>
    <w:multiLevelType w:val="hybridMultilevel"/>
    <w:tmpl w:val="5AE09DBA"/>
    <w:lvl w:ilvl="0" w:tplc="0FBE5E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148CA"/>
    <w:multiLevelType w:val="hybridMultilevel"/>
    <w:tmpl w:val="43128F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92E59"/>
    <w:multiLevelType w:val="hybridMultilevel"/>
    <w:tmpl w:val="EF7C1F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4145A0"/>
    <w:multiLevelType w:val="hybridMultilevel"/>
    <w:tmpl w:val="A7C265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39905">
    <w:abstractNumId w:val="3"/>
  </w:num>
  <w:num w:numId="2" w16cid:durableId="1335036946">
    <w:abstractNumId w:val="2"/>
  </w:num>
  <w:num w:numId="3" w16cid:durableId="456333918">
    <w:abstractNumId w:val="9"/>
  </w:num>
  <w:num w:numId="4" w16cid:durableId="2087416458">
    <w:abstractNumId w:val="6"/>
  </w:num>
  <w:num w:numId="5" w16cid:durableId="924152170">
    <w:abstractNumId w:val="13"/>
  </w:num>
  <w:num w:numId="6" w16cid:durableId="1788237463">
    <w:abstractNumId w:val="4"/>
  </w:num>
  <w:num w:numId="7" w16cid:durableId="1239096732">
    <w:abstractNumId w:val="1"/>
  </w:num>
  <w:num w:numId="8" w16cid:durableId="257373552">
    <w:abstractNumId w:val="5"/>
  </w:num>
  <w:num w:numId="9" w16cid:durableId="1439834168">
    <w:abstractNumId w:val="12"/>
  </w:num>
  <w:num w:numId="10" w16cid:durableId="1365323707">
    <w:abstractNumId w:val="8"/>
  </w:num>
  <w:num w:numId="11" w16cid:durableId="842356267">
    <w:abstractNumId w:val="10"/>
  </w:num>
  <w:num w:numId="12" w16cid:durableId="863830359">
    <w:abstractNumId w:val="11"/>
  </w:num>
  <w:num w:numId="13" w16cid:durableId="1171408598">
    <w:abstractNumId w:val="7"/>
  </w:num>
  <w:num w:numId="14" w16cid:durableId="1736314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13"/>
    <w:rsid w:val="000055A7"/>
    <w:rsid w:val="00067D7E"/>
    <w:rsid w:val="000E3D4B"/>
    <w:rsid w:val="00120A3B"/>
    <w:rsid w:val="00194524"/>
    <w:rsid w:val="001C32D1"/>
    <w:rsid w:val="001F728A"/>
    <w:rsid w:val="00213C1B"/>
    <w:rsid w:val="00222671"/>
    <w:rsid w:val="00226584"/>
    <w:rsid w:val="002434C0"/>
    <w:rsid w:val="00250C4F"/>
    <w:rsid w:val="002924D7"/>
    <w:rsid w:val="00313EE9"/>
    <w:rsid w:val="003C08D7"/>
    <w:rsid w:val="00410896"/>
    <w:rsid w:val="0047762F"/>
    <w:rsid w:val="00484A13"/>
    <w:rsid w:val="004A1A11"/>
    <w:rsid w:val="00563445"/>
    <w:rsid w:val="005637B9"/>
    <w:rsid w:val="00584EA3"/>
    <w:rsid w:val="005B15ED"/>
    <w:rsid w:val="005E1BC9"/>
    <w:rsid w:val="00622F70"/>
    <w:rsid w:val="006258D0"/>
    <w:rsid w:val="00642B5F"/>
    <w:rsid w:val="0065567F"/>
    <w:rsid w:val="00665E4B"/>
    <w:rsid w:val="00687E81"/>
    <w:rsid w:val="0069535D"/>
    <w:rsid w:val="006A03AA"/>
    <w:rsid w:val="006C0206"/>
    <w:rsid w:val="006F7992"/>
    <w:rsid w:val="007223DE"/>
    <w:rsid w:val="00730DA5"/>
    <w:rsid w:val="0073769B"/>
    <w:rsid w:val="0074221B"/>
    <w:rsid w:val="00766809"/>
    <w:rsid w:val="007C5B14"/>
    <w:rsid w:val="00826624"/>
    <w:rsid w:val="008708EB"/>
    <w:rsid w:val="0088390D"/>
    <w:rsid w:val="008C18DF"/>
    <w:rsid w:val="008C1ACD"/>
    <w:rsid w:val="008C25F5"/>
    <w:rsid w:val="008D0161"/>
    <w:rsid w:val="00920E12"/>
    <w:rsid w:val="00925DAD"/>
    <w:rsid w:val="0093245D"/>
    <w:rsid w:val="00943BF7"/>
    <w:rsid w:val="00945E4A"/>
    <w:rsid w:val="009538C5"/>
    <w:rsid w:val="0096446F"/>
    <w:rsid w:val="009664DC"/>
    <w:rsid w:val="009E76EE"/>
    <w:rsid w:val="00A1605A"/>
    <w:rsid w:val="00A32A4F"/>
    <w:rsid w:val="00A6795C"/>
    <w:rsid w:val="00A80D20"/>
    <w:rsid w:val="00AC143E"/>
    <w:rsid w:val="00AF4F8A"/>
    <w:rsid w:val="00B52BE2"/>
    <w:rsid w:val="00B543BA"/>
    <w:rsid w:val="00B578D4"/>
    <w:rsid w:val="00BC4839"/>
    <w:rsid w:val="00C00A9E"/>
    <w:rsid w:val="00C24369"/>
    <w:rsid w:val="00C34204"/>
    <w:rsid w:val="00C63AA1"/>
    <w:rsid w:val="00CC5279"/>
    <w:rsid w:val="00D13EF9"/>
    <w:rsid w:val="00D41D80"/>
    <w:rsid w:val="00D5002F"/>
    <w:rsid w:val="00D633BE"/>
    <w:rsid w:val="00E10B65"/>
    <w:rsid w:val="00E24937"/>
    <w:rsid w:val="00E32B27"/>
    <w:rsid w:val="00E402C3"/>
    <w:rsid w:val="00E67270"/>
    <w:rsid w:val="00EC2C2D"/>
    <w:rsid w:val="00EE2D66"/>
    <w:rsid w:val="00EF7417"/>
    <w:rsid w:val="00F14E76"/>
    <w:rsid w:val="00F2643C"/>
    <w:rsid w:val="00F80165"/>
    <w:rsid w:val="00FA18BB"/>
    <w:rsid w:val="00FD3C0E"/>
    <w:rsid w:val="00FD74D3"/>
    <w:rsid w:val="00FE12FA"/>
    <w:rsid w:val="00FF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68AEF"/>
  <w15:chartTrackingRefBased/>
  <w15:docId w15:val="{8A830F73-DF0B-4314-A279-1FA2AB7F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43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GB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2643C"/>
    <w:pPr>
      <w:widowControl/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lv-LV" w:eastAsia="en-US"/>
    </w:rPr>
  </w:style>
  <w:style w:type="character" w:customStyle="1" w:styleId="ListParagraphChar">
    <w:name w:val="List Paragraph Char"/>
    <w:link w:val="ListParagraph"/>
    <w:uiPriority w:val="34"/>
    <w:rsid w:val="006C0206"/>
  </w:style>
  <w:style w:type="table" w:styleId="TableGrid">
    <w:name w:val="Table Grid"/>
    <w:basedOn w:val="TableNormal"/>
    <w:uiPriority w:val="39"/>
    <w:rsid w:val="00E2493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5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1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0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9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5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A7845-6B8E-4956-AF5C-BC8EBF6C4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Jeļena Avsejenko</dc:creator>
  <cp:keywords/>
  <dc:description/>
  <cp:lastModifiedBy>Kristīne Pudnika</cp:lastModifiedBy>
  <cp:revision>9</cp:revision>
  <dcterms:created xsi:type="dcterms:W3CDTF">2025-04-09T13:02:00Z</dcterms:created>
  <dcterms:modified xsi:type="dcterms:W3CDTF">2025-06-04T08:34:00Z</dcterms:modified>
</cp:coreProperties>
</file>