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81EE7" w:rsidP="002853E5" w14:paraId="1B2C4334" w14:textId="77777777">
      <w:pPr>
        <w:jc w:val="center"/>
        <w:rPr>
          <w:rFonts w:ascii="Times New Roman" w:hAnsi="Times New Roman" w:cs="Times New Roman"/>
          <w:sz w:val="24"/>
          <w:szCs w:val="24"/>
        </w:rPr>
      </w:pPr>
    </w:p>
    <w:p w:rsidR="004B5FB9" w:rsidP="002853E5" w14:paraId="1B2C4335" w14:textId="77777777">
      <w:pPr>
        <w:jc w:val="center"/>
        <w:rPr>
          <w:rFonts w:ascii="Times New Roman" w:hAnsi="Times New Roman" w:cs="Times New Roman"/>
          <w:sz w:val="24"/>
          <w:szCs w:val="24"/>
        </w:rPr>
      </w:pPr>
    </w:p>
    <w:p w:rsidR="00122FA1" w:rsidRPr="00F30C1C" w:rsidP="002853E5" w14:paraId="1B2C4336"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3402"/>
      </w:tblGrid>
      <w:tr w14:paraId="1B2C4339" w14:textId="77777777" w:rsidTr="0045670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28.05.2026.</w:t>
            </w:r>
          </w:p>
        </w:tc>
        <w:tc>
          <w:tcPr>
            <w:tcW w:w="3402" w:type="dxa"/>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2.5/2026/2259</w:t>
            </w:r>
          </w:p>
        </w:tc>
      </w:tr>
      <w:tr w14:paraId="1B2C433C" w14:textId="77777777" w:rsidTr="00456702">
        <w:tblPrEx>
          <w:tblW w:w="0" w:type="auto"/>
          <w:tblLayout w:type="fixed"/>
          <w:tblLook w:val="04A0"/>
        </w:tblPrEx>
        <w:tc>
          <w:tcPr>
            <w:tcW w:w="2235" w:type="dxa"/>
          </w:tcPr>
          <w:p w:rsidR="00B12680" w:rsidRPr="00CD00D9" w:rsidP="00D413BB" w14:paraId="1B2C433A" w14:textId="6AF0D914">
            <w:pPr>
              <w:rPr>
                <w:rFonts w:ascii="Times New Roman" w:hAnsi="Times New Roman" w:cs="Times New Roman"/>
                <w:sz w:val="24"/>
                <w:szCs w:val="24"/>
              </w:rPr>
            </w:pPr>
          </w:p>
        </w:tc>
        <w:tc>
          <w:tcPr>
            <w:tcW w:w="3402" w:type="dxa"/>
          </w:tcPr>
          <w:p w:rsidR="00B12680" w:rsidRPr="00CD00D9" w:rsidP="00B12680" w14:paraId="1B2C433B" w14:textId="77D46EF4">
            <w:pPr>
              <w:rPr>
                <w:rFonts w:ascii="Times New Roman" w:hAnsi="Times New Roman" w:cs="Times New Roman"/>
                <w:sz w:val="24"/>
                <w:szCs w:val="24"/>
              </w:rPr>
            </w:pPr>
          </w:p>
        </w:tc>
      </w:tr>
    </w:tbl>
    <w:p w:rsidR="001419F0" w:rsidRPr="00661266" w:rsidP="001419F0" w14:paraId="1B2C433D" w14:textId="77777777">
      <w:pPr>
        <w:rPr>
          <w:rFonts w:ascii="Times New Roman" w:hAnsi="Times New Roman" w:cs="Times New Roman"/>
          <w:sz w:val="24"/>
          <w:szCs w:val="24"/>
        </w:rPr>
      </w:pPr>
      <w:r w:rsidRPr="00661266">
        <w:rPr>
          <w:rFonts w:ascii="Times New Roman" w:hAnsi="Times New Roman" w:cs="Times New Roman"/>
          <w:sz w:val="24"/>
          <w:szCs w:val="24"/>
        </w:rPr>
        <w:t xml:space="preserve"> </w:t>
      </w:r>
    </w:p>
    <w:tbl>
      <w:tblPr>
        <w:tblStyle w:val="TableGrid"/>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tblGrid>
      <w:tr w14:paraId="1B2C433F" w14:textId="77777777" w:rsidTr="000F7C06">
        <w:tblPrEx>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8" w:type="dxa"/>
          </w:tcPr>
          <w:p w:rsidR="00673D24" w:rsidP="00673D24" w14:paraId="00617899" w14:textId="77777777">
            <w:pPr>
              <w:jc w:val="right"/>
              <w:rPr>
                <w:rFonts w:ascii="Times New Roman" w:hAnsi="Times New Roman" w:cs="Times New Roman"/>
                <w:sz w:val="24"/>
                <w:szCs w:val="24"/>
              </w:rPr>
            </w:pPr>
            <w:r w:rsidRPr="00661266">
              <w:rPr>
                <w:rFonts w:ascii="Times New Roman" w:hAnsi="Times New Roman" w:cs="Times New Roman"/>
                <w:sz w:val="24"/>
                <w:szCs w:val="24"/>
              </w:rPr>
              <w:br/>
            </w:r>
            <w:r w:rsidRPr="001F0A9C">
              <w:rPr>
                <w:rFonts w:ascii="Times New Roman" w:hAnsi="Times New Roman" w:cs="Times New Roman"/>
                <w:sz w:val="24"/>
                <w:szCs w:val="24"/>
              </w:rPr>
              <w:t>Ieinteresētajiem piegādātājiem</w:t>
            </w:r>
          </w:p>
          <w:p w:rsidR="00673D24" w:rsidP="00673D24" w14:paraId="365C2AAC" w14:textId="77777777">
            <w:pPr>
              <w:jc w:val="right"/>
              <w:rPr>
                <w:rFonts w:ascii="Times New Roman" w:hAnsi="Times New Roman" w:cs="Times New Roman"/>
                <w:sz w:val="24"/>
                <w:szCs w:val="24"/>
              </w:rPr>
            </w:pPr>
            <w:r w:rsidRPr="00A33353">
              <w:rPr>
                <w:rFonts w:ascii="Times New Roman" w:hAnsi="Times New Roman" w:cs="Times New Roman"/>
                <w:sz w:val="24"/>
                <w:szCs w:val="24"/>
              </w:rPr>
              <w:t>To interested economic operators</w:t>
            </w:r>
          </w:p>
          <w:p w:rsidR="001419F0" w:rsidRPr="00661266" w:rsidP="001419F0" w14:paraId="1B2C433E" w14:textId="08DDDEF5">
            <w:pPr>
              <w:jc w:val="right"/>
              <w:rPr>
                <w:rFonts w:ascii="Times New Roman" w:hAnsi="Times New Roman" w:cs="Times New Roman"/>
                <w:sz w:val="24"/>
                <w:szCs w:val="24"/>
              </w:rPr>
            </w:pPr>
          </w:p>
        </w:tc>
      </w:tr>
    </w:tbl>
    <w:p w:rsidR="001419F0" w:rsidRPr="00661266" w:rsidP="00D413BB" w14:paraId="1B2C4340" w14:textId="77777777">
      <w:pPr>
        <w:rPr>
          <w:rFonts w:ascii="Times New Roman" w:hAnsi="Times New Roman" w:cs="Times New Roman"/>
          <w:sz w:val="24"/>
          <w:szCs w:val="24"/>
        </w:rPr>
      </w:pPr>
    </w:p>
    <w:p w:rsidR="00772C36" w:rsidRPr="00F30C1C" w14:paraId="1B2C4341" w14:textId="77777777">
      <w:pPr>
        <w:rPr>
          <w:rFonts w:ascii="Times New Roman" w:hAnsi="Times New Roman" w:cs="Times New Roman"/>
          <w:sz w:val="24"/>
          <w:szCs w:val="24"/>
        </w:rPr>
      </w:pPr>
      <w:r w:rsidRPr="00F30C1C">
        <w:rPr>
          <w:rFonts w:ascii="Times New Roman" w:hAnsi="Times New Roman" w:cs="Times New Roman"/>
          <w:sz w:val="24"/>
          <w:szCs w:val="24"/>
        </w:rPr>
        <w:t>Par informācijas sniegšanu sarunu procedūrā "Elektroenerģijas skaitītāju slēgumam ar mērmaiņiem iegāde" id. Nr. AST2026/34</w:t>
      </w:r>
    </w:p>
    <w:p w:rsidR="00673D24" w:rsidRPr="00F7345B" w:rsidP="00673D24" w14:paraId="1856DF69" w14:textId="77777777">
      <w:pPr>
        <w:ind w:firstLine="709"/>
        <w:jc w:val="both"/>
        <w:rPr>
          <w:rFonts w:ascii="Times New Roman" w:hAnsi="Times New Roman" w:cs="Times New Roman"/>
          <w:sz w:val="24"/>
          <w:szCs w:val="24"/>
        </w:rPr>
      </w:pPr>
      <w:r w:rsidRPr="00F7345B">
        <w:rPr>
          <w:rFonts w:ascii="Times New Roman" w:hAnsi="Times New Roman" w:cs="Times New Roman"/>
          <w:sz w:val="24"/>
          <w:szCs w:val="24"/>
        </w:rPr>
        <w:t>Atbildes uz jautājumiem iepirkuma procedūrā ID Nr. AST2026/34</w:t>
      </w:r>
    </w:p>
    <w:p w:rsidR="00673D24" w:rsidRPr="00F7345B" w:rsidP="00673D24" w14:paraId="57C58BB8" w14:textId="77777777">
      <w:pPr>
        <w:ind w:firstLine="709"/>
        <w:jc w:val="both"/>
        <w:rPr>
          <w:rFonts w:ascii="Times New Roman" w:hAnsi="Times New Roman" w:cs="Times New Roman"/>
          <w:sz w:val="24"/>
          <w:szCs w:val="24"/>
        </w:rPr>
      </w:pPr>
      <w:r w:rsidRPr="00F7345B">
        <w:rPr>
          <w:rFonts w:ascii="Times New Roman" w:hAnsi="Times New Roman" w:cs="Times New Roman"/>
          <w:sz w:val="24"/>
          <w:szCs w:val="24"/>
        </w:rPr>
        <w:t>Akciju sabiedrība "Augstsprieguma tīkls" (turpmāk – Pasūtītājs) veic sarunu procedūru, publicējot uzaicinājumu piedalīties "Elektroenerģijas skaitītāju slēgumam ar mērmaiņiem iegāde" (ID Nr. AST2026/34) (turpmāk – Iepirkums).</w:t>
      </w:r>
    </w:p>
    <w:p w:rsidR="00673D24" w:rsidRPr="00BB52D2" w:rsidP="00673D24" w14:paraId="508E041C" w14:textId="77777777">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1. Par labojumiem līguma 5.1 punktā</w:t>
      </w:r>
    </w:p>
    <w:p w:rsidR="00673D24" w:rsidRPr="00BB52D2" w:rsidP="00673D24" w14:paraId="73408015" w14:textId="4B0E76C0">
      <w:pPr>
        <w:spacing w:after="200" w:line="276" w:lineRule="auto"/>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Pasūtītājs patur iespēju izvēlēties vietu, uz kuru nogādāt preci, līdz ar to Līguma punkts </w:t>
      </w:r>
      <w:r w:rsidR="00523976">
        <w:rPr>
          <w:rFonts w:ascii="Times New Roman" w:eastAsia="MS Mincho" w:hAnsi="Times New Roman" w:cs="Times New Roman"/>
          <w:sz w:val="24"/>
          <w:szCs w:val="24"/>
          <w:lang w:val="en-US"/>
        </w:rPr>
        <w:t xml:space="preserve">tiek saglabāts </w:t>
      </w:r>
      <w:r>
        <w:rPr>
          <w:rFonts w:ascii="Times New Roman" w:eastAsia="MS Mincho" w:hAnsi="Times New Roman" w:cs="Times New Roman"/>
          <w:sz w:val="24"/>
          <w:szCs w:val="24"/>
          <w:lang w:val="en-US"/>
        </w:rPr>
        <w:t xml:space="preserve">esošajā redakcijā. </w:t>
      </w:r>
    </w:p>
    <w:p w:rsidR="00673D24" w:rsidRPr="004818F8" w:rsidP="00673D24" w14:paraId="0C7EA4A3" w14:textId="77777777">
      <w:pPr>
        <w:keepNext/>
        <w:keepLines/>
        <w:spacing w:before="480" w:after="0" w:line="276" w:lineRule="auto"/>
        <w:jc w:val="both"/>
        <w:outlineLvl w:val="0"/>
        <w:rPr>
          <w:rFonts w:ascii="Times New Roman" w:eastAsia="MS Gothic" w:hAnsi="Times New Roman" w:cs="Times New Roman"/>
          <w:b/>
          <w:bCs/>
          <w:sz w:val="24"/>
          <w:szCs w:val="24"/>
          <w:lang w:val="en-US"/>
        </w:rPr>
      </w:pPr>
      <w:r w:rsidRPr="004818F8">
        <w:rPr>
          <w:rFonts w:ascii="Times New Roman" w:eastAsia="MS Gothic" w:hAnsi="Times New Roman" w:cs="Times New Roman"/>
          <w:b/>
          <w:bCs/>
          <w:sz w:val="24"/>
          <w:szCs w:val="24"/>
          <w:lang w:val="en-US"/>
        </w:rPr>
        <w:t xml:space="preserve">2. Par līguma 5.10 punktu </w:t>
      </w:r>
    </w:p>
    <w:p w:rsidR="00346EAB" w:rsidRPr="004818F8" w:rsidP="00673D24" w14:paraId="10AF9ACA" w14:textId="4A2FD43A">
      <w:pPr>
        <w:spacing w:after="200" w:line="276" w:lineRule="auto"/>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Līguma 5.10.punkts tiek saglabāts esošajā redakcijā, jo formulējums "saprātīgā termiņā" var radīt interpretācijas riskus. Konkrēta termiņa noteikšana nodrošinātu lielāku skaidrību starp pusēm.</w:t>
      </w:r>
      <w:r w:rsidRPr="00346EAB">
        <w:t xml:space="preserve"> </w:t>
      </w:r>
      <w:r w:rsidRPr="00346EAB">
        <w:rPr>
          <w:rFonts w:ascii="Times New Roman" w:eastAsia="MS Mincho" w:hAnsi="Times New Roman" w:cs="Times New Roman"/>
          <w:sz w:val="24"/>
          <w:szCs w:val="24"/>
        </w:rPr>
        <w:t>Vienlaikus puses jebkurā gadījumā var savstarpēji vienoties par garāku termiņu, ja tas objektīvi nepieciešams konkrētajā situācijā.</w:t>
      </w:r>
    </w:p>
    <w:p w:rsidR="00673D24" w:rsidRPr="004818F8" w:rsidP="00673D24" w14:paraId="243A43BC" w14:textId="77777777">
      <w:pPr>
        <w:keepNext/>
        <w:keepLines/>
        <w:spacing w:before="480" w:after="0" w:line="276" w:lineRule="auto"/>
        <w:jc w:val="both"/>
        <w:outlineLvl w:val="0"/>
        <w:rPr>
          <w:rFonts w:ascii="Times New Roman" w:eastAsia="MS Gothic" w:hAnsi="Times New Roman" w:cs="Times New Roman"/>
          <w:b/>
          <w:bCs/>
          <w:sz w:val="24"/>
          <w:szCs w:val="24"/>
          <w:lang w:val="en-US"/>
        </w:rPr>
      </w:pPr>
      <w:r w:rsidRPr="004818F8">
        <w:rPr>
          <w:rFonts w:ascii="Times New Roman" w:eastAsia="MS Gothic" w:hAnsi="Times New Roman" w:cs="Times New Roman"/>
          <w:b/>
          <w:bCs/>
          <w:sz w:val="24"/>
          <w:szCs w:val="24"/>
          <w:lang w:val="en-US"/>
        </w:rPr>
        <w:t>3. Par iekārtu verifikācijām</w:t>
      </w:r>
    </w:p>
    <w:p w:rsidR="00647133" w:rsidP="00673D24" w14:paraId="437AA71C" w14:textId="77777777">
      <w:pPr>
        <w:keepNext/>
        <w:keepLines/>
        <w:spacing w:before="480" w:after="0" w:line="276" w:lineRule="auto"/>
        <w:jc w:val="both"/>
        <w:outlineLvl w:val="0"/>
        <w:rPr>
          <w:rFonts w:ascii="Times New Roman" w:eastAsia="MS Mincho" w:hAnsi="Times New Roman" w:cs="Times New Roman"/>
          <w:i/>
          <w:iCs/>
          <w:sz w:val="24"/>
          <w:szCs w:val="24"/>
          <w:lang w:val="en-US"/>
        </w:rPr>
      </w:pPr>
      <w:r w:rsidRPr="00A8192C">
        <w:rPr>
          <w:rFonts w:ascii="Times New Roman" w:eastAsia="MS Mincho" w:hAnsi="Times New Roman" w:cs="Times New Roman"/>
          <w:sz w:val="24"/>
          <w:szCs w:val="24"/>
          <w:lang w:val="en-US"/>
        </w:rPr>
        <w:t>Preču sākotnējo verifikāciju (kalibrēšanu) pēc iepirkuma var veikt Pasūtītājs, ar nosacījumu, ka ir pieejami visi nepieciešamie sertifikāti un dokumentācija un tie atbilst piemērojamajām prasībām</w:t>
      </w:r>
      <w:r w:rsidR="00A8192C">
        <w:rPr>
          <w:rFonts w:ascii="Times New Roman" w:eastAsia="MS Mincho" w:hAnsi="Times New Roman" w:cs="Times New Roman"/>
          <w:sz w:val="24"/>
          <w:szCs w:val="24"/>
          <w:lang w:val="en-US"/>
        </w:rPr>
        <w:t>.</w:t>
      </w:r>
      <w:r w:rsidRPr="000F36F5">
        <w:rPr>
          <w:rFonts w:ascii="Times New Roman" w:eastAsia="MS Mincho" w:hAnsi="Times New Roman" w:cs="Times New Roman"/>
          <w:i/>
          <w:iCs/>
          <w:sz w:val="24"/>
          <w:szCs w:val="24"/>
          <w:lang w:val="en-US"/>
        </w:rPr>
        <w:t xml:space="preserve"> </w:t>
      </w:r>
      <w:r w:rsidRPr="00A8192C">
        <w:rPr>
          <w:rFonts w:ascii="Times New Roman" w:eastAsia="MS Mincho" w:hAnsi="Times New Roman" w:cs="Times New Roman"/>
          <w:i/>
          <w:iCs/>
          <w:sz w:val="24"/>
          <w:szCs w:val="24"/>
          <w:lang w:val="en-US"/>
        </w:rPr>
        <w:t xml:space="preserve"> </w:t>
      </w:r>
    </w:p>
    <w:p w:rsidR="00673D24" w:rsidRPr="00BB52D2" w:rsidP="00673D24" w14:paraId="7ED6FEA1" w14:textId="114FF51A">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4. Par preču garantijas termiņu</w:t>
      </w:r>
    </w:p>
    <w:p w:rsidR="00647133" w:rsidP="00673D24" w14:paraId="6D6DFD4F" w14:textId="77777777">
      <w:pPr>
        <w:keepNext/>
        <w:keepLines/>
        <w:spacing w:before="480" w:after="0" w:line="276" w:lineRule="auto"/>
        <w:jc w:val="both"/>
        <w:outlineLvl w:val="0"/>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Garantijas termiņš tiks norādīts Līgumā saskaņā ar iepirkumu dokumentāciju un uzņēmēja iesniegto piedāvājumu. </w:t>
      </w:r>
    </w:p>
    <w:p w:rsidR="00673D24" w:rsidRPr="00BB52D2" w:rsidP="00673D24" w14:paraId="4C4A2AF6" w14:textId="21CDC0E6">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5. Par līguma 8.7. punktu</w:t>
      </w:r>
    </w:p>
    <w:p w:rsidR="00647133" w:rsidP="00673D24" w14:paraId="18376FEE" w14:textId="77777777">
      <w:pPr>
        <w:keepNext/>
        <w:keepLines/>
        <w:spacing w:before="480" w:after="0" w:line="276" w:lineRule="auto"/>
        <w:jc w:val="both"/>
        <w:outlineLvl w:val="0"/>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Standarta punkts, kas paredzēts visos AS "Augstsprieguma tīkls" piegādes līgumos, līdz ar to punkts tiek saglabāts esošajā redakcijā.  </w:t>
      </w:r>
    </w:p>
    <w:p w:rsidR="00673D24" w:rsidRPr="00E42005" w:rsidP="00673D24" w14:paraId="5BFE073E" w14:textId="5369ADA5">
      <w:pPr>
        <w:keepNext/>
        <w:keepLines/>
        <w:spacing w:before="480" w:after="0" w:line="276" w:lineRule="auto"/>
        <w:jc w:val="both"/>
        <w:outlineLvl w:val="0"/>
        <w:rPr>
          <w:rFonts w:ascii="Times New Roman" w:eastAsia="MS Gothic" w:hAnsi="Times New Roman" w:cs="Times New Roman"/>
          <w:b/>
          <w:bCs/>
          <w:sz w:val="24"/>
          <w:szCs w:val="24"/>
          <w:lang w:val="en-US"/>
        </w:rPr>
      </w:pPr>
      <w:r w:rsidRPr="00E42005">
        <w:rPr>
          <w:rFonts w:ascii="Times New Roman" w:eastAsia="MS Gothic" w:hAnsi="Times New Roman" w:cs="Times New Roman"/>
          <w:b/>
          <w:bCs/>
          <w:sz w:val="24"/>
          <w:szCs w:val="24"/>
          <w:lang w:val="en-US"/>
        </w:rPr>
        <w:t>6. Par Līguma 8.8. punktu</w:t>
      </w:r>
    </w:p>
    <w:p w:rsidR="00265287" w:rsidP="00673D24" w14:paraId="0D2E5C8D" w14:textId="77777777">
      <w:pPr>
        <w:keepNext/>
        <w:keepLines/>
        <w:spacing w:before="480" w:after="0" w:line="276" w:lineRule="auto"/>
        <w:jc w:val="both"/>
        <w:outlineLvl w:val="0"/>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Lūgums skatīt komentāru pie 2.punkta. </w:t>
      </w:r>
    </w:p>
    <w:p w:rsidR="00673D24" w:rsidRPr="00BB52D2" w:rsidP="00673D24" w14:paraId="3ADCEBCB" w14:textId="56FEEF47">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7. Piedāvājumus papildus punktam 8.10</w:t>
      </w:r>
    </w:p>
    <w:p w:rsidR="00673D24" w:rsidRPr="00BB52D2" w:rsidP="00673D24" w14:paraId="484E9C91" w14:textId="35A93B33">
      <w:pPr>
        <w:spacing w:after="200" w:line="276" w:lineRule="auto"/>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Tā kā konkrētajā gadījumā ir grūti noteikt kompensācijas vērtību, AS "Augstsprieguma tīkls" ieskatā Līgums nav jāpapildina ar 8.10.punktu. </w:t>
      </w:r>
    </w:p>
    <w:p w:rsidR="00673D24" w:rsidRPr="00BB52D2" w:rsidP="00673D24" w14:paraId="0AD94E01" w14:textId="6D5E2C9D">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8. Par soda naudām un to līgumsodu</w:t>
      </w:r>
      <w:r w:rsidR="006D1D41">
        <w:rPr>
          <w:rFonts w:ascii="Times New Roman" w:eastAsia="MS Gothic" w:hAnsi="Times New Roman" w:cs="Times New Roman"/>
          <w:b/>
          <w:bCs/>
          <w:sz w:val="24"/>
          <w:szCs w:val="24"/>
          <w:lang w:val="en-US"/>
        </w:rPr>
        <w:t xml:space="preserve"> </w:t>
      </w:r>
    </w:p>
    <w:p w:rsidR="00673D24" w:rsidP="00D87B60" w14:paraId="4D924259" w14:textId="2C3BA0F5">
      <w:pPr>
        <w:pStyle w:val="ListParagraph"/>
        <w:numPr>
          <w:ilvl w:val="0"/>
          <w:numId w:val="1"/>
        </w:numPr>
        <w:spacing w:after="200" w:line="276" w:lineRule="auto"/>
        <w:jc w:val="both"/>
        <w:rPr>
          <w:rFonts w:ascii="Times New Roman" w:eastAsia="MS Mincho" w:hAnsi="Times New Roman" w:cs="Times New Roman"/>
          <w:sz w:val="24"/>
          <w:szCs w:val="24"/>
          <w:lang w:val="en-US"/>
        </w:rPr>
      </w:pPr>
      <w:r w:rsidRPr="00FB5DAB">
        <w:rPr>
          <w:rFonts w:ascii="Times New Roman" w:eastAsia="MS Mincho" w:hAnsi="Times New Roman" w:cs="Times New Roman"/>
          <w:sz w:val="24"/>
          <w:szCs w:val="24"/>
          <w:lang w:val="en-US"/>
        </w:rPr>
        <w:t>Līguma 10.6.</w:t>
      </w:r>
      <w:r w:rsidR="00BC05CD">
        <w:rPr>
          <w:rFonts w:ascii="Times New Roman" w:eastAsia="MS Mincho" w:hAnsi="Times New Roman" w:cs="Times New Roman"/>
          <w:sz w:val="24"/>
          <w:szCs w:val="24"/>
          <w:lang w:val="en-US"/>
        </w:rPr>
        <w:t xml:space="preserve">, </w:t>
      </w:r>
      <w:r w:rsidRPr="00FB5DAB">
        <w:rPr>
          <w:rFonts w:ascii="Times New Roman" w:eastAsia="MS Mincho" w:hAnsi="Times New Roman" w:cs="Times New Roman"/>
          <w:sz w:val="24"/>
          <w:szCs w:val="24"/>
          <w:lang w:val="en-US"/>
        </w:rPr>
        <w:t>10.7.</w:t>
      </w:r>
      <w:r w:rsidR="00BC05CD">
        <w:rPr>
          <w:rFonts w:ascii="Times New Roman" w:eastAsia="MS Mincho" w:hAnsi="Times New Roman" w:cs="Times New Roman"/>
          <w:sz w:val="24"/>
          <w:szCs w:val="24"/>
          <w:lang w:val="en-US"/>
        </w:rPr>
        <w:t xml:space="preserve"> un 10.10.</w:t>
      </w:r>
      <w:r w:rsidRPr="00FB5DAB">
        <w:rPr>
          <w:rFonts w:ascii="Times New Roman" w:eastAsia="MS Mincho" w:hAnsi="Times New Roman" w:cs="Times New Roman"/>
          <w:sz w:val="24"/>
          <w:szCs w:val="24"/>
          <w:lang w:val="en-US"/>
        </w:rPr>
        <w:t>punkts ir standarta punkts, kas paredzēts visos AS "Augstsprieguma tīkls" piegādes līgumos, līdz ar to punkt</w:t>
      </w:r>
      <w:r w:rsidR="003A3E05">
        <w:rPr>
          <w:rFonts w:ascii="Times New Roman" w:eastAsia="MS Mincho" w:hAnsi="Times New Roman" w:cs="Times New Roman"/>
          <w:sz w:val="24"/>
          <w:szCs w:val="24"/>
          <w:lang w:val="en-US"/>
        </w:rPr>
        <w:t>i</w:t>
      </w:r>
      <w:r w:rsidRPr="00FB5DAB">
        <w:rPr>
          <w:rFonts w:ascii="Times New Roman" w:eastAsia="MS Mincho" w:hAnsi="Times New Roman" w:cs="Times New Roman"/>
          <w:sz w:val="24"/>
          <w:szCs w:val="24"/>
          <w:lang w:val="en-US"/>
        </w:rPr>
        <w:t xml:space="preserve"> tiek saglabāt</w:t>
      </w:r>
      <w:r w:rsidR="003A3E05">
        <w:rPr>
          <w:rFonts w:ascii="Times New Roman" w:eastAsia="MS Mincho" w:hAnsi="Times New Roman" w:cs="Times New Roman"/>
          <w:sz w:val="24"/>
          <w:szCs w:val="24"/>
          <w:lang w:val="en-US"/>
        </w:rPr>
        <w:t>i</w:t>
      </w:r>
      <w:r w:rsidRPr="00FB5DAB">
        <w:rPr>
          <w:rFonts w:ascii="Times New Roman" w:eastAsia="MS Mincho" w:hAnsi="Times New Roman" w:cs="Times New Roman"/>
          <w:sz w:val="24"/>
          <w:szCs w:val="24"/>
          <w:lang w:val="en-US"/>
        </w:rPr>
        <w:t xml:space="preserve"> esošajā redakcijā.  </w:t>
      </w:r>
    </w:p>
    <w:p w:rsidR="00D87B60" w:rsidRPr="00FB5DAB" w:rsidP="00FB5DAB" w14:paraId="4AF6E6C5" w14:textId="2DF5CBD0">
      <w:pPr>
        <w:pStyle w:val="ListParagraph"/>
        <w:numPr>
          <w:ilvl w:val="0"/>
          <w:numId w:val="1"/>
        </w:numPr>
        <w:spacing w:after="200" w:line="276" w:lineRule="auto"/>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Līgums tiks papildināts ar 10.12.punktu. </w:t>
      </w:r>
    </w:p>
    <w:p w:rsidR="00673D24" w:rsidRPr="00967A2F" w:rsidP="00673D24" w14:paraId="7F081CD5" w14:textId="77777777">
      <w:pPr>
        <w:keepNext/>
        <w:keepLines/>
        <w:spacing w:before="480" w:after="0" w:line="276" w:lineRule="auto"/>
        <w:jc w:val="both"/>
        <w:outlineLvl w:val="0"/>
        <w:rPr>
          <w:rFonts w:ascii="Times New Roman" w:eastAsia="MS Gothic" w:hAnsi="Times New Roman" w:cs="Times New Roman"/>
          <w:b/>
          <w:bCs/>
          <w:sz w:val="24"/>
          <w:szCs w:val="24"/>
          <w:lang w:val="en-US"/>
        </w:rPr>
      </w:pPr>
      <w:r w:rsidRPr="00967A2F">
        <w:rPr>
          <w:rFonts w:ascii="Times New Roman" w:eastAsia="MS Gothic" w:hAnsi="Times New Roman" w:cs="Times New Roman"/>
          <w:b/>
          <w:bCs/>
          <w:sz w:val="24"/>
          <w:szCs w:val="24"/>
          <w:lang w:val="en-US"/>
        </w:rPr>
        <w:t>9. Par līguma 11.2 punkta papildinājumiem</w:t>
      </w:r>
    </w:p>
    <w:p w:rsidR="00673D24" w:rsidRPr="00BB52D2" w:rsidP="00673D24" w14:paraId="754702AC" w14:textId="04ABAB4A">
      <w:pPr>
        <w:spacing w:after="200" w:line="276" w:lineRule="auto"/>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 </w:t>
      </w:r>
      <w:r w:rsidR="00AE773C">
        <w:rPr>
          <w:rFonts w:ascii="Times New Roman" w:eastAsia="MS Mincho" w:hAnsi="Times New Roman" w:cs="Times New Roman"/>
          <w:sz w:val="24"/>
          <w:szCs w:val="24"/>
          <w:lang w:val="en-US"/>
        </w:rPr>
        <w:t xml:space="preserve">Līguma 11.2.punkts tiek dzēsts. </w:t>
      </w:r>
    </w:p>
    <w:p w:rsidR="00673D24" w:rsidRPr="00BB52D2" w:rsidP="00673D24" w14:paraId="403E84E2" w14:textId="77777777">
      <w:pPr>
        <w:keepNext/>
        <w:keepLines/>
        <w:spacing w:before="480" w:after="0" w:line="276" w:lineRule="auto"/>
        <w:jc w:val="both"/>
        <w:outlineLvl w:val="0"/>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10. Par līguma 17.2 punktu LV</w:t>
      </w:r>
    </w:p>
    <w:p w:rsidR="0040158F" w:rsidP="00673D24" w14:paraId="24B44D1D" w14:textId="79EB2743">
      <w:pPr>
        <w:ind w:firstLine="709"/>
        <w:jc w:val="both"/>
        <w:rPr>
          <w:rFonts w:ascii="Times New Roman" w:hAnsi="Times New Roman" w:cs="Times New Roman"/>
          <w:sz w:val="24"/>
          <w:szCs w:val="24"/>
        </w:rPr>
      </w:pPr>
      <w:r>
        <w:rPr>
          <w:rFonts w:ascii="Times New Roman" w:eastAsia="MS Mincho" w:hAnsi="Times New Roman" w:cs="Times New Roman"/>
          <w:sz w:val="24"/>
          <w:szCs w:val="24"/>
          <w:lang w:val="en-US"/>
        </w:rPr>
        <w:t xml:space="preserve"> Līguma 17.2.punkts tiks papildināts ar nosacījumu, ka saziņa pušu starpā, kā arī ar Līgumu saistītie dokumenti var būt vai nu latviešu, vai angļu valodā. </w:t>
      </w:r>
    </w:p>
    <w:p w:rsidR="00673D24" w:rsidRPr="00330FE2" w:rsidP="00673D24" w14:paraId="7EA390CE" w14:textId="2D933425">
      <w:pPr>
        <w:ind w:firstLine="709"/>
        <w:jc w:val="both"/>
        <w:rPr>
          <w:rFonts w:ascii="Times New Roman" w:hAnsi="Times New Roman" w:cs="Times New Roman"/>
          <w:sz w:val="24"/>
          <w:szCs w:val="24"/>
        </w:rPr>
      </w:pPr>
      <w:r w:rsidRPr="00F7345B">
        <w:rPr>
          <w:rFonts w:ascii="Times New Roman" w:hAnsi="Times New Roman" w:cs="Times New Roman"/>
          <w:sz w:val="24"/>
          <w:szCs w:val="24"/>
        </w:rPr>
        <w:t xml:space="preserve">Informējam ieinteresētos piegādātājus, ka piedāvājumu iesniegšanas termiņš ir pagarināts līdz 2026. gada </w:t>
      </w:r>
      <w:r>
        <w:rPr>
          <w:rFonts w:ascii="Times New Roman" w:hAnsi="Times New Roman" w:cs="Times New Roman"/>
          <w:sz w:val="24"/>
          <w:szCs w:val="24"/>
        </w:rPr>
        <w:t>1</w:t>
      </w:r>
      <w:r w:rsidR="00CA3D2E">
        <w:rPr>
          <w:rFonts w:ascii="Times New Roman" w:hAnsi="Times New Roman" w:cs="Times New Roman"/>
          <w:sz w:val="24"/>
          <w:szCs w:val="24"/>
        </w:rPr>
        <w:t>1</w:t>
      </w:r>
      <w:r w:rsidRPr="00F7345B">
        <w:rPr>
          <w:rFonts w:ascii="Times New Roman" w:hAnsi="Times New Roman" w:cs="Times New Roman"/>
          <w:sz w:val="24"/>
          <w:szCs w:val="24"/>
        </w:rPr>
        <w:t xml:space="preserve">. </w:t>
      </w:r>
      <w:r>
        <w:rPr>
          <w:rFonts w:ascii="Times New Roman" w:hAnsi="Times New Roman" w:cs="Times New Roman"/>
          <w:sz w:val="24"/>
          <w:szCs w:val="24"/>
        </w:rPr>
        <w:t>jūnijam</w:t>
      </w:r>
      <w:r w:rsidRPr="00F7345B">
        <w:rPr>
          <w:rFonts w:ascii="Times New Roman" w:hAnsi="Times New Roman" w:cs="Times New Roman"/>
          <w:sz w:val="24"/>
          <w:szCs w:val="24"/>
        </w:rPr>
        <w:t xml:space="preserve"> plkst. 10:00 (Latvijas laiks).</w:t>
      </w:r>
    </w:p>
    <w:p w:rsidR="00673D24" w:rsidP="00673D24" w14:paraId="63F73448" w14:textId="77777777">
      <w:pPr>
        <w:ind w:firstLine="709"/>
        <w:jc w:val="both"/>
        <w:rPr>
          <w:rFonts w:ascii="Times New Roman" w:hAnsi="Times New Roman" w:cs="Times New Roman"/>
          <w:sz w:val="24"/>
          <w:szCs w:val="24"/>
        </w:rPr>
      </w:pPr>
      <w:r w:rsidRPr="00A33353">
        <w:rPr>
          <w:rFonts w:ascii="Times New Roman" w:hAnsi="Times New Roman" w:cs="Times New Roman"/>
          <w:sz w:val="24"/>
          <w:szCs w:val="24"/>
        </w:rPr>
        <w:t>Answers to questions in procurement procedure ID No. AST2026/</w:t>
      </w:r>
      <w:r>
        <w:rPr>
          <w:rFonts w:ascii="Times New Roman" w:hAnsi="Times New Roman" w:cs="Times New Roman"/>
          <w:sz w:val="24"/>
          <w:szCs w:val="24"/>
        </w:rPr>
        <w:t>34</w:t>
      </w:r>
    </w:p>
    <w:p w:rsidR="00673D24" w:rsidRPr="00BB52D2" w:rsidP="00673D24" w14:paraId="1D9D9B54" w14:textId="77777777">
      <w:pPr>
        <w:ind w:firstLine="709"/>
        <w:jc w:val="both"/>
        <w:rPr>
          <w:rFonts w:ascii="Times New Roman" w:hAnsi="Times New Roman" w:cs="Times New Roman"/>
          <w:sz w:val="24"/>
          <w:szCs w:val="24"/>
        </w:rPr>
      </w:pPr>
      <w:r w:rsidRPr="00A33353">
        <w:rPr>
          <w:rFonts w:ascii="Times New Roman" w:hAnsi="Times New Roman" w:cs="Times New Roman"/>
          <w:sz w:val="24"/>
          <w:szCs w:val="24"/>
        </w:rPr>
        <w:t>Joint Stock Company "Augstsprieguma tīkls" (hereinafter – the Contracting Authority) conducts the negotiated procedure by publishing an invitation to participate "</w:t>
      </w:r>
      <w:r w:rsidRPr="00054D5D">
        <w:rPr>
          <w:rFonts w:ascii="Times New Roman" w:hAnsi="Times New Roman" w:cs="Times New Roman"/>
          <w:sz w:val="24"/>
          <w:szCs w:val="24"/>
        </w:rPr>
        <w:t>Procurement of electricity meter switchgear with measuring transformers</w:t>
      </w:r>
      <w:r w:rsidRPr="00A33353">
        <w:rPr>
          <w:rFonts w:ascii="Times New Roman" w:hAnsi="Times New Roman" w:cs="Times New Roman"/>
          <w:sz w:val="24"/>
          <w:szCs w:val="24"/>
        </w:rPr>
        <w:t>" (ID No. AST2026/</w:t>
      </w:r>
      <w:r>
        <w:rPr>
          <w:rFonts w:ascii="Times New Roman" w:hAnsi="Times New Roman" w:cs="Times New Roman"/>
          <w:sz w:val="24"/>
          <w:szCs w:val="24"/>
        </w:rPr>
        <w:t>34</w:t>
      </w:r>
      <w:r w:rsidRPr="00A33353">
        <w:rPr>
          <w:rFonts w:ascii="Times New Roman" w:hAnsi="Times New Roman" w:cs="Times New Roman"/>
          <w:sz w:val="24"/>
          <w:szCs w:val="24"/>
        </w:rPr>
        <w:t>) (hereinafter - the Procurement).</w:t>
      </w:r>
    </w:p>
    <w:p w:rsidR="00673D24" w:rsidRPr="00BB52D2" w:rsidP="00673D24" w14:paraId="425CB1F1" w14:textId="77777777">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1. Regarding amendments to Clause 5.1</w:t>
      </w:r>
    </w:p>
    <w:p w:rsidR="00813C83" w:rsidP="00673D24" w14:paraId="7E4377D5" w14:textId="77777777">
      <w:pPr>
        <w:keepNext/>
        <w:keepLines/>
        <w:spacing w:before="200" w:after="0" w:line="276" w:lineRule="auto"/>
        <w:jc w:val="both"/>
        <w:outlineLvl w:val="1"/>
        <w:rPr>
          <w:rFonts w:ascii="Times New Roman" w:eastAsia="MS Mincho" w:hAnsi="Times New Roman" w:cs="Times New Roman"/>
          <w:sz w:val="24"/>
          <w:szCs w:val="24"/>
        </w:rPr>
      </w:pPr>
      <w:r w:rsidRPr="004257CF">
        <w:rPr>
          <w:rFonts w:ascii="Times New Roman" w:eastAsia="MS Mincho" w:hAnsi="Times New Roman" w:cs="Times New Roman"/>
          <w:sz w:val="24"/>
          <w:szCs w:val="24"/>
        </w:rPr>
        <w:t>The Customer reserves the right to choose the location to which the goods will be delivered; therefore, the clause of the Agreement shall remain in its current wording.</w:t>
      </w:r>
    </w:p>
    <w:p w:rsidR="00673D24" w:rsidRPr="00BB52D2" w:rsidP="00673D24" w14:paraId="5A95EFE5" w14:textId="31FAD17D">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2. Regarding Clause 5.10</w:t>
      </w:r>
    </w:p>
    <w:p w:rsidR="00813C83" w:rsidP="00673D24" w14:paraId="5D839265" w14:textId="77777777">
      <w:pPr>
        <w:keepNext/>
        <w:keepLines/>
        <w:spacing w:before="200" w:after="0" w:line="276" w:lineRule="auto"/>
        <w:jc w:val="both"/>
        <w:outlineLvl w:val="1"/>
        <w:rPr>
          <w:rFonts w:ascii="Times New Roman" w:eastAsia="MS Mincho" w:hAnsi="Times New Roman" w:cs="Times New Roman"/>
          <w:sz w:val="24"/>
          <w:szCs w:val="24"/>
        </w:rPr>
      </w:pPr>
      <w:r w:rsidRPr="00A752B2">
        <w:rPr>
          <w:rFonts w:ascii="Times New Roman" w:eastAsia="MS Mincho" w:hAnsi="Times New Roman" w:cs="Times New Roman"/>
          <w:sz w:val="24"/>
          <w:szCs w:val="24"/>
        </w:rPr>
        <w:t xml:space="preserve">Clause 5.10 of the Agreement shall remain in its current wording, as the phrase </w:t>
      </w:r>
      <w:r>
        <w:rPr>
          <w:rFonts w:ascii="Times New Roman" w:eastAsia="MS Mincho" w:hAnsi="Times New Roman" w:cs="Times New Roman"/>
          <w:sz w:val="24"/>
          <w:szCs w:val="24"/>
        </w:rPr>
        <w:t>"</w:t>
      </w:r>
      <w:r w:rsidRPr="00A752B2">
        <w:rPr>
          <w:rFonts w:ascii="Times New Roman" w:eastAsia="MS Mincho" w:hAnsi="Times New Roman" w:cs="Times New Roman"/>
          <w:sz w:val="24"/>
          <w:szCs w:val="24"/>
        </w:rPr>
        <w:t>within a reasonable period</w:t>
      </w:r>
      <w:r>
        <w:rPr>
          <w:rFonts w:ascii="Times New Roman" w:eastAsia="MS Mincho" w:hAnsi="Times New Roman" w:cs="Times New Roman"/>
          <w:sz w:val="24"/>
          <w:szCs w:val="24"/>
        </w:rPr>
        <w:t>"</w:t>
      </w:r>
      <w:r w:rsidRPr="00A752B2">
        <w:rPr>
          <w:rFonts w:ascii="Times New Roman" w:eastAsia="MS Mincho" w:hAnsi="Times New Roman" w:cs="Times New Roman"/>
          <w:sz w:val="24"/>
          <w:szCs w:val="24"/>
        </w:rPr>
        <w:t xml:space="preserve"> may create risks of interpretation. Specifying a concrete time period would ensure greater clarity between the parties. At the same time, the parties may in any event mutually agree on a longer period if this is objectively necessary in the particular situation.</w:t>
      </w:r>
      <w:r>
        <w:rPr>
          <w:rFonts w:ascii="Times New Roman" w:eastAsia="MS Mincho" w:hAnsi="Times New Roman" w:cs="Times New Roman"/>
          <w:sz w:val="24"/>
          <w:szCs w:val="24"/>
        </w:rPr>
        <w:t xml:space="preserve"> </w:t>
      </w:r>
    </w:p>
    <w:p w:rsidR="00673D24" w:rsidRPr="00BB52D2" w:rsidP="00673D24" w14:paraId="1D794DAF" w14:textId="7D5914E5">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3. Regarding device verification</w:t>
      </w:r>
    </w:p>
    <w:p w:rsidR="001C3D52" w:rsidRPr="001C3D52" w:rsidP="001C3D52" w14:paraId="35229CA3" w14:textId="1A9A4CA0">
      <w:pPr>
        <w:spacing w:after="200" w:line="276" w:lineRule="auto"/>
        <w:jc w:val="both"/>
        <w:rPr>
          <w:rFonts w:ascii="Times New Roman" w:eastAsia="MS Mincho" w:hAnsi="Times New Roman" w:cs="Times New Roman"/>
          <w:sz w:val="24"/>
          <w:szCs w:val="24"/>
        </w:rPr>
      </w:pPr>
      <w:r w:rsidRPr="001C3D52">
        <w:rPr>
          <w:rFonts w:ascii="Times New Roman" w:eastAsia="MS Mincho" w:hAnsi="Times New Roman" w:cs="Times New Roman"/>
          <w:sz w:val="24"/>
          <w:szCs w:val="24"/>
        </w:rPr>
        <w:t>The initial verification (calibration) of the goods following procurement may be carried out by the Purchaser, provided that all necessary certificates and documentation are available and are in compliance with the applicable requirements</w:t>
      </w:r>
      <w:r w:rsidR="00D566F5">
        <w:rPr>
          <w:rFonts w:ascii="Times New Roman" w:eastAsia="MS Mincho" w:hAnsi="Times New Roman" w:cs="Times New Roman"/>
          <w:sz w:val="24"/>
          <w:szCs w:val="24"/>
        </w:rPr>
        <w:t>.</w:t>
      </w:r>
    </w:p>
    <w:p w:rsidR="00673D24" w:rsidRPr="00BB52D2" w:rsidP="00673D24" w14:paraId="67B8ECE3" w14:textId="77777777">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4. Regarding the warranty period</w:t>
      </w:r>
    </w:p>
    <w:p w:rsidR="00813C83" w:rsidP="00673D24" w14:paraId="1BCDBE6C" w14:textId="77777777">
      <w:pPr>
        <w:keepNext/>
        <w:keepLines/>
        <w:spacing w:before="200" w:after="0" w:line="276" w:lineRule="auto"/>
        <w:jc w:val="both"/>
        <w:outlineLvl w:val="1"/>
        <w:rPr>
          <w:rFonts w:ascii="Times New Roman" w:eastAsia="MS Mincho" w:hAnsi="Times New Roman" w:cs="Times New Roman"/>
          <w:sz w:val="24"/>
          <w:szCs w:val="24"/>
        </w:rPr>
      </w:pPr>
      <w:r w:rsidRPr="002A3F03">
        <w:rPr>
          <w:rFonts w:ascii="Times New Roman" w:eastAsia="MS Mincho" w:hAnsi="Times New Roman" w:cs="Times New Roman"/>
          <w:sz w:val="24"/>
          <w:szCs w:val="24"/>
        </w:rPr>
        <w:t>The warranty period shall be specified in the Agreement in accordance with the procurement documentation and the Contractor’s submitted proposal.</w:t>
      </w:r>
    </w:p>
    <w:p w:rsidR="00673D24" w:rsidRPr="00BB52D2" w:rsidP="00673D24" w14:paraId="7F4EBCA7" w14:textId="1B941A9D">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5. Regarding Clause 8.7</w:t>
      </w:r>
    </w:p>
    <w:p w:rsidR="00813C83" w:rsidP="00673D24" w14:paraId="3B279299" w14:textId="77777777">
      <w:pPr>
        <w:keepNext/>
        <w:keepLines/>
        <w:spacing w:before="200" w:after="0" w:line="276" w:lineRule="auto"/>
        <w:jc w:val="both"/>
        <w:outlineLvl w:val="1"/>
        <w:rPr>
          <w:rFonts w:ascii="Times New Roman" w:eastAsia="MS Mincho" w:hAnsi="Times New Roman" w:cs="Times New Roman"/>
          <w:sz w:val="24"/>
          <w:szCs w:val="24"/>
        </w:rPr>
      </w:pPr>
      <w:r w:rsidRPr="00DB24E3">
        <w:rPr>
          <w:rFonts w:ascii="Times New Roman" w:eastAsia="MS Mincho" w:hAnsi="Times New Roman" w:cs="Times New Roman"/>
          <w:sz w:val="24"/>
          <w:szCs w:val="24"/>
        </w:rPr>
        <w:t>This is a standard clause included in all supply agreements of Augstsprieguma tīkls AS; therefore, the clause shall remain in its current wording.</w:t>
      </w:r>
    </w:p>
    <w:p w:rsidR="00673D24" w:rsidRPr="00BB52D2" w:rsidP="00673D24" w14:paraId="769145FB" w14:textId="3F0EF05A">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6. Regarding Clause 8.8</w:t>
      </w:r>
    </w:p>
    <w:p w:rsidR="00813C83" w:rsidP="00673D24" w14:paraId="5DAFEBD6" w14:textId="77777777">
      <w:pPr>
        <w:keepNext/>
        <w:keepLines/>
        <w:spacing w:before="200" w:after="0" w:line="276" w:lineRule="auto"/>
        <w:jc w:val="both"/>
        <w:outlineLvl w:val="1"/>
        <w:rPr>
          <w:rFonts w:ascii="Times New Roman" w:eastAsia="MS Mincho" w:hAnsi="Times New Roman" w:cs="Times New Roman"/>
          <w:sz w:val="24"/>
          <w:szCs w:val="24"/>
        </w:rPr>
      </w:pPr>
      <w:r w:rsidRPr="00D1497B">
        <w:rPr>
          <w:rFonts w:ascii="Times New Roman" w:eastAsia="MS Mincho" w:hAnsi="Times New Roman" w:cs="Times New Roman"/>
          <w:sz w:val="24"/>
          <w:szCs w:val="24"/>
        </w:rPr>
        <w:t>Please refer to the comment under Clause 2.</w:t>
      </w:r>
    </w:p>
    <w:p w:rsidR="00673D24" w:rsidRPr="00BB52D2" w:rsidP="00673D24" w14:paraId="50125D10" w14:textId="782FD29E">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7. Regarding additional proposals for Clause 8.10</w:t>
      </w:r>
    </w:p>
    <w:p w:rsidR="001C3D52" w:rsidRPr="001C3D52" w:rsidP="001C3D52" w14:paraId="764506D9" w14:textId="77777777">
      <w:pPr>
        <w:spacing w:after="200" w:line="276" w:lineRule="auto"/>
        <w:jc w:val="both"/>
        <w:rPr>
          <w:rFonts w:ascii="Times New Roman" w:eastAsia="MS Mincho" w:hAnsi="Times New Roman" w:cs="Times New Roman"/>
          <w:sz w:val="24"/>
          <w:szCs w:val="24"/>
        </w:rPr>
      </w:pPr>
      <w:r w:rsidRPr="001C3D52">
        <w:rPr>
          <w:rFonts w:ascii="Times New Roman" w:eastAsia="MS Mincho" w:hAnsi="Times New Roman" w:cs="Times New Roman"/>
          <w:sz w:val="24"/>
          <w:szCs w:val="24"/>
        </w:rPr>
        <w:t>Given that the value of compensation in this particular case is difficult to determine, JSC ‘Augstsprieguma tīkls’ is of the opinion that the Contract does not need to be supplemented with Clause 8.10.</w:t>
      </w:r>
    </w:p>
    <w:p w:rsidR="00673D24" w:rsidRPr="00BB52D2" w:rsidP="00673D24" w14:paraId="03A4DA44" w14:textId="77777777">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8. Regarding penalties</w:t>
      </w:r>
    </w:p>
    <w:p w:rsidR="005A0288" w:rsidP="00673D24" w14:paraId="59A916B7" w14:textId="00011748">
      <w:pPr>
        <w:keepNext/>
        <w:keepLines/>
        <w:spacing w:before="200" w:after="0" w:line="276" w:lineRule="auto"/>
        <w:jc w:val="both"/>
        <w:outlineLvl w:val="1"/>
        <w:rPr>
          <w:rFonts w:ascii="Times New Roman" w:eastAsia="MS Mincho" w:hAnsi="Times New Roman" w:cs="Times New Roman"/>
          <w:sz w:val="24"/>
          <w:szCs w:val="24"/>
        </w:rPr>
      </w:pPr>
      <w:r w:rsidRPr="00C22633">
        <w:rPr>
          <w:rFonts w:ascii="Times New Roman" w:eastAsia="MS Mincho" w:hAnsi="Times New Roman" w:cs="Times New Roman"/>
          <w:sz w:val="24"/>
          <w:szCs w:val="24"/>
        </w:rPr>
        <w:t>• Clauses 10.6, 10.7, and 10.10 of the Agreement are standard clauses included in all supply agreements of Augstsprieguma tīkls AS</w:t>
      </w:r>
      <w:r w:rsidR="00E30E44">
        <w:rPr>
          <w:rFonts w:ascii="Times New Roman" w:eastAsia="MS Mincho" w:hAnsi="Times New Roman" w:cs="Times New Roman"/>
          <w:sz w:val="24"/>
          <w:szCs w:val="24"/>
        </w:rPr>
        <w:t>,</w:t>
      </w:r>
      <w:r w:rsidRPr="00C22633">
        <w:rPr>
          <w:rFonts w:ascii="Times New Roman" w:eastAsia="MS Mincho" w:hAnsi="Times New Roman" w:cs="Times New Roman"/>
          <w:sz w:val="24"/>
          <w:szCs w:val="24"/>
        </w:rPr>
        <w:t xml:space="preserve"> therefore, these clauses shall remain in their current wording. </w:t>
      </w:r>
    </w:p>
    <w:p w:rsidR="00813C83" w:rsidP="00673D24" w14:paraId="6B8775B1" w14:textId="4B6AC234">
      <w:pPr>
        <w:keepNext/>
        <w:keepLines/>
        <w:spacing w:before="200" w:after="0" w:line="276" w:lineRule="auto"/>
        <w:jc w:val="both"/>
        <w:outlineLvl w:val="1"/>
        <w:rPr>
          <w:rFonts w:ascii="Times New Roman" w:eastAsia="MS Mincho" w:hAnsi="Times New Roman" w:cs="Times New Roman"/>
          <w:sz w:val="24"/>
          <w:szCs w:val="24"/>
        </w:rPr>
      </w:pPr>
      <w:r w:rsidRPr="00C22633">
        <w:rPr>
          <w:rFonts w:ascii="Times New Roman" w:eastAsia="MS Mincho" w:hAnsi="Times New Roman" w:cs="Times New Roman"/>
          <w:sz w:val="24"/>
          <w:szCs w:val="24"/>
        </w:rPr>
        <w:t>• The Agreement shall be supplemented with Clause 10.12.</w:t>
      </w:r>
    </w:p>
    <w:p w:rsidR="00673D24" w:rsidRPr="00BB52D2" w:rsidP="00673D24" w14:paraId="0F477844" w14:textId="40F75512">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9. Regarding amendments to Clause 11.2</w:t>
      </w:r>
    </w:p>
    <w:p w:rsidR="009B0229" w:rsidP="00673D24" w14:paraId="1459C403" w14:textId="77777777">
      <w:pPr>
        <w:keepNext/>
        <w:keepLines/>
        <w:spacing w:before="200" w:after="0" w:line="276" w:lineRule="auto"/>
        <w:jc w:val="both"/>
        <w:outlineLvl w:val="1"/>
        <w:rPr>
          <w:rFonts w:ascii="Times New Roman" w:eastAsia="MS Mincho" w:hAnsi="Times New Roman" w:cs="Times New Roman"/>
          <w:sz w:val="24"/>
          <w:szCs w:val="24"/>
        </w:rPr>
      </w:pPr>
      <w:r w:rsidRPr="009B0229">
        <w:rPr>
          <w:rFonts w:ascii="Times New Roman" w:eastAsia="MS Mincho" w:hAnsi="Times New Roman" w:cs="Times New Roman"/>
          <w:sz w:val="24"/>
          <w:szCs w:val="24"/>
        </w:rPr>
        <w:t>Section 11.2 of the Agreement shall be deleted.</w:t>
      </w:r>
    </w:p>
    <w:p w:rsidR="00673D24" w:rsidRPr="00BB52D2" w:rsidP="00673D24" w14:paraId="2428346B" w14:textId="4C99CB9F">
      <w:pPr>
        <w:keepNext/>
        <w:keepLines/>
        <w:spacing w:before="200" w:after="0" w:line="276" w:lineRule="auto"/>
        <w:jc w:val="both"/>
        <w:outlineLvl w:val="1"/>
        <w:rPr>
          <w:rFonts w:ascii="Times New Roman" w:eastAsia="MS Gothic" w:hAnsi="Times New Roman" w:cs="Times New Roman"/>
          <w:b/>
          <w:bCs/>
          <w:sz w:val="24"/>
          <w:szCs w:val="24"/>
          <w:lang w:val="en-US"/>
        </w:rPr>
      </w:pPr>
      <w:r w:rsidRPr="00BB52D2">
        <w:rPr>
          <w:rFonts w:ascii="Times New Roman" w:eastAsia="MS Gothic" w:hAnsi="Times New Roman" w:cs="Times New Roman"/>
          <w:b/>
          <w:bCs/>
          <w:sz w:val="24"/>
          <w:szCs w:val="24"/>
          <w:lang w:val="en-US"/>
        </w:rPr>
        <w:t>10</w:t>
      </w:r>
      <w:r w:rsidR="00140ACB">
        <w:rPr>
          <w:rFonts w:ascii="Times New Roman" w:eastAsia="MS Gothic" w:hAnsi="Times New Roman" w:cs="Times New Roman"/>
          <w:b/>
          <w:bCs/>
          <w:sz w:val="24"/>
          <w:szCs w:val="24"/>
          <w:lang w:val="en-US"/>
        </w:rPr>
        <w:t>.</w:t>
      </w:r>
      <w:r w:rsidRPr="00BB52D2">
        <w:rPr>
          <w:rFonts w:ascii="Times New Roman" w:eastAsia="MS Gothic" w:hAnsi="Times New Roman" w:cs="Times New Roman"/>
          <w:b/>
          <w:bCs/>
          <w:sz w:val="24"/>
          <w:szCs w:val="24"/>
          <w:lang w:val="en-US"/>
        </w:rPr>
        <w:t xml:space="preserve"> Regarding Clause 17.2.</w:t>
      </w:r>
    </w:p>
    <w:p w:rsidR="001C3D52" w:rsidRPr="001C3D52" w:rsidP="001C3D52" w14:paraId="12484780" w14:textId="151325B5">
      <w:pPr>
        <w:spacing w:after="200" w:line="276" w:lineRule="auto"/>
        <w:jc w:val="both"/>
        <w:rPr>
          <w:rFonts w:ascii="Times New Roman" w:eastAsia="MS Mincho" w:hAnsi="Times New Roman" w:cs="Times New Roman"/>
          <w:sz w:val="24"/>
          <w:szCs w:val="24"/>
        </w:rPr>
      </w:pPr>
      <w:r w:rsidRPr="001C3D52">
        <w:rPr>
          <w:rFonts w:ascii="Times New Roman" w:eastAsia="MS Mincho" w:hAnsi="Times New Roman" w:cs="Times New Roman"/>
          <w:sz w:val="24"/>
          <w:szCs w:val="24"/>
        </w:rPr>
        <w:t>Clause 17.2 of the Contract shall be supplemented with a provision stipulating that communication between the Parties and documents related to the Contract may be in Latvian or English</w:t>
      </w:r>
      <w:r w:rsidR="00D566F5">
        <w:rPr>
          <w:rFonts w:ascii="Times New Roman" w:eastAsia="MS Mincho" w:hAnsi="Times New Roman" w:cs="Times New Roman"/>
          <w:sz w:val="24"/>
          <w:szCs w:val="24"/>
        </w:rPr>
        <w:t>.</w:t>
      </w:r>
    </w:p>
    <w:p w:rsidR="00673D24" w:rsidRPr="004B7FE3" w:rsidP="00673D24" w14:paraId="7901ED7C" w14:textId="77777777">
      <w:pPr>
        <w:autoSpaceDE w:val="0"/>
        <w:autoSpaceDN w:val="0"/>
        <w:adjustRightInd w:val="0"/>
        <w:spacing w:before="120" w:after="0" w:line="240" w:lineRule="auto"/>
        <w:ind w:right="-483"/>
        <w:jc w:val="both"/>
        <w:rPr>
          <w:rFonts w:ascii="Times New Roman" w:eastAsia="Times New Roman" w:hAnsi="Times New Roman" w:cs="Times New Roman"/>
          <w:b/>
          <w:bCs/>
          <w:sz w:val="24"/>
          <w:szCs w:val="24"/>
          <w:u w:val="single"/>
          <w:lang w:val="en-US"/>
        </w:rPr>
      </w:pPr>
    </w:p>
    <w:p w:rsidR="00D413BB" w:rsidRPr="0007284C" w:rsidP="0007284C" w14:paraId="1B2C4342" w14:textId="6BB997FA">
      <w:pPr>
        <w:spacing w:after="200" w:line="276" w:lineRule="auto"/>
        <w:jc w:val="both"/>
        <w:rPr>
          <w:rFonts w:ascii="Times New Roman" w:eastAsia="MS Mincho" w:hAnsi="Times New Roman" w:cs="Times New Roman"/>
          <w:sz w:val="24"/>
          <w:szCs w:val="24"/>
        </w:rPr>
      </w:pPr>
      <w:r w:rsidRPr="006B34C4">
        <w:rPr>
          <w:rFonts w:ascii="Times New Roman" w:eastAsia="MS Mincho" w:hAnsi="Times New Roman" w:cs="Times New Roman"/>
          <w:sz w:val="24"/>
          <w:szCs w:val="24"/>
        </w:rPr>
        <w:t xml:space="preserve">We inform interested suppliers that the deadline for submitting tenders is extended until </w:t>
      </w:r>
      <w:r>
        <w:rPr>
          <w:rFonts w:ascii="Times New Roman" w:eastAsia="MS Mincho" w:hAnsi="Times New Roman" w:cs="Times New Roman"/>
          <w:sz w:val="24"/>
          <w:szCs w:val="24"/>
        </w:rPr>
        <w:t>June</w:t>
      </w:r>
      <w:r w:rsidRPr="006B34C4">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1</w:t>
      </w:r>
      <w:r w:rsidR="00CA3D2E">
        <w:rPr>
          <w:rFonts w:ascii="Times New Roman" w:eastAsia="MS Mincho" w:hAnsi="Times New Roman" w:cs="Times New Roman"/>
          <w:sz w:val="24"/>
          <w:szCs w:val="24"/>
        </w:rPr>
        <w:t>1</w:t>
      </w:r>
      <w:r w:rsidRPr="006B34C4">
        <w:rPr>
          <w:rFonts w:ascii="Times New Roman" w:eastAsia="MS Mincho" w:hAnsi="Times New Roman" w:cs="Times New Roman"/>
          <w:sz w:val="24"/>
          <w:szCs w:val="24"/>
        </w:rPr>
        <w:t>, 2026, at 10:00 a.m. (Latvia time).</w:t>
      </w:r>
    </w:p>
    <w:p w:rsidR="00D413BB" w:rsidRPr="00F30C1C" w14:paraId="1B2C4343" w14:textId="77777777">
      <w:pPr>
        <w:rPr>
          <w:rFonts w:ascii="Times New Roman" w:hAnsi="Times New Roman" w:cs="Times New Roman"/>
          <w:sz w:val="24"/>
          <w:szCs w:val="24"/>
        </w:rPr>
      </w:pPr>
    </w:p>
    <w:tbl>
      <w:tblPr>
        <w:tblW w:w="5000" w:type="pct"/>
        <w:tblCellSpacing w:w="15" w:type="dxa"/>
        <w:tblCellMar>
          <w:top w:w="15" w:type="dxa"/>
          <w:left w:w="15" w:type="dxa"/>
          <w:bottom w:w="15" w:type="dxa"/>
          <w:right w:w="15" w:type="dxa"/>
        </w:tblCellMar>
      </w:tblPr>
      <w:tblGrid>
        <w:gridCol w:w="4975"/>
        <w:gridCol w:w="3331"/>
      </w:tblGrid>
      <w:tr>
        <w:tblPrEx>
          <w:tblW w:w="5000" w:type="pct"/>
          <w:tblCellSpacing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28094A">
            <w:pPr>
              <w:jc w:val="left"/>
              <w:rPr>
                <w:rFonts w:ascii="Times New Roman" w:hAnsi="Times New Roman" w:cs="Times New Roman"/>
                <w:sz w:val="24"/>
                <w:szCs w:val="24"/>
              </w:rPr>
            </w:pPr>
            <w:r w:rsidRPr="0028094A">
              <w:rPr>
                <w:rFonts w:ascii="Times New Roman" w:hAnsi="Times New Roman" w:cs="Times New Roman"/>
                <w:sz w:val="24"/>
                <w:szCs w:val="24"/>
              </w:rPr>
              <w:t>Iepirkumu speciālists</w:t>
            </w:r>
          </w:p>
        </w:tc>
        <w:tc>
          <w:tcPr>
            <w:tcW w:w="2000" w:type="pct"/>
            <w:noWrap w:val="0"/>
            <w:tcMar>
              <w:top w:w="15" w:type="dxa"/>
              <w:left w:w="15" w:type="dxa"/>
              <w:bottom w:w="15" w:type="dxa"/>
              <w:right w:w="15" w:type="dxa"/>
            </w:tcMar>
            <w:vAlign w:val="top"/>
            <w:hideMark/>
          </w:tcPr>
          <w:p w:rsidRPr="0028094A" w:rsidP="0028094A">
            <w:pPr>
              <w:jc w:val="right"/>
              <w:rPr>
                <w:rFonts w:ascii="Times New Roman" w:hAnsi="Times New Roman" w:cs="Times New Roman"/>
                <w:sz w:val="24"/>
                <w:szCs w:val="24"/>
              </w:rPr>
            </w:pPr>
            <w:r w:rsidRPr="0028094A">
              <w:rPr>
                <w:rFonts w:ascii="Times New Roman" w:hAnsi="Times New Roman" w:cs="Times New Roman"/>
                <w:sz w:val="24"/>
                <w:szCs w:val="24"/>
              </w:rPr>
              <w:t>Valērijs Pols</w:t>
            </w:r>
          </w:p>
        </w:tc>
      </w:tr>
    </w:tbl>
    <w:p w:rsidR="00CB59A3" w:rsidRPr="0028094A" w14:paraId="1B2C4347" w14:textId="0AAF5F89">
      <w:pPr>
        <w:rPr>
          <w:rFonts w:ascii="Times New Roman" w:hAnsi="Times New Roman" w:cs="Times New Roman"/>
          <w:sz w:val="24"/>
          <w:szCs w:val="24"/>
        </w:rPr>
      </w:pPr>
    </w:p>
    <w:p w:rsidR="00A27D87" w:rsidRPr="003F1098" w:rsidP="00A27D87" w14:paraId="1B2C4348" w14:textId="77777777">
      <w:pPr>
        <w:rPr>
          <w:rFonts w:ascii="Times New Roman" w:hAnsi="Times New Roman" w:cs="Times New Roman"/>
        </w:rPr>
      </w:pPr>
    </w:p>
    <w:p w:rsidR="00736403" w:rsidP="00736403" w14:paraId="326C8126" w14:textId="77777777">
      <w:pPr>
        <w:spacing w:after="0" w:line="240" w:lineRule="auto"/>
        <w:rPr>
          <w:rFonts w:ascii="Times New Roman" w:hAnsi="Times New Roman" w:cs="Times New Roman"/>
          <w:sz w:val="20"/>
          <w:szCs w:val="20"/>
        </w:rPr>
      </w:pPr>
      <w:r w:rsidRPr="003F1098">
        <w:rPr>
          <w:rFonts w:ascii="Times New Roman" w:hAnsi="Times New Roman" w:cs="Times New Roman"/>
          <w:sz w:val="20"/>
          <w:szCs w:val="20"/>
        </w:rPr>
        <w:t>Pols</w:t>
      </w:r>
    </w:p>
    <w:p w:rsidR="00736403" w:rsidRPr="006A674D" w:rsidP="00736403" w14:paraId="07A352EB" w14:textId="77777777">
      <w:pPr>
        <w:spacing w:after="0" w:line="240" w:lineRule="auto"/>
        <w:rPr>
          <w:rFonts w:ascii="Times New Roman" w:hAnsi="Times New Roman" w:cs="Times New Roman"/>
          <w:sz w:val="20"/>
          <w:szCs w:val="20"/>
        </w:rPr>
      </w:pPr>
      <w:r>
        <w:rPr>
          <w:rFonts w:ascii="Times New Roman" w:hAnsi="Times New Roman" w:cs="Times New Roman"/>
          <w:sz w:val="20"/>
          <w:szCs w:val="20"/>
        </w:rPr>
        <w:t>valerijs.pols@ast.lv</w:t>
      </w:r>
    </w:p>
    <w:p w:rsidR="00A27D87" w:rsidRPr="003F1098" w:rsidP="00736403" w14:paraId="1B2C4349" w14:textId="3EC1F8A4">
      <w:pPr>
        <w:rPr>
          <w:rFonts w:ascii="Times New Roman" w:hAnsi="Times New Roman" w:cs="Times New Roman"/>
          <w:sz w:val="20"/>
          <w:szCs w:val="20"/>
        </w:rPr>
      </w:pPr>
    </w:p>
    <w:sectPr w:rsidSect="00122FA1">
      <w:footerReference w:type="default" r:id="rId8"/>
      <w:headerReference w:type="first" r:id="rId9"/>
      <w:footerReference w:type="first" r:id="rId10"/>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4</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819" w:rsidP="00975819" w14:paraId="3E1DDC0D" w14:textId="77777777">
    <w:pPr>
      <w:pStyle w:val="Header"/>
      <w:jc w:val="right"/>
    </w:pPr>
  </w:p>
  <w:p w:rsidR="00122FA1" w:rsidP="00975819" w14:paraId="1B2C4351" w14:textId="14666981">
    <w:pPr>
      <w:pStyle w:val="Header"/>
      <w:jc w:val="right"/>
    </w:pPr>
    <w:r>
      <w:rPr>
        <w:noProof/>
        <w:lang w:eastAsia="lv-LV"/>
      </w:rPr>
      <w:drawing>
        <wp:anchor distT="0" distB="0" distL="114300" distR="114300" simplePos="0" relativeHeight="251658240" behindDoc="1" locked="0" layoutInCell="1" allowOverlap="1">
          <wp:simplePos x="0" y="0"/>
          <wp:positionH relativeFrom="margin">
            <wp:posOffset>0</wp:posOffset>
          </wp:positionH>
          <wp:positionV relativeFrom="paragraph">
            <wp:posOffset>26670</wp:posOffset>
          </wp:positionV>
          <wp:extent cx="857250" cy="381000"/>
          <wp:effectExtent l="0" t="0" r="0" b="0"/>
          <wp:wrapThrough wrapText="bothSides">
            <wp:wrapPolygon>
              <wp:start x="0" y="0"/>
              <wp:lineTo x="0" y="20520"/>
              <wp:lineTo x="21120" y="20520"/>
              <wp:lineTo x="21120" y="0"/>
              <wp:lineTo x="0" y="0"/>
            </wp:wrapPolygon>
          </wp:wrapThrough>
          <wp:docPr id="13" name="Picture 13"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C:\Users\Austris\Desktop\ast-ultimate-assets-pack-for-letter\veidlapa-logo.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r>
      <w:rPr>
        <w:noProof/>
      </w:rPr>
      <w:drawing>
        <wp:inline distT="0" distB="0" distL="0" distR="0">
          <wp:extent cx="3829050" cy="447675"/>
          <wp:effectExtent l="0" t="0" r="0" b="9525"/>
          <wp:docPr id="163798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88624" name="Picture 1"/>
                  <pic:cNvPicPr>
                    <a:picLocks noChangeAspect="1"/>
                  </pic:cNvPicPr>
                </pic:nvPicPr>
                <pic:blipFill>
                  <a:blip xmlns:r="http://schemas.openxmlformats.org/officeDocument/2006/relationships" r:embed="rId2"/>
                  <a:stretch>
                    <a:fillRect/>
                  </a:stretch>
                </pic:blipFill>
                <pic:spPr>
                  <a:xfrm>
                    <a:off x="0" y="0"/>
                    <a:ext cx="3829050" cy="447675"/>
                  </a:xfrm>
                  <a:prstGeom prst="rect">
                    <a:avLst/>
                  </a:prstGeom>
                </pic:spPr>
              </pic:pic>
            </a:graphicData>
          </a:graphic>
        </wp:inline>
      </w:drawing>
    </w:r>
  </w:p>
  <w:p w:rsidR="00122FA1" w14:paraId="1B2C43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DA02451"/>
    <w:multiLevelType w:val="hybridMultilevel"/>
    <w:tmpl w:val="E4F295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6417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9"/>
    <w:rsid w:val="00027D0D"/>
    <w:rsid w:val="00044F6B"/>
    <w:rsid w:val="00054D5D"/>
    <w:rsid w:val="000723FF"/>
    <w:rsid w:val="0007284C"/>
    <w:rsid w:val="00072F72"/>
    <w:rsid w:val="000C1F49"/>
    <w:rsid w:val="000F36F5"/>
    <w:rsid w:val="000F495A"/>
    <w:rsid w:val="000F7C03"/>
    <w:rsid w:val="000F7C06"/>
    <w:rsid w:val="00122FA1"/>
    <w:rsid w:val="00134B2B"/>
    <w:rsid w:val="00140ACB"/>
    <w:rsid w:val="001419F0"/>
    <w:rsid w:val="00186038"/>
    <w:rsid w:val="001A27E8"/>
    <w:rsid w:val="001B71DF"/>
    <w:rsid w:val="001C3D52"/>
    <w:rsid w:val="001F0A9C"/>
    <w:rsid w:val="002101BB"/>
    <w:rsid w:val="00265287"/>
    <w:rsid w:val="0028094A"/>
    <w:rsid w:val="002853E5"/>
    <w:rsid w:val="002933B6"/>
    <w:rsid w:val="00296246"/>
    <w:rsid w:val="002A3F03"/>
    <w:rsid w:val="002C1770"/>
    <w:rsid w:val="002D6840"/>
    <w:rsid w:val="002E38C2"/>
    <w:rsid w:val="00320196"/>
    <w:rsid w:val="003304DA"/>
    <w:rsid w:val="00330FE2"/>
    <w:rsid w:val="00344CA4"/>
    <w:rsid w:val="00346EAB"/>
    <w:rsid w:val="00347C5E"/>
    <w:rsid w:val="00397665"/>
    <w:rsid w:val="003A3E05"/>
    <w:rsid w:val="003C03C1"/>
    <w:rsid w:val="003F0D3D"/>
    <w:rsid w:val="003F1098"/>
    <w:rsid w:val="0040158F"/>
    <w:rsid w:val="00402285"/>
    <w:rsid w:val="004257CF"/>
    <w:rsid w:val="00425DEC"/>
    <w:rsid w:val="00456702"/>
    <w:rsid w:val="0047221E"/>
    <w:rsid w:val="004818F8"/>
    <w:rsid w:val="00491227"/>
    <w:rsid w:val="00496EC9"/>
    <w:rsid w:val="004A2789"/>
    <w:rsid w:val="004B0336"/>
    <w:rsid w:val="004B5FB9"/>
    <w:rsid w:val="004B7FE3"/>
    <w:rsid w:val="004D0B75"/>
    <w:rsid w:val="005168A8"/>
    <w:rsid w:val="00523976"/>
    <w:rsid w:val="0053590D"/>
    <w:rsid w:val="0055175F"/>
    <w:rsid w:val="00593DB3"/>
    <w:rsid w:val="005A0288"/>
    <w:rsid w:val="005F6744"/>
    <w:rsid w:val="00647133"/>
    <w:rsid w:val="00661266"/>
    <w:rsid w:val="00673D24"/>
    <w:rsid w:val="0069694E"/>
    <w:rsid w:val="006A674D"/>
    <w:rsid w:val="006B34C4"/>
    <w:rsid w:val="006D1D41"/>
    <w:rsid w:val="006E1AAD"/>
    <w:rsid w:val="006F0730"/>
    <w:rsid w:val="00710625"/>
    <w:rsid w:val="0071701B"/>
    <w:rsid w:val="00736403"/>
    <w:rsid w:val="00772C36"/>
    <w:rsid w:val="00777214"/>
    <w:rsid w:val="007C388F"/>
    <w:rsid w:val="007C4E25"/>
    <w:rsid w:val="007D1D37"/>
    <w:rsid w:val="007E2CBE"/>
    <w:rsid w:val="007E47DE"/>
    <w:rsid w:val="00813C83"/>
    <w:rsid w:val="00823AF9"/>
    <w:rsid w:val="0086748C"/>
    <w:rsid w:val="00895ADD"/>
    <w:rsid w:val="008A25C2"/>
    <w:rsid w:val="008D1E01"/>
    <w:rsid w:val="008E0403"/>
    <w:rsid w:val="008E418B"/>
    <w:rsid w:val="008F6270"/>
    <w:rsid w:val="009129E7"/>
    <w:rsid w:val="009138AD"/>
    <w:rsid w:val="0093660A"/>
    <w:rsid w:val="00940CAD"/>
    <w:rsid w:val="00967A2F"/>
    <w:rsid w:val="00975819"/>
    <w:rsid w:val="00981EE7"/>
    <w:rsid w:val="009B0229"/>
    <w:rsid w:val="009B708F"/>
    <w:rsid w:val="009C0CF6"/>
    <w:rsid w:val="009F15C4"/>
    <w:rsid w:val="00A16205"/>
    <w:rsid w:val="00A27D87"/>
    <w:rsid w:val="00A33353"/>
    <w:rsid w:val="00A34983"/>
    <w:rsid w:val="00A35A9E"/>
    <w:rsid w:val="00A41BEB"/>
    <w:rsid w:val="00A44AC9"/>
    <w:rsid w:val="00A47F51"/>
    <w:rsid w:val="00A72426"/>
    <w:rsid w:val="00A752B2"/>
    <w:rsid w:val="00A8192C"/>
    <w:rsid w:val="00A90268"/>
    <w:rsid w:val="00AB377E"/>
    <w:rsid w:val="00AC70FC"/>
    <w:rsid w:val="00AD2201"/>
    <w:rsid w:val="00AE0935"/>
    <w:rsid w:val="00AE773C"/>
    <w:rsid w:val="00B12680"/>
    <w:rsid w:val="00B139DA"/>
    <w:rsid w:val="00B478D0"/>
    <w:rsid w:val="00B52799"/>
    <w:rsid w:val="00B758E1"/>
    <w:rsid w:val="00B777E8"/>
    <w:rsid w:val="00BB52D2"/>
    <w:rsid w:val="00BC05CD"/>
    <w:rsid w:val="00C22633"/>
    <w:rsid w:val="00C4011F"/>
    <w:rsid w:val="00C63DF0"/>
    <w:rsid w:val="00CA3D2E"/>
    <w:rsid w:val="00CB59A3"/>
    <w:rsid w:val="00CC1723"/>
    <w:rsid w:val="00CC2E22"/>
    <w:rsid w:val="00CD00D9"/>
    <w:rsid w:val="00CD7CF0"/>
    <w:rsid w:val="00D01692"/>
    <w:rsid w:val="00D06331"/>
    <w:rsid w:val="00D0797F"/>
    <w:rsid w:val="00D1497B"/>
    <w:rsid w:val="00D413BB"/>
    <w:rsid w:val="00D52DE5"/>
    <w:rsid w:val="00D566F5"/>
    <w:rsid w:val="00D84525"/>
    <w:rsid w:val="00D87B60"/>
    <w:rsid w:val="00DB24E3"/>
    <w:rsid w:val="00DD69DA"/>
    <w:rsid w:val="00E30E44"/>
    <w:rsid w:val="00E42005"/>
    <w:rsid w:val="00E84A1C"/>
    <w:rsid w:val="00EF05EA"/>
    <w:rsid w:val="00F11C1F"/>
    <w:rsid w:val="00F30C1C"/>
    <w:rsid w:val="00F36AC5"/>
    <w:rsid w:val="00F7345B"/>
    <w:rsid w:val="00F94186"/>
    <w:rsid w:val="00F94C42"/>
    <w:rsid w:val="00FA14F5"/>
    <w:rsid w:val="00FB5DA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6205"/>
  </w:style>
  <w:style w:type="paragraph" w:styleId="Footer">
    <w:name w:val="footer"/>
    <w:basedOn w:val="Normal"/>
    <w:link w:val="FooterChar"/>
    <w:uiPriority w:val="99"/>
    <w:unhideWhenUsed/>
    <w:rsid w:val="00A162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6205"/>
  </w:style>
  <w:style w:type="table" w:styleId="TableGrid">
    <w:name w:val="Table Grid"/>
    <w:basedOn w:val="TableNormal"/>
    <w:uiPriority w:val="39"/>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71DF"/>
    <w:rPr>
      <w:sz w:val="16"/>
      <w:szCs w:val="16"/>
    </w:rPr>
  </w:style>
  <w:style w:type="paragraph" w:styleId="CommentText">
    <w:name w:val="annotation text"/>
    <w:basedOn w:val="Normal"/>
    <w:link w:val="CommentTextChar"/>
    <w:uiPriority w:val="99"/>
    <w:unhideWhenUsed/>
    <w:rsid w:val="001B71DF"/>
    <w:pPr>
      <w:spacing w:line="240" w:lineRule="auto"/>
    </w:pPr>
    <w:rPr>
      <w:sz w:val="20"/>
      <w:szCs w:val="20"/>
    </w:rPr>
  </w:style>
  <w:style w:type="character" w:customStyle="1" w:styleId="CommentTextChar">
    <w:name w:val="Comment Text Char"/>
    <w:basedOn w:val="DefaultParagraphFont"/>
    <w:link w:val="CommentText"/>
    <w:uiPriority w:val="99"/>
    <w:rsid w:val="001B71DF"/>
    <w:rPr>
      <w:sz w:val="20"/>
      <w:szCs w:val="20"/>
    </w:rPr>
  </w:style>
  <w:style w:type="paragraph" w:styleId="CommentSubject">
    <w:name w:val="annotation subject"/>
    <w:basedOn w:val="CommentText"/>
    <w:next w:val="CommentText"/>
    <w:link w:val="CommentSubjectChar"/>
    <w:uiPriority w:val="99"/>
    <w:semiHidden/>
    <w:unhideWhenUsed/>
    <w:rsid w:val="001B71DF"/>
    <w:rPr>
      <w:b/>
      <w:bCs/>
    </w:rPr>
  </w:style>
  <w:style w:type="character" w:customStyle="1" w:styleId="CommentSubjectChar">
    <w:name w:val="Comment Subject Char"/>
    <w:basedOn w:val="CommentTextChar"/>
    <w:link w:val="CommentSubject"/>
    <w:uiPriority w:val="99"/>
    <w:semiHidden/>
    <w:rsid w:val="001B71DF"/>
    <w:rPr>
      <w:b/>
      <w:bCs/>
      <w:sz w:val="20"/>
      <w:szCs w:val="20"/>
    </w:rPr>
  </w:style>
  <w:style w:type="paragraph" w:styleId="Revision">
    <w:name w:val="Revision"/>
    <w:hidden/>
    <w:uiPriority w:val="99"/>
    <w:semiHidden/>
    <w:rsid w:val="005F6744"/>
    <w:pPr>
      <w:spacing w:after="0" w:line="240" w:lineRule="auto"/>
    </w:pPr>
  </w:style>
  <w:style w:type="paragraph" w:styleId="ListParagraph">
    <w:name w:val="List Paragraph"/>
    <w:basedOn w:val="Normal"/>
    <w:uiPriority w:val="34"/>
    <w:qFormat/>
    <w:rsid w:val="00D87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WYAR2AH33KC7-1425052508-2879</_dlc_DocId>
    <_dlc_DocIdUrl xmlns="ff64906a-b291-4131-a49b-1223e4014b4c">
      <Url>https://astore.tso.lv/attv/ITDep/ISAD/_layouts/15/DocIdRedir.aspx?ID=WYAR2AH33KC7-1425052508-2879</Url>
      <Description>WYAR2AH33KC7-1425052508-2879</Description>
    </_dlc_DocIdUrl>
  </documentManagement>
</p:properties>
</file>

<file path=customXml/itemProps1.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3.xml><?xml version="1.0" encoding="utf-8"?>
<ds:datastoreItem xmlns:ds="http://schemas.openxmlformats.org/officeDocument/2006/customXml" ds:itemID="{C62DEBC7-D56F-4823-A4C9-4B6CBCE04D8A}">
  <ds:schemaRefs>
    <ds:schemaRef ds:uri="http://schemas.microsoft.com/sharepoint/v3/contenttype/forms"/>
  </ds:schemaRefs>
</ds:datastoreItem>
</file>

<file path=customXml/itemProps4.xml><?xml version="1.0" encoding="utf-8"?>
<ds:datastoreItem xmlns:ds="http://schemas.openxmlformats.org/officeDocument/2006/customXml" ds:itemID="{FB5B92F3-969D-46A6-B521-F3301B5301BC}">
  <ds:schemaRefs>
    <ds:schemaRef ds:uri="http://schemas.microsoft.com/office/2006/metadata/properties"/>
    <ds:schemaRef ds:uri="http://schemas.microsoft.com/office/infopath/2007/PartnerControls"/>
    <ds:schemaRef ds:uri="ff64906a-b291-4131-a49b-1223e4014b4c"/>
  </ds:schemaRefs>
</ds:datastoreItem>
</file>

<file path=docMetadata/LabelInfo.xml><?xml version="1.0" encoding="utf-8"?>
<clbl:labelList xmlns:clbl="http://schemas.microsoft.com/office/2020/mipLabelMetadata">
  <clbl:label id="{66cffd26-8a8e-4271-ae8c-0448cc98c6fa}" enabled="1" method="Standard" siteId="{c4c0dd7c-1dfb-4088-9303-96b608da35b3}" contentBits="0" removed="0"/>
</clbl:labelList>
</file>

<file path=docProps/app.xml><?xml version="1.0" encoding="utf-8"?>
<Properties xmlns="http://schemas.openxmlformats.org/officeDocument/2006/extended-properties" xmlns:vt="http://schemas.openxmlformats.org/officeDocument/2006/docPropsVTypes">
  <Template>Normal</Template>
  <TotalTime>117</TotalTime>
  <Pages>4</Pages>
  <Words>770</Words>
  <Characters>4379</Characters>
  <Application>Microsoft Office Word</Application>
  <DocSecurity>0</DocSecurity>
  <Lines>121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Kozireva</dc:creator>
  <cp:lastModifiedBy>Valērijs Pols</cp:lastModifiedBy>
  <cp:revision>439</cp:revision>
  <dcterms:created xsi:type="dcterms:W3CDTF">2024-01-08T12:46:00Z</dcterms:created>
  <dcterms:modified xsi:type="dcterms:W3CDTF">2026-05-28T08:13:00Z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0f1baf80-2b66-4274-999b-2b3b90a73ae4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2024-01-08T12:45:39Z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176426f8-05a6-4202-aeb0-4ef35be494e0</vt:lpwstr>
  </property>
</Properties>
</file>