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32500" w14:textId="3AB3414C" w:rsidR="00E24DDA" w:rsidRPr="001711D5" w:rsidRDefault="00E45B04" w:rsidP="00DB070E">
      <w:pPr>
        <w:jc w:val="center"/>
        <w:rPr>
          <w:b/>
          <w:sz w:val="28"/>
        </w:rPr>
      </w:pPr>
      <w:r w:rsidRPr="001711D5">
        <w:rPr>
          <w:b/>
          <w:sz w:val="28"/>
        </w:rPr>
        <w:t>PROCEDŪRAS ZIŅOJUMS</w:t>
      </w:r>
    </w:p>
    <w:p w14:paraId="0BFF52EF" w14:textId="77777777" w:rsidR="00C01020" w:rsidRPr="001711D5" w:rsidRDefault="00C01020" w:rsidP="00DB070E">
      <w:pPr>
        <w:jc w:val="center"/>
        <w:rPr>
          <w:bCs/>
          <w:i/>
          <w:iCs/>
          <w:szCs w:val="28"/>
        </w:rPr>
      </w:pPr>
      <w:r w:rsidRPr="001711D5">
        <w:rPr>
          <w:bCs/>
          <w:i/>
          <w:iCs/>
          <w:szCs w:val="28"/>
        </w:rPr>
        <w:t>Rakstiskai apspriedei ar piegādātājiem</w:t>
      </w:r>
    </w:p>
    <w:p w14:paraId="5D1D5DCF" w14:textId="77777777" w:rsidR="00C01020" w:rsidRPr="001711D5" w:rsidRDefault="00C01020" w:rsidP="00DB070E">
      <w:pPr>
        <w:contextualSpacing/>
        <w:jc w:val="center"/>
        <w:rPr>
          <w:rFonts w:eastAsia="Calibri"/>
          <w:b/>
        </w:rPr>
      </w:pPr>
      <w:r w:rsidRPr="001711D5">
        <w:rPr>
          <w:rFonts w:eastAsia="Calibri"/>
        </w:rPr>
        <w:t>Atklātam konkursam</w:t>
      </w:r>
    </w:p>
    <w:p w14:paraId="281DF7EB" w14:textId="6716C989" w:rsidR="00FF06D1" w:rsidRPr="004B6A97" w:rsidRDefault="004B6A97" w:rsidP="00DB070E">
      <w:pPr>
        <w:contextualSpacing/>
        <w:jc w:val="center"/>
        <w:rPr>
          <w:rFonts w:eastAsia="Calibri"/>
          <w:b/>
          <w:bCs/>
        </w:rPr>
      </w:pPr>
      <w:r w:rsidRPr="004B6A97">
        <w:rPr>
          <w:b/>
          <w:bCs/>
        </w:rPr>
        <w:t>“Lāču monitorings 2026.-2028. gadam”</w:t>
      </w:r>
      <w:r w:rsidR="00FF06D1" w:rsidRPr="004B6A97">
        <w:rPr>
          <w:rFonts w:eastAsia="Calibri"/>
          <w:b/>
          <w:bCs/>
        </w:rPr>
        <w:t xml:space="preserve"> </w:t>
      </w:r>
    </w:p>
    <w:p w14:paraId="2C087FB3" w14:textId="793C0F00" w:rsidR="00C01020" w:rsidRPr="001711D5" w:rsidRDefault="00C01020" w:rsidP="00DB070E">
      <w:pPr>
        <w:contextualSpacing/>
        <w:jc w:val="center"/>
        <w:rPr>
          <w:rFonts w:eastAsia="Calibri"/>
          <w:bCs/>
        </w:rPr>
      </w:pPr>
      <w:r w:rsidRPr="001711D5">
        <w:rPr>
          <w:rFonts w:eastAsia="Calibri"/>
          <w:bCs/>
        </w:rPr>
        <w:t xml:space="preserve">(Identifikācijas Nr. </w:t>
      </w:r>
      <w:r w:rsidR="00B311EA" w:rsidRPr="001711D5">
        <w:rPr>
          <w:rFonts w:eastAsia="Calibri"/>
          <w:bCs/>
        </w:rPr>
        <w:t>DAP</w:t>
      </w:r>
      <w:r w:rsidRPr="001711D5">
        <w:rPr>
          <w:rFonts w:eastAsia="Calibri"/>
          <w:bCs/>
        </w:rPr>
        <w:t xml:space="preserve"> 202</w:t>
      </w:r>
      <w:r w:rsidR="00534912">
        <w:rPr>
          <w:rFonts w:eastAsia="Calibri"/>
          <w:bCs/>
        </w:rPr>
        <w:t>6</w:t>
      </w:r>
      <w:r w:rsidRPr="001711D5">
        <w:rPr>
          <w:rFonts w:eastAsia="Calibri"/>
          <w:bCs/>
        </w:rPr>
        <w:t>/</w:t>
      </w:r>
      <w:r w:rsidR="003054B6">
        <w:rPr>
          <w:rFonts w:eastAsia="Calibri"/>
          <w:bCs/>
        </w:rPr>
        <w:t>1</w:t>
      </w:r>
      <w:r w:rsidR="00A944FF">
        <w:rPr>
          <w:rFonts w:eastAsia="Calibri"/>
          <w:bCs/>
        </w:rPr>
        <w:t>7</w:t>
      </w:r>
      <w:r w:rsidR="002D4C33">
        <w:rPr>
          <w:rFonts w:eastAsia="Calibri"/>
          <w:bCs/>
        </w:rPr>
        <w:t>-</w:t>
      </w:r>
      <w:r w:rsidR="005544D5" w:rsidRPr="001711D5">
        <w:rPr>
          <w:rFonts w:eastAsia="Calibri"/>
          <w:bCs/>
        </w:rPr>
        <w:t>AP</w:t>
      </w:r>
      <w:r w:rsidRPr="001711D5">
        <w:rPr>
          <w:rFonts w:eastAsia="Calibri"/>
          <w:bCs/>
        </w:rPr>
        <w:t>)</w:t>
      </w:r>
    </w:p>
    <w:p w14:paraId="5D17C513" w14:textId="77777777" w:rsidR="006F06B8" w:rsidRPr="001711D5" w:rsidRDefault="006F06B8" w:rsidP="00DB070E">
      <w:pPr>
        <w:contextualSpacing/>
        <w:jc w:val="center"/>
        <w:rPr>
          <w:rFonts w:eastAsia="Calibri"/>
          <w:bCs/>
        </w:rPr>
      </w:pPr>
    </w:p>
    <w:p w14:paraId="73F05BF1" w14:textId="54A0CD2D" w:rsidR="00C01020" w:rsidRPr="001711D5" w:rsidRDefault="00102F8C" w:rsidP="00DB070E">
      <w:pPr>
        <w:jc w:val="both"/>
        <w:rPr>
          <w:color w:val="000000" w:themeColor="text1"/>
        </w:rPr>
      </w:pPr>
      <w:r w:rsidRPr="001711D5">
        <w:t>Siguldā</w:t>
      </w:r>
      <w:r w:rsidR="00C01020" w:rsidRPr="001711D5">
        <w:tab/>
      </w:r>
      <w:r w:rsidR="00C01020" w:rsidRPr="001711D5">
        <w:tab/>
      </w:r>
      <w:r w:rsidR="00C01020" w:rsidRPr="001711D5">
        <w:tab/>
      </w:r>
      <w:r w:rsidR="00C01020" w:rsidRPr="001711D5">
        <w:tab/>
      </w:r>
      <w:r w:rsidR="00C01020" w:rsidRPr="001711D5">
        <w:tab/>
      </w:r>
      <w:r w:rsidR="00C01020" w:rsidRPr="001711D5">
        <w:tab/>
      </w:r>
      <w:r w:rsidR="00C01020" w:rsidRPr="001711D5">
        <w:tab/>
      </w:r>
      <w:r w:rsidRPr="001711D5">
        <w:tab/>
      </w:r>
      <w:r w:rsidRPr="001711D5">
        <w:tab/>
      </w:r>
      <w:r w:rsidR="00C01020" w:rsidRPr="006F2C1F">
        <w:rPr>
          <w:color w:val="000000" w:themeColor="text1"/>
        </w:rPr>
        <w:t>202</w:t>
      </w:r>
      <w:r w:rsidR="002B43EE">
        <w:rPr>
          <w:color w:val="000000" w:themeColor="text1"/>
        </w:rPr>
        <w:t>6</w:t>
      </w:r>
      <w:r w:rsidR="00C01020" w:rsidRPr="006F2C1F">
        <w:rPr>
          <w:color w:val="000000" w:themeColor="text1"/>
        </w:rPr>
        <w:t xml:space="preserve">.gada </w:t>
      </w:r>
      <w:r w:rsidR="00A944FF">
        <w:rPr>
          <w:color w:val="000000" w:themeColor="text1"/>
        </w:rPr>
        <w:t>1</w:t>
      </w:r>
      <w:r w:rsidR="00C04B89">
        <w:rPr>
          <w:color w:val="000000" w:themeColor="text1"/>
        </w:rPr>
        <w:t>.</w:t>
      </w:r>
      <w:r w:rsidR="00FF06D1">
        <w:rPr>
          <w:color w:val="000000" w:themeColor="text1"/>
        </w:rPr>
        <w:t>j</w:t>
      </w:r>
      <w:r w:rsidR="00A944FF">
        <w:rPr>
          <w:color w:val="000000" w:themeColor="text1"/>
        </w:rPr>
        <w:t>ūl</w:t>
      </w:r>
      <w:r w:rsidR="00FF06D1">
        <w:rPr>
          <w:color w:val="000000" w:themeColor="text1"/>
        </w:rPr>
        <w:t>ijā</w:t>
      </w:r>
    </w:p>
    <w:p w14:paraId="670417EC" w14:textId="77777777" w:rsidR="00A67CAC" w:rsidRPr="001711D5" w:rsidRDefault="00A67CAC" w:rsidP="00DB070E">
      <w:pPr>
        <w:jc w:val="both"/>
      </w:pPr>
    </w:p>
    <w:p w14:paraId="0C42BCD1" w14:textId="77777777" w:rsidR="004A4EB5" w:rsidRPr="001711D5" w:rsidRDefault="004A4EB5" w:rsidP="00DB070E">
      <w:pPr>
        <w:pStyle w:val="ListParagraph"/>
        <w:numPr>
          <w:ilvl w:val="0"/>
          <w:numId w:val="1"/>
        </w:numPr>
        <w:jc w:val="both"/>
        <w:rPr>
          <w:iCs/>
          <w:color w:val="000000"/>
          <w:lang w:bidi="lv-LV"/>
        </w:rPr>
      </w:pPr>
      <w:r w:rsidRPr="001711D5">
        <w:rPr>
          <w:b/>
          <w:iCs/>
          <w:color w:val="000000"/>
          <w:lang w:bidi="lv-LV"/>
        </w:rPr>
        <w:t>Pasūtītāja nosaukums:</w:t>
      </w:r>
      <w:r w:rsidRPr="001711D5">
        <w:rPr>
          <w:iCs/>
          <w:color w:val="000000"/>
          <w:lang w:bidi="lv-LV"/>
        </w:rPr>
        <w:t xml:space="preserve"> </w:t>
      </w:r>
    </w:p>
    <w:p w14:paraId="7752537F" w14:textId="77777777" w:rsidR="004A4EB5" w:rsidRPr="001711D5" w:rsidRDefault="004A4EB5" w:rsidP="00DB070E">
      <w:pPr>
        <w:pStyle w:val="ListParagraph"/>
        <w:ind w:left="567"/>
        <w:jc w:val="both"/>
      </w:pPr>
      <w:r w:rsidRPr="001711D5">
        <w:t>Dabas aizsardzības pārvalde (turpmāk – Pasūtītājs)</w:t>
      </w:r>
    </w:p>
    <w:p w14:paraId="2C5A2A78" w14:textId="77777777" w:rsidR="004A4EB5" w:rsidRPr="001711D5" w:rsidRDefault="004A4EB5" w:rsidP="00DB070E">
      <w:pPr>
        <w:pStyle w:val="ListParagraph"/>
        <w:ind w:left="567"/>
        <w:jc w:val="both"/>
      </w:pPr>
      <w:r w:rsidRPr="001711D5">
        <w:t>Adrese: Baznīcas iela 7, Sigulda, LV-2150</w:t>
      </w:r>
    </w:p>
    <w:p w14:paraId="1A1C16D6" w14:textId="77777777" w:rsidR="004A4EB5" w:rsidRPr="001711D5" w:rsidRDefault="004A4EB5" w:rsidP="00DB070E">
      <w:pPr>
        <w:pStyle w:val="1Lgumam"/>
        <w:numPr>
          <w:ilvl w:val="0"/>
          <w:numId w:val="0"/>
        </w:numPr>
        <w:spacing w:after="0" w:line="240" w:lineRule="auto"/>
        <w:ind w:left="567"/>
        <w:rPr>
          <w:b w:val="0"/>
          <w:bCs w:val="0"/>
        </w:rPr>
      </w:pPr>
      <w:r w:rsidRPr="001711D5">
        <w:rPr>
          <w:b w:val="0"/>
          <w:bCs w:val="0"/>
        </w:rPr>
        <w:t>Reģistrācijas Nr.: LV 90009099027</w:t>
      </w:r>
    </w:p>
    <w:p w14:paraId="35B10FAD" w14:textId="47CD96E7" w:rsidR="00380751" w:rsidRPr="009A2D34" w:rsidRDefault="004A4EB5" w:rsidP="00DB070E">
      <w:pPr>
        <w:ind w:firstLine="567"/>
        <w:jc w:val="both"/>
      </w:pPr>
      <w:r w:rsidRPr="009A2D34">
        <w:t>Tālruņa Nr.: + 371 67509545</w:t>
      </w:r>
    </w:p>
    <w:p w14:paraId="7695ED38" w14:textId="4FF9EF2D" w:rsidR="0099617B" w:rsidRPr="009A2D34" w:rsidRDefault="0099617B" w:rsidP="00DB070E">
      <w:pPr>
        <w:pStyle w:val="ListParagraph"/>
        <w:numPr>
          <w:ilvl w:val="0"/>
          <w:numId w:val="1"/>
        </w:numPr>
        <w:tabs>
          <w:tab w:val="left" w:pos="3544"/>
        </w:tabs>
        <w:rPr>
          <w:b/>
          <w:bCs/>
        </w:rPr>
      </w:pPr>
      <w:r w:rsidRPr="009A2D34">
        <w:rPr>
          <w:b/>
          <w:bCs/>
        </w:rPr>
        <w:t>Iepirkumu komisija:</w:t>
      </w:r>
    </w:p>
    <w:p w14:paraId="2D1DF02D" w14:textId="77777777" w:rsidR="00EB3405" w:rsidRPr="00B43F02" w:rsidRDefault="00EB3405" w:rsidP="00EB3405">
      <w:pPr>
        <w:tabs>
          <w:tab w:val="left" w:pos="360"/>
        </w:tabs>
        <w:ind w:left="360"/>
        <w:jc w:val="both"/>
      </w:pPr>
      <w:r w:rsidRPr="00B43F02">
        <w:t xml:space="preserve">Sanāksmē piedalās Iepirkumu komisija sekojošā sastāvā: </w:t>
      </w:r>
    </w:p>
    <w:p w14:paraId="7093C6FC" w14:textId="77777777" w:rsidR="00EB3405" w:rsidRPr="00794F1F" w:rsidRDefault="00EB3405" w:rsidP="00EB3405">
      <w:pPr>
        <w:tabs>
          <w:tab w:val="left" w:pos="3828"/>
        </w:tabs>
        <w:spacing w:line="276" w:lineRule="auto"/>
        <w:ind w:left="284"/>
      </w:pPr>
      <w:r w:rsidRPr="00794F1F">
        <w:t>Komisijas priekšsēdētāj</w:t>
      </w:r>
      <w:r>
        <w:t>a</w:t>
      </w:r>
      <w:r w:rsidRPr="00794F1F">
        <w:t>:</w:t>
      </w:r>
      <w:r w:rsidRPr="00794F1F">
        <w:tab/>
      </w:r>
      <w:r>
        <w:t>Ieva Veikšina</w:t>
      </w:r>
      <w:r w:rsidRPr="00794F1F">
        <w:t xml:space="preserve"> </w:t>
      </w:r>
    </w:p>
    <w:p w14:paraId="7045AD2D" w14:textId="77777777" w:rsidR="00EB3405" w:rsidRPr="00794F1F" w:rsidRDefault="00EB3405" w:rsidP="00EB3405">
      <w:pPr>
        <w:tabs>
          <w:tab w:val="left" w:pos="3828"/>
        </w:tabs>
        <w:spacing w:line="276" w:lineRule="auto"/>
        <w:ind w:left="284"/>
      </w:pPr>
      <w:r w:rsidRPr="00794F1F">
        <w:t>Komisijas priekšsēdētāja vietniece:</w:t>
      </w:r>
      <w:r w:rsidRPr="00794F1F">
        <w:tab/>
        <w:t xml:space="preserve">Ieva </w:t>
      </w:r>
      <w:r>
        <w:t>Lazdiņa</w:t>
      </w:r>
      <w:r w:rsidRPr="00794F1F">
        <w:tab/>
      </w:r>
    </w:p>
    <w:p w14:paraId="3C118C76" w14:textId="77777777" w:rsidR="00EB3405" w:rsidRDefault="00EB3405" w:rsidP="00EB3405">
      <w:pPr>
        <w:tabs>
          <w:tab w:val="left" w:pos="3828"/>
        </w:tabs>
        <w:spacing w:line="276" w:lineRule="auto"/>
        <w:ind w:left="284"/>
      </w:pPr>
      <w:r w:rsidRPr="00794F1F">
        <w:t>Komisijas locekl</w:t>
      </w:r>
      <w:r>
        <w:t>is</w:t>
      </w:r>
      <w:r w:rsidRPr="00794F1F">
        <w:t>:</w:t>
      </w:r>
      <w:r w:rsidRPr="00794F1F">
        <w:tab/>
      </w:r>
      <w:r>
        <w:t>Elza Akmentiņa</w:t>
      </w:r>
      <w:r w:rsidRPr="00794F1F">
        <w:t xml:space="preserve"> </w:t>
      </w:r>
    </w:p>
    <w:p w14:paraId="0846611D" w14:textId="77777777" w:rsidR="00EB3405" w:rsidRPr="00794F1F" w:rsidRDefault="00EB3405" w:rsidP="00EB3405">
      <w:pPr>
        <w:tabs>
          <w:tab w:val="left" w:pos="3828"/>
        </w:tabs>
        <w:spacing w:line="276" w:lineRule="auto"/>
        <w:ind w:left="284"/>
      </w:pPr>
      <w:r>
        <w:t>Komisijas locekle:</w:t>
      </w:r>
      <w:r>
        <w:tab/>
        <w:t xml:space="preserve">Dace Šēnberga </w:t>
      </w:r>
    </w:p>
    <w:p w14:paraId="0F084BA3" w14:textId="77777777" w:rsidR="00EB3405" w:rsidRPr="00677228" w:rsidRDefault="00EB3405" w:rsidP="00EB3405">
      <w:pPr>
        <w:tabs>
          <w:tab w:val="left" w:pos="360"/>
          <w:tab w:val="left" w:pos="3544"/>
          <w:tab w:val="left" w:pos="3828"/>
        </w:tabs>
        <w:ind w:left="284"/>
      </w:pPr>
    </w:p>
    <w:p w14:paraId="4C4A653C" w14:textId="77777777" w:rsidR="00EB3405" w:rsidRPr="00677228" w:rsidRDefault="00EB3405" w:rsidP="00EB3405">
      <w:pPr>
        <w:tabs>
          <w:tab w:val="left" w:pos="3544"/>
          <w:tab w:val="left" w:pos="3828"/>
        </w:tabs>
        <w:ind w:left="284"/>
      </w:pPr>
      <w:r w:rsidRPr="00677228">
        <w:t>Sēdi protokolē:</w:t>
      </w:r>
      <w:r w:rsidRPr="00677228">
        <w:tab/>
      </w:r>
      <w:r>
        <w:tab/>
      </w:r>
      <w:r w:rsidRPr="00677228">
        <w:t>Elza Akmentiņa</w:t>
      </w:r>
    </w:p>
    <w:p w14:paraId="6FD6F6F4" w14:textId="77777777" w:rsidR="005C7378" w:rsidRPr="009A2D34" w:rsidRDefault="005C7378" w:rsidP="00F570D4">
      <w:pPr>
        <w:jc w:val="both"/>
      </w:pPr>
    </w:p>
    <w:p w14:paraId="504071BC" w14:textId="77777777" w:rsidR="00E63CA2" w:rsidRPr="00794F1F" w:rsidRDefault="00E63CA2" w:rsidP="00E63CA2">
      <w:pPr>
        <w:spacing w:line="276" w:lineRule="auto"/>
        <w:jc w:val="both"/>
      </w:pPr>
      <w:r w:rsidRPr="00794F1F">
        <w:t>Komisijas darbības pamats: Dabas aizsardzības pārvaldes 202</w:t>
      </w:r>
      <w:r>
        <w:t>6</w:t>
      </w:r>
      <w:r w:rsidRPr="00794F1F">
        <w:t xml:space="preserve">.gada </w:t>
      </w:r>
      <w:r>
        <w:t>29.jūnija</w:t>
      </w:r>
      <w:r w:rsidRPr="00794F1F">
        <w:t xml:space="preserve"> rīkojums </w:t>
      </w:r>
      <w:r w:rsidRPr="00794F1F">
        <w:rPr>
          <w:rFonts w:eastAsia="Calibri"/>
          <w:lang w:eastAsia="en-US"/>
        </w:rPr>
        <w:t xml:space="preserve">Nr. </w:t>
      </w:r>
      <w:r w:rsidRPr="00794F1F">
        <w:rPr>
          <w:noProof/>
        </w:rPr>
        <w:t>1.1/</w:t>
      </w:r>
      <w:r>
        <w:rPr>
          <w:noProof/>
        </w:rPr>
        <w:t>88</w:t>
      </w:r>
      <w:r w:rsidRPr="00794F1F">
        <w:rPr>
          <w:noProof/>
        </w:rPr>
        <w:t>/202</w:t>
      </w:r>
      <w:r>
        <w:rPr>
          <w:noProof/>
        </w:rPr>
        <w:t xml:space="preserve">6 </w:t>
      </w:r>
      <w:r w:rsidRPr="00794F1F">
        <w:rPr>
          <w:noProof/>
        </w:rPr>
        <w:t xml:space="preserve"> </w:t>
      </w:r>
      <w:r w:rsidRPr="00794F1F">
        <w:t>“Par iepirkumu komisijas izveidi”.</w:t>
      </w:r>
    </w:p>
    <w:p w14:paraId="1D2BEBAB" w14:textId="3FD477BE" w:rsidR="005C7378" w:rsidRPr="009A2D34" w:rsidRDefault="005C7378" w:rsidP="00DB070E">
      <w:pPr>
        <w:pStyle w:val="ListParagraph"/>
        <w:jc w:val="both"/>
        <w:rPr>
          <w:b/>
        </w:rPr>
      </w:pPr>
    </w:p>
    <w:p w14:paraId="64B334E4" w14:textId="77777777" w:rsidR="00C01020" w:rsidRPr="00F024D7" w:rsidRDefault="00C01020" w:rsidP="00DB070E">
      <w:pPr>
        <w:pStyle w:val="ListParagraph"/>
        <w:numPr>
          <w:ilvl w:val="0"/>
          <w:numId w:val="1"/>
        </w:numPr>
        <w:jc w:val="both"/>
        <w:rPr>
          <w:b/>
        </w:rPr>
      </w:pPr>
      <w:r w:rsidRPr="009A2D34">
        <w:rPr>
          <w:b/>
        </w:rPr>
        <w:t xml:space="preserve">Datums, kad paziņojums par apspriedi ar </w:t>
      </w:r>
      <w:r w:rsidRPr="00F024D7">
        <w:rPr>
          <w:b/>
        </w:rPr>
        <w:t>piegādātājiem publicēts:</w:t>
      </w:r>
    </w:p>
    <w:p w14:paraId="4A00EEE3" w14:textId="0FF96646" w:rsidR="00C01020" w:rsidRPr="00F024D7" w:rsidRDefault="00C01020" w:rsidP="00DB070E">
      <w:pPr>
        <w:pStyle w:val="ListParagraph"/>
        <w:numPr>
          <w:ilvl w:val="0"/>
          <w:numId w:val="10"/>
        </w:numPr>
        <w:jc w:val="both"/>
      </w:pPr>
      <w:r w:rsidRPr="00F024D7">
        <w:t xml:space="preserve">Iepirkumu uzraudzības biroja tīmekļa vietnē: </w:t>
      </w:r>
      <w:r w:rsidR="00211E93">
        <w:t>05</w:t>
      </w:r>
      <w:r w:rsidR="00BE421B" w:rsidRPr="00F024D7">
        <w:t>.</w:t>
      </w:r>
      <w:r w:rsidR="00F024D7" w:rsidRPr="00F024D7">
        <w:t>0</w:t>
      </w:r>
      <w:r w:rsidR="00211E93">
        <w:t>6</w:t>
      </w:r>
      <w:r w:rsidRPr="00F024D7">
        <w:t>.202</w:t>
      </w:r>
      <w:r w:rsidR="00F024D7" w:rsidRPr="00F024D7">
        <w:t>6</w:t>
      </w:r>
      <w:r w:rsidRPr="00F024D7">
        <w:t>.</w:t>
      </w:r>
    </w:p>
    <w:p w14:paraId="4BBACF0F" w14:textId="095E8EF6" w:rsidR="006F06B8" w:rsidRPr="001711D5" w:rsidRDefault="00C01020" w:rsidP="00684641">
      <w:pPr>
        <w:pStyle w:val="ListParagraph"/>
        <w:numPr>
          <w:ilvl w:val="0"/>
          <w:numId w:val="10"/>
        </w:numPr>
        <w:jc w:val="both"/>
      </w:pPr>
      <w:r w:rsidRPr="00F024D7">
        <w:t xml:space="preserve">Valsts reģionālās attīstības aģentūras EIS e-konkursu apakšsistēmā: </w:t>
      </w:r>
      <w:r w:rsidR="009B7DC3">
        <w:t>05</w:t>
      </w:r>
      <w:r w:rsidR="009B7DC3" w:rsidRPr="00F024D7">
        <w:t>.0</w:t>
      </w:r>
      <w:r w:rsidR="009B7DC3">
        <w:t>6</w:t>
      </w:r>
      <w:r w:rsidR="009B7DC3" w:rsidRPr="00F024D7">
        <w:t>.2026</w:t>
      </w:r>
    </w:p>
    <w:p w14:paraId="58A65FC5" w14:textId="77777777" w:rsidR="00C01020" w:rsidRPr="001711D5" w:rsidRDefault="00C01020" w:rsidP="00DB070E">
      <w:pPr>
        <w:pStyle w:val="ListParagraph"/>
        <w:numPr>
          <w:ilvl w:val="0"/>
          <w:numId w:val="1"/>
        </w:numPr>
        <w:jc w:val="both"/>
      </w:pPr>
      <w:r w:rsidRPr="001711D5">
        <w:rPr>
          <w:b/>
        </w:rPr>
        <w:t xml:space="preserve">Plānotās iepirkuma procedūras veids: </w:t>
      </w:r>
      <w:r w:rsidRPr="001711D5">
        <w:t>atklāts konkurss</w:t>
      </w:r>
    </w:p>
    <w:p w14:paraId="01B4E2EF" w14:textId="77777777" w:rsidR="006F06B8" w:rsidRPr="001711D5" w:rsidRDefault="006F06B8" w:rsidP="00DB070E">
      <w:pPr>
        <w:pStyle w:val="ListParagraph"/>
        <w:jc w:val="both"/>
      </w:pPr>
    </w:p>
    <w:p w14:paraId="0C152CC4" w14:textId="38021B99" w:rsidR="0078296D" w:rsidRPr="008D5028" w:rsidRDefault="00C01020" w:rsidP="008D5028">
      <w:pPr>
        <w:pStyle w:val="ListParagraph"/>
        <w:numPr>
          <w:ilvl w:val="0"/>
          <w:numId w:val="1"/>
        </w:numPr>
        <w:jc w:val="both"/>
      </w:pPr>
      <w:r w:rsidRPr="001711D5">
        <w:rPr>
          <w:b/>
        </w:rPr>
        <w:t>Piegādātāju priekšlikumu iesniegšanas termiņš:</w:t>
      </w:r>
      <w:r w:rsidRPr="001711D5">
        <w:t xml:space="preserve"> līdz </w:t>
      </w:r>
      <w:r w:rsidRPr="00594DBD">
        <w:t>202</w:t>
      </w:r>
      <w:r w:rsidR="007A03A5">
        <w:t>6</w:t>
      </w:r>
      <w:r w:rsidRPr="00594DBD">
        <w:t xml:space="preserve">.gada </w:t>
      </w:r>
      <w:r w:rsidR="009B7DC3">
        <w:t>22</w:t>
      </w:r>
      <w:r w:rsidR="00B41CED" w:rsidRPr="00594DBD">
        <w:t>.</w:t>
      </w:r>
      <w:r w:rsidR="004928F6">
        <w:t>jūnija</w:t>
      </w:r>
      <w:r w:rsidR="00594DBD" w:rsidRPr="00594DBD">
        <w:t xml:space="preserve"> </w:t>
      </w:r>
      <w:r w:rsidRPr="00594DBD">
        <w:t>plkst. 1</w:t>
      </w:r>
      <w:r w:rsidR="00F462E5">
        <w:t>7</w:t>
      </w:r>
      <w:r w:rsidRPr="00594DBD">
        <w:t>.00, rakstiskā for</w:t>
      </w:r>
      <w:r w:rsidRPr="001711D5">
        <w:t>mātā iesūtot uz kontaktpersonas e-pastu</w:t>
      </w:r>
      <w:r w:rsidR="007037C9" w:rsidRPr="001711D5">
        <w:t xml:space="preserve"> </w:t>
      </w:r>
      <w:hyperlink r:id="rId8" w:history="1">
        <w:r w:rsidR="00231B44" w:rsidRPr="001476F7">
          <w:rPr>
            <w:rStyle w:val="Hyperlink"/>
          </w:rPr>
          <w:t>ieva.lazdina@daba.gov</w:t>
        </w:r>
      </w:hyperlink>
      <w:r w:rsidR="00B41CED">
        <w:t xml:space="preserve"> un/vai </w:t>
      </w:r>
      <w:hyperlink r:id="rId9" w:history="1">
        <w:r w:rsidR="00F024D7" w:rsidRPr="005715A9">
          <w:rPr>
            <w:rStyle w:val="Hyperlink"/>
          </w:rPr>
          <w:t>elza.akmentina@daba.gov.lv</w:t>
        </w:r>
      </w:hyperlink>
      <w:r w:rsidR="00541450">
        <w:t xml:space="preserve"> </w:t>
      </w:r>
    </w:p>
    <w:p w14:paraId="46852FEE" w14:textId="08258690" w:rsidR="00C810E6" w:rsidRDefault="00C810E6" w:rsidP="00C810E6">
      <w:pPr>
        <w:pStyle w:val="ListParagraph"/>
        <w:numPr>
          <w:ilvl w:val="0"/>
          <w:numId w:val="1"/>
        </w:numPr>
        <w:jc w:val="both"/>
        <w:rPr>
          <w:bCs/>
        </w:rPr>
      </w:pPr>
      <w:r w:rsidRPr="0078296D">
        <w:rPr>
          <w:b/>
        </w:rPr>
        <w:t>Apspriedes laikā saņemtie komentāri</w:t>
      </w:r>
      <w:r w:rsidRPr="00453B6E">
        <w:t>:</w:t>
      </w:r>
      <w:r w:rsidR="00685BA4">
        <w:t xml:space="preserve"> </w:t>
      </w:r>
      <w:r w:rsidR="00685BA4" w:rsidRPr="00685BA4">
        <w:rPr>
          <w:bCs/>
        </w:rPr>
        <w:t>Latvijas Valsts mežzinātnes institūts “Silava”</w:t>
      </w:r>
    </w:p>
    <w:p w14:paraId="4E081EF2" w14:textId="77777777" w:rsidR="00065A3F" w:rsidRDefault="00065A3F" w:rsidP="00065A3F">
      <w:pPr>
        <w:jc w:val="both"/>
        <w:rPr>
          <w:bCs/>
        </w:rPr>
      </w:pPr>
    </w:p>
    <w:tbl>
      <w:tblPr>
        <w:tblW w:w="9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302"/>
        <w:gridCol w:w="2998"/>
      </w:tblGrid>
      <w:tr w:rsidR="005D4AAD" w14:paraId="4A581874" w14:textId="77777777">
        <w:trPr>
          <w:jc w:val="center"/>
        </w:trPr>
        <w:tc>
          <w:tcPr>
            <w:tcW w:w="3114" w:type="dxa"/>
            <w:tcBorders>
              <w:top w:val="single" w:sz="4" w:space="0" w:color="auto"/>
              <w:left w:val="single" w:sz="4" w:space="0" w:color="auto"/>
              <w:bottom w:val="single" w:sz="4" w:space="0" w:color="auto"/>
              <w:right w:val="single" w:sz="4" w:space="0" w:color="auto"/>
            </w:tcBorders>
          </w:tcPr>
          <w:p w14:paraId="6A6E7D76" w14:textId="77777777" w:rsidR="005D4AAD" w:rsidRDefault="005D4AAD">
            <w:pPr>
              <w:widowControl w:val="0"/>
              <w:autoSpaceDE w:val="0"/>
              <w:autoSpaceDN w:val="0"/>
              <w:adjustRightInd w:val="0"/>
              <w:spacing w:line="276" w:lineRule="auto"/>
              <w:ind w:left="32" w:hanging="32"/>
              <w:jc w:val="both"/>
              <w:rPr>
                <w:color w:val="212121"/>
                <w:lang w:eastAsia="en-US"/>
              </w:rPr>
            </w:pPr>
            <w:r>
              <w:rPr>
                <w:lang w:eastAsia="en-US"/>
              </w:rPr>
              <w:t xml:space="preserve">Pretendenta rīcībā ir </w:t>
            </w:r>
            <w:r>
              <w:rPr>
                <w:b/>
                <w:lang w:eastAsia="en-US"/>
              </w:rPr>
              <w:t>vismaz</w:t>
            </w:r>
            <w:r>
              <w:rPr>
                <w:lang w:eastAsia="en-US"/>
              </w:rPr>
              <w:t xml:space="preserve"> </w:t>
            </w:r>
            <w:r>
              <w:rPr>
                <w:b/>
                <w:lang w:eastAsia="en-US"/>
              </w:rPr>
              <w:t>2(divi)</w:t>
            </w:r>
            <w:r>
              <w:rPr>
                <w:lang w:eastAsia="en-US"/>
              </w:rPr>
              <w:t xml:space="preserve"> </w:t>
            </w:r>
            <w:r>
              <w:rPr>
                <w:b/>
                <w:lang w:eastAsia="en-US"/>
              </w:rPr>
              <w:t>speciālisti</w:t>
            </w:r>
            <w:r>
              <w:rPr>
                <w:lang w:eastAsia="en-US"/>
              </w:rPr>
              <w:t>, kuri tiks iesaistīti līguma izpildē un:</w:t>
            </w:r>
          </w:p>
          <w:p w14:paraId="2BD00664" w14:textId="77777777" w:rsidR="005D4AAD" w:rsidRDefault="005D4AAD">
            <w:pPr>
              <w:spacing w:after="200" w:line="276" w:lineRule="auto"/>
              <w:jc w:val="both"/>
              <w:rPr>
                <w:lang w:eastAsia="en-US"/>
              </w:rPr>
            </w:pPr>
            <w:r>
              <w:rPr>
                <w:lang w:eastAsia="en-US"/>
              </w:rPr>
              <w:t>a) kuriem katram iepriekšējo trīs gadu periodā (2023., 2024. un 2025. gadā, kā  2026. gadā laika periodā līdz piedāvājuma iesniegšanas dienai) ir vairāk kā viena gada pieredze:</w:t>
            </w:r>
          </w:p>
          <w:p w14:paraId="6691E632" w14:textId="77777777" w:rsidR="005D4AAD" w:rsidRDefault="005D4AAD">
            <w:pPr>
              <w:spacing w:after="200" w:line="276" w:lineRule="auto"/>
              <w:jc w:val="both"/>
              <w:rPr>
                <w:lang w:eastAsia="en-US"/>
              </w:rPr>
            </w:pPr>
            <w:r>
              <w:rPr>
                <w:lang w:eastAsia="en-US"/>
              </w:rPr>
              <w:t xml:space="preserve">          - </w:t>
            </w:r>
            <w:r>
              <w:rPr>
                <w:b/>
                <w:lang w:eastAsia="en-US"/>
              </w:rPr>
              <w:t>vismaz 2 (divu) Vides monitoringa programmā</w:t>
            </w:r>
            <w:r>
              <w:rPr>
                <w:lang w:eastAsia="en-US"/>
              </w:rPr>
              <w:t xml:space="preserve"> iekļautā Bioloģiskās daudzveidības monitoringa realizācijā </w:t>
            </w:r>
            <w:r>
              <w:rPr>
                <w:b/>
                <w:bCs/>
                <w:lang w:eastAsia="en-US"/>
              </w:rPr>
              <w:t xml:space="preserve">zīdītāju (izņemot </w:t>
            </w:r>
            <w:r>
              <w:rPr>
                <w:b/>
                <w:bCs/>
                <w:lang w:eastAsia="en-US"/>
              </w:rPr>
              <w:lastRenderedPageBreak/>
              <w:t>sikspārņus) vai lielo plēsēju sugu grupā</w:t>
            </w:r>
            <w:r>
              <w:rPr>
                <w:lang w:eastAsia="en-US"/>
              </w:rPr>
              <w:t>;</w:t>
            </w:r>
          </w:p>
          <w:p w14:paraId="0638EB07" w14:textId="77777777" w:rsidR="005D4AAD" w:rsidRDefault="005D4AAD">
            <w:pPr>
              <w:spacing w:after="200" w:line="276" w:lineRule="auto"/>
              <w:jc w:val="both"/>
              <w:rPr>
                <w:lang w:eastAsia="en-US"/>
              </w:rPr>
            </w:pPr>
            <w:r>
              <w:rPr>
                <w:lang w:eastAsia="en-US"/>
              </w:rPr>
              <w:t>       -</w:t>
            </w:r>
            <w:r>
              <w:rPr>
                <w:b/>
                <w:lang w:eastAsia="en-US"/>
              </w:rPr>
              <w:t>vai ilglaicīga</w:t>
            </w:r>
            <w:r>
              <w:rPr>
                <w:lang w:eastAsia="en-US"/>
              </w:rPr>
              <w:t xml:space="preserve"> (vismaz trīs gadus ilgu projektu) </w:t>
            </w:r>
            <w:r>
              <w:rPr>
                <w:b/>
                <w:lang w:eastAsia="en-US"/>
              </w:rPr>
              <w:t>pieredze dabas vērtību uzskaišu veikšanā un analīzē,</w:t>
            </w:r>
            <w:r>
              <w:rPr>
                <w:lang w:eastAsia="en-US"/>
              </w:rPr>
              <w:t xml:space="preserve"> kas saistīti ar pētniecību vai zinātni </w:t>
            </w:r>
            <w:r>
              <w:rPr>
                <w:b/>
                <w:bCs/>
                <w:lang w:eastAsia="en-US"/>
              </w:rPr>
              <w:t>zīdītāju (izņemot sikspārņus) vai lielo plēsēju sugu grupā</w:t>
            </w:r>
            <w:r>
              <w:rPr>
                <w:lang w:eastAsia="en-US"/>
              </w:rPr>
              <w:t xml:space="preserve"> Eiropas boreālajā reģionā vai Baltijas jūras reģionā.</w:t>
            </w:r>
          </w:p>
          <w:p w14:paraId="509D1D5F" w14:textId="77777777" w:rsidR="005D4AAD" w:rsidRDefault="005D4AAD">
            <w:pPr>
              <w:spacing w:after="200" w:line="276" w:lineRule="auto"/>
              <w:jc w:val="both"/>
              <w:rPr>
                <w:lang w:eastAsia="en-US"/>
              </w:rPr>
            </w:pPr>
            <w:r>
              <w:rPr>
                <w:lang w:eastAsia="en-US"/>
              </w:rPr>
              <w:t xml:space="preserve"> </w:t>
            </w:r>
            <w:r>
              <w:rPr>
                <w:color w:val="212121"/>
                <w:lang w:eastAsia="en-US"/>
              </w:rPr>
              <w:t>b) visiem speciālistiem ir augstākā izglītība (vismaz bakalaura grāds) dabas zinātnēs.</w:t>
            </w:r>
          </w:p>
          <w:p w14:paraId="367C9756" w14:textId="77777777" w:rsidR="005D4AAD" w:rsidRDefault="005D4AAD">
            <w:pPr>
              <w:spacing w:after="200" w:line="276" w:lineRule="auto"/>
              <w:jc w:val="both"/>
              <w:rPr>
                <w:color w:val="212121"/>
                <w:lang w:eastAsia="en-US"/>
              </w:rPr>
            </w:pPr>
            <w:r>
              <w:rPr>
                <w:color w:val="212121"/>
                <w:lang w:eastAsia="en-US"/>
              </w:rPr>
              <w:t xml:space="preserve">c) vismaz 1 (vienam) speciālistam ir pieredze </w:t>
            </w:r>
            <w:r>
              <w:rPr>
                <w:b/>
                <w:bCs/>
                <w:lang w:eastAsia="en-US"/>
              </w:rPr>
              <w:t>zīdītāju (izņemot sikspārņus) vai lielo plēsēju sugu grupas</w:t>
            </w:r>
            <w:r>
              <w:rPr>
                <w:color w:val="212121"/>
                <w:lang w:eastAsia="en-US"/>
              </w:rPr>
              <w:t xml:space="preserve"> uzskaišu/monitoringa datu apstrādē un analīzē.</w:t>
            </w:r>
          </w:p>
          <w:p w14:paraId="64C67F34" w14:textId="77777777" w:rsidR="005D4AAD" w:rsidRDefault="005D4AAD">
            <w:pPr>
              <w:spacing w:line="276" w:lineRule="auto"/>
              <w:ind w:left="360" w:hanging="360"/>
              <w:contextualSpacing/>
              <w:jc w:val="both"/>
              <w:rPr>
                <w:lang w:eastAsia="en-US"/>
              </w:rPr>
            </w:pPr>
            <w:r>
              <w:rPr>
                <w:lang w:eastAsia="en-US"/>
              </w:rPr>
              <w:t>d)</w:t>
            </w:r>
            <w:r>
              <w:rPr>
                <w:color w:val="212121"/>
                <w:lang w:eastAsia="en-US"/>
              </w:rPr>
              <w:t xml:space="preserve"> vismaz 1 (viens) speciālists ir </w:t>
            </w:r>
            <w:r>
              <w:rPr>
                <w:lang w:eastAsia="en-US"/>
              </w:rPr>
              <w:t xml:space="preserve">sugu un biotopu aizsardzības jomas </w:t>
            </w:r>
            <w:r>
              <w:rPr>
                <w:b/>
                <w:bCs/>
                <w:lang w:eastAsia="en-US"/>
              </w:rPr>
              <w:t>sertificēts eksperts zīdītāju (izņemot sikspārņus) sugu grupai</w:t>
            </w:r>
            <w:r>
              <w:rPr>
                <w:lang w:eastAsia="en-US"/>
              </w:rPr>
              <w:t xml:space="preserve"> atbilstoši 16.03.2010. Ministru kabineta noteikumiem Nr. 267 “Sugu un biotopu aizsardzības jomas ekspertu sertificēšanas un darbības uzraudzības kārtība”</w:t>
            </w:r>
          </w:p>
          <w:p w14:paraId="2E0ADA3D" w14:textId="77777777" w:rsidR="005D4AAD" w:rsidRDefault="005D4AAD">
            <w:pPr>
              <w:spacing w:line="276" w:lineRule="auto"/>
              <w:ind w:left="308"/>
              <w:contextualSpacing/>
              <w:jc w:val="both"/>
              <w:rPr>
                <w:lang w:eastAsia="en-US"/>
              </w:rPr>
            </w:pPr>
            <w:r>
              <w:rPr>
                <w:lang w:eastAsia="en-US"/>
              </w:rPr>
              <w:t xml:space="preserve">e) vismaz vienam speciālistam ir pieredze </w:t>
            </w:r>
            <w:r>
              <w:rPr>
                <w:b/>
                <w:bCs/>
                <w:lang w:eastAsia="en-US"/>
              </w:rPr>
              <w:t>ģeotelpisko datu (GIS) izmantošanā zīdītāju vai lielo plēsēju monitoringa datu analīzē</w:t>
            </w:r>
            <w:r>
              <w:rPr>
                <w:lang w:eastAsia="en-US"/>
              </w:rPr>
              <w:t>, tai skaitā sugu izplatības, migrācijas vai teritoriju izmantošanas analīzē.</w:t>
            </w:r>
          </w:p>
          <w:p w14:paraId="716322A9" w14:textId="77777777" w:rsidR="005D4AAD" w:rsidRDefault="005D4AAD">
            <w:pPr>
              <w:spacing w:line="276" w:lineRule="auto"/>
              <w:ind w:left="308"/>
              <w:contextualSpacing/>
              <w:jc w:val="both"/>
              <w:rPr>
                <w:lang w:eastAsia="en-US"/>
              </w:rPr>
            </w:pPr>
            <w:r>
              <w:rPr>
                <w:b/>
                <w:bCs/>
                <w:lang w:eastAsia="en-US"/>
              </w:rPr>
              <w:lastRenderedPageBreak/>
              <w:t>f)</w:t>
            </w:r>
            <w:r>
              <w:rPr>
                <w:lang w:eastAsia="en-US"/>
              </w:rPr>
              <w:t xml:space="preserve"> vismaz vienam speciālistam ir pieredze </w:t>
            </w:r>
            <w:r>
              <w:rPr>
                <w:b/>
                <w:bCs/>
                <w:lang w:eastAsia="en-US"/>
              </w:rPr>
              <w:t>neinvazīvo monitoringa metožu praktiskā pielietošanā</w:t>
            </w:r>
            <w:r>
              <w:rPr>
                <w:lang w:eastAsia="en-US"/>
              </w:rPr>
              <w:t>, tai skaitā:</w:t>
            </w:r>
          </w:p>
          <w:p w14:paraId="033598B2" w14:textId="77777777" w:rsidR="005D4AAD" w:rsidRDefault="005D4AAD" w:rsidP="005D4AAD">
            <w:pPr>
              <w:numPr>
                <w:ilvl w:val="0"/>
                <w:numId w:val="26"/>
              </w:numPr>
              <w:spacing w:line="276" w:lineRule="auto"/>
              <w:jc w:val="both"/>
              <w:rPr>
                <w:lang w:eastAsia="en-US"/>
              </w:rPr>
            </w:pPr>
            <w:r>
              <w:rPr>
                <w:lang w:eastAsia="en-US"/>
              </w:rPr>
              <w:t xml:space="preserve">ģenētiskā materiāla ievākšanā, </w:t>
            </w:r>
          </w:p>
          <w:p w14:paraId="3A2F9C56" w14:textId="77777777" w:rsidR="005D4AAD" w:rsidRDefault="005D4AAD" w:rsidP="005D4AAD">
            <w:pPr>
              <w:numPr>
                <w:ilvl w:val="0"/>
                <w:numId w:val="26"/>
              </w:numPr>
              <w:spacing w:line="276" w:lineRule="auto"/>
              <w:jc w:val="both"/>
              <w:rPr>
                <w:lang w:eastAsia="en-US"/>
              </w:rPr>
            </w:pPr>
            <w:r>
              <w:rPr>
                <w:lang w:eastAsia="en-US"/>
              </w:rPr>
              <w:t xml:space="preserve">kameru slazdu izmantošanā, </w:t>
            </w:r>
          </w:p>
          <w:p w14:paraId="4F8D6782" w14:textId="77777777" w:rsidR="005D4AAD" w:rsidRDefault="005D4AAD" w:rsidP="005D4AAD">
            <w:pPr>
              <w:numPr>
                <w:ilvl w:val="0"/>
                <w:numId w:val="26"/>
              </w:numPr>
              <w:spacing w:line="276" w:lineRule="auto"/>
              <w:jc w:val="both"/>
              <w:rPr>
                <w:lang w:eastAsia="en-US"/>
              </w:rPr>
            </w:pPr>
            <w:r>
              <w:rPr>
                <w:lang w:eastAsia="en-US"/>
              </w:rPr>
              <w:t>pēdu vai citu klātbūtnes pazīmju uzskaitē.</w:t>
            </w:r>
          </w:p>
          <w:p w14:paraId="7EC8D604" w14:textId="77777777" w:rsidR="005D4AAD" w:rsidRDefault="005D4AAD">
            <w:pPr>
              <w:spacing w:line="276" w:lineRule="auto"/>
              <w:ind w:left="720"/>
              <w:contextualSpacing/>
              <w:jc w:val="both"/>
              <w:rPr>
                <w:lang w:eastAsia="en-US"/>
              </w:rPr>
            </w:pPr>
          </w:p>
          <w:p w14:paraId="79C757F4" w14:textId="77777777" w:rsidR="005D4AAD" w:rsidRDefault="005D4AAD">
            <w:pPr>
              <w:widowControl w:val="0"/>
              <w:autoSpaceDE w:val="0"/>
              <w:autoSpaceDN w:val="0"/>
              <w:adjustRightInd w:val="0"/>
              <w:spacing w:line="276" w:lineRule="auto"/>
              <w:jc w:val="both"/>
              <w:rPr>
                <w:rFonts w:eastAsia="Calibri"/>
                <w:bCs/>
                <w:lang w:eastAsia="en-US"/>
              </w:rPr>
            </w:pPr>
          </w:p>
          <w:p w14:paraId="6F861942" w14:textId="77777777" w:rsidR="005D4AAD" w:rsidRDefault="005D4AAD">
            <w:pPr>
              <w:widowControl w:val="0"/>
              <w:autoSpaceDE w:val="0"/>
              <w:autoSpaceDN w:val="0"/>
              <w:adjustRightInd w:val="0"/>
              <w:spacing w:after="120" w:line="276" w:lineRule="auto"/>
              <w:jc w:val="both"/>
              <w:rPr>
                <w:rFonts w:eastAsia="Calibri"/>
                <w:bCs/>
                <w:lang w:eastAsia="en-US"/>
              </w:rPr>
            </w:pPr>
          </w:p>
        </w:tc>
        <w:tc>
          <w:tcPr>
            <w:tcW w:w="3302" w:type="dxa"/>
            <w:tcBorders>
              <w:top w:val="single" w:sz="4" w:space="0" w:color="auto"/>
              <w:left w:val="single" w:sz="4" w:space="0" w:color="auto"/>
              <w:bottom w:val="single" w:sz="4" w:space="0" w:color="auto"/>
              <w:right w:val="single" w:sz="4" w:space="0" w:color="auto"/>
            </w:tcBorders>
          </w:tcPr>
          <w:p w14:paraId="0683EF4B" w14:textId="77777777" w:rsidR="005D4AAD" w:rsidRDefault="005D4AAD">
            <w:pPr>
              <w:spacing w:line="256" w:lineRule="auto"/>
              <w:jc w:val="both"/>
              <w:rPr>
                <w:lang w:eastAsia="en-US"/>
              </w:rPr>
            </w:pPr>
            <w:r>
              <w:rPr>
                <w:lang w:eastAsia="en-US"/>
              </w:rPr>
              <w:lastRenderedPageBreak/>
              <w:t xml:space="preserve">Pretendents iesniedz </w:t>
            </w:r>
            <w:r>
              <w:rPr>
                <w:b/>
                <w:lang w:eastAsia="en-US"/>
              </w:rPr>
              <w:t>speciālistu sarakstu (8. pielikums),</w:t>
            </w:r>
            <w:r>
              <w:rPr>
                <w:lang w:eastAsia="en-US"/>
              </w:rPr>
              <w:t xml:space="preserve"> kurā norādīts pretendenta </w:t>
            </w:r>
            <w:r>
              <w:rPr>
                <w:b/>
                <w:lang w:eastAsia="en-US"/>
              </w:rPr>
              <w:t>vārds, uzvārds, kā arī tā kvalifikācija un pieredze</w:t>
            </w:r>
            <w:r>
              <w:rPr>
                <w:lang w:eastAsia="en-US"/>
              </w:rPr>
              <w:t>, atbilstoši ____ punkta prasībām</w:t>
            </w:r>
            <w:r>
              <w:rPr>
                <w:color w:val="000000" w:themeColor="text1"/>
                <w:lang w:eastAsia="en-US"/>
              </w:rPr>
              <w:t xml:space="preserve">. Klāt pievieno </w:t>
            </w:r>
            <w:r>
              <w:rPr>
                <w:b/>
                <w:color w:val="000000" w:themeColor="text1"/>
                <w:u w:val="single"/>
                <w:lang w:eastAsia="en-US"/>
              </w:rPr>
              <w:t>speciālista rakstisku apliecinājumu brīvā formā</w:t>
            </w:r>
            <w:r>
              <w:rPr>
                <w:color w:val="000000" w:themeColor="text1"/>
                <w:lang w:eastAsia="en-US"/>
              </w:rPr>
              <w:t xml:space="preserve"> ar piekrišanu piedalīties līguma izpildē. </w:t>
            </w:r>
          </w:p>
          <w:p w14:paraId="0E7FBC88" w14:textId="77777777" w:rsidR="005D4AAD" w:rsidRDefault="005D4AAD" w:rsidP="005D4AAD">
            <w:pPr>
              <w:pStyle w:val="ListParagraph"/>
              <w:widowControl w:val="0"/>
              <w:autoSpaceDE w:val="0"/>
              <w:autoSpaceDN w:val="0"/>
              <w:adjustRightInd w:val="0"/>
              <w:ind w:left="91"/>
              <w:jc w:val="both"/>
              <w:rPr>
                <w:lang w:eastAsia="en-US"/>
              </w:rPr>
            </w:pPr>
            <w:r>
              <w:rPr>
                <w:lang w:eastAsia="en-US"/>
              </w:rPr>
              <w:t>Pretendents piedāvājumam pievieno s</w:t>
            </w:r>
            <w:r>
              <w:rPr>
                <w:color w:val="000000"/>
                <w:lang w:eastAsia="en-US"/>
              </w:rPr>
              <w:t>peciālistu</w:t>
            </w:r>
            <w:r>
              <w:rPr>
                <w:b/>
                <w:color w:val="000000"/>
                <w:lang w:eastAsia="en-US"/>
              </w:rPr>
              <w:t xml:space="preserve"> izglītību un/vai kvalifikāciju</w:t>
            </w:r>
            <w:r>
              <w:rPr>
                <w:color w:val="000000"/>
                <w:lang w:eastAsia="en-US"/>
              </w:rPr>
              <w:t xml:space="preserve"> (atbilstoši prasītajam) </w:t>
            </w:r>
            <w:r>
              <w:rPr>
                <w:b/>
                <w:color w:val="000000"/>
                <w:lang w:eastAsia="en-US"/>
              </w:rPr>
              <w:t>apliecinoša dokumenta kopiju</w:t>
            </w:r>
            <w:r>
              <w:rPr>
                <w:color w:val="000000"/>
                <w:lang w:eastAsia="en-US"/>
              </w:rPr>
              <w:t>, kur Pasūtītājs var pārliecināties par attiecīgā speciālista atbilstību definētajām prasībām.</w:t>
            </w:r>
          </w:p>
          <w:p w14:paraId="55706E4B" w14:textId="77777777" w:rsidR="005D4AAD" w:rsidRDefault="005D4AAD">
            <w:pPr>
              <w:pStyle w:val="Punkts"/>
              <w:widowControl w:val="0"/>
              <w:numPr>
                <w:ilvl w:val="0"/>
                <w:numId w:val="0"/>
              </w:numPr>
              <w:tabs>
                <w:tab w:val="left" w:pos="720"/>
              </w:tabs>
              <w:autoSpaceDE w:val="0"/>
              <w:autoSpaceDN w:val="0"/>
              <w:adjustRightInd w:val="0"/>
              <w:spacing w:after="120" w:line="276" w:lineRule="auto"/>
              <w:ind w:right="74"/>
              <w:jc w:val="both"/>
              <w:rPr>
                <w:rFonts w:ascii="Times New Roman" w:eastAsiaTheme="minorHAnsi" w:hAnsi="Times New Roman" w:cs="Times New Roman"/>
                <w:b w:val="0"/>
                <w:sz w:val="24"/>
                <w:lang w:eastAsia="en-US"/>
              </w:rPr>
            </w:pPr>
          </w:p>
          <w:p w14:paraId="554418A0" w14:textId="77777777" w:rsidR="005D4AAD" w:rsidRDefault="005D4AAD">
            <w:pPr>
              <w:pStyle w:val="Punkts"/>
              <w:widowControl w:val="0"/>
              <w:numPr>
                <w:ilvl w:val="0"/>
                <w:numId w:val="0"/>
              </w:numPr>
              <w:tabs>
                <w:tab w:val="left" w:pos="720"/>
              </w:tabs>
              <w:autoSpaceDE w:val="0"/>
              <w:autoSpaceDN w:val="0"/>
              <w:adjustRightInd w:val="0"/>
              <w:spacing w:after="120" w:line="276" w:lineRule="auto"/>
              <w:ind w:right="74"/>
              <w:jc w:val="both"/>
              <w:rPr>
                <w:rFonts w:ascii="Times New Roman" w:eastAsiaTheme="minorHAnsi" w:hAnsi="Times New Roman" w:cs="Times New Roman"/>
                <w:b w:val="0"/>
                <w:sz w:val="24"/>
                <w:lang w:eastAsia="en-US"/>
              </w:rPr>
            </w:pPr>
            <w:r>
              <w:rPr>
                <w:rFonts w:ascii="Times New Roman" w:eastAsiaTheme="minorHAnsi" w:hAnsi="Times New Roman" w:cs="Times New Roman"/>
                <w:b w:val="0"/>
                <w:sz w:val="24"/>
                <w:lang w:eastAsia="en-US"/>
              </w:rPr>
              <w:t xml:space="preserve">______. punkta </w:t>
            </w:r>
            <w:r>
              <w:rPr>
                <w:rFonts w:ascii="Times New Roman" w:eastAsiaTheme="minorHAnsi" w:hAnsi="Times New Roman" w:cs="Times New Roman"/>
                <w:sz w:val="24"/>
                <w:lang w:eastAsia="en-US"/>
              </w:rPr>
              <w:t>d</w:t>
            </w:r>
            <w:r>
              <w:rPr>
                <w:rFonts w:ascii="Times New Roman" w:eastAsiaTheme="minorHAnsi" w:hAnsi="Times New Roman" w:cs="Times New Roman"/>
                <w:bCs/>
                <w:sz w:val="24"/>
                <w:lang w:eastAsia="en-US"/>
              </w:rPr>
              <w:t>)</w:t>
            </w:r>
            <w:r>
              <w:rPr>
                <w:rFonts w:ascii="Times New Roman" w:eastAsiaTheme="minorHAnsi" w:hAnsi="Times New Roman" w:cs="Times New Roman"/>
                <w:b w:val="0"/>
                <w:sz w:val="24"/>
                <w:lang w:eastAsia="en-US"/>
              </w:rPr>
              <w:t xml:space="preserve"> apakšpunktā minētajiem ekspertam </w:t>
            </w:r>
            <w:r>
              <w:rPr>
                <w:rFonts w:ascii="Times New Roman" w:hAnsi="Times New Roman" w:cs="Times New Roman"/>
                <w:b w:val="0"/>
                <w:bCs/>
                <w:sz w:val="24"/>
                <w:lang w:eastAsia="en-US"/>
              </w:rPr>
              <w:t>zīdītāju (izņemot sikspārņus) sugu grupā</w:t>
            </w:r>
            <w:r>
              <w:rPr>
                <w:rFonts w:ascii="Times New Roman" w:eastAsiaTheme="minorHAnsi" w:hAnsi="Times New Roman" w:cs="Times New Roman"/>
                <w:b w:val="0"/>
                <w:sz w:val="24"/>
                <w:lang w:eastAsia="en-US"/>
              </w:rPr>
              <w:t xml:space="preserve"> jābūt, vai nu sugu un biotopu aizsardzības jomā sertificētam ekspertam atbilstoši 16.03.2010. Ministru kabineta noteikumiem Nr. 267 “Sugu un biotopu aizsardzības jomas ekspertu sertificēšanas un darbības uzraudzības kārtība” vai arī ārvalstu speciālistam, kurš tiesīgs veikt līdzvērtīgu darbību savā mītnes valstī un atbilst šādām prasībām:</w:t>
            </w:r>
          </w:p>
          <w:p w14:paraId="307182C0" w14:textId="77777777" w:rsidR="005D4AAD" w:rsidRDefault="005D4AAD">
            <w:pPr>
              <w:pStyle w:val="Rindkopa"/>
              <w:spacing w:line="256" w:lineRule="auto"/>
              <w:ind w:left="346" w:hanging="141"/>
              <w:rPr>
                <w:rFonts w:ascii="Times New Roman" w:eastAsiaTheme="minorHAnsi" w:hAnsi="Times New Roman" w:cs="Times New Roman"/>
                <w:sz w:val="24"/>
                <w:szCs w:val="24"/>
                <w:lang w:val="lv-LV"/>
              </w:rPr>
            </w:pPr>
            <w:r>
              <w:rPr>
                <w:rFonts w:ascii="Times New Roman" w:eastAsiaTheme="minorHAnsi" w:hAnsi="Times New Roman" w:cs="Times New Roman"/>
                <w:sz w:val="24"/>
                <w:szCs w:val="24"/>
                <w:lang w:val="lv-LV"/>
              </w:rPr>
              <w:t>- ir iegūts vismaz bakalaura grāds vai otrā līmeņa profesionālā augstākā izglītība kādā no dabas zinātnes jomām;</w:t>
            </w:r>
          </w:p>
          <w:p w14:paraId="0DB1C450" w14:textId="77777777" w:rsidR="005D4AAD" w:rsidRDefault="005D4AAD">
            <w:pPr>
              <w:pStyle w:val="Rindkopa"/>
              <w:spacing w:line="256" w:lineRule="auto"/>
              <w:ind w:left="346" w:hanging="141"/>
              <w:rPr>
                <w:rFonts w:ascii="Times New Roman" w:eastAsiaTheme="minorHAnsi" w:hAnsi="Times New Roman" w:cs="Times New Roman"/>
                <w:sz w:val="24"/>
                <w:szCs w:val="24"/>
                <w:lang w:val="lv-LV"/>
              </w:rPr>
            </w:pPr>
            <w:r>
              <w:rPr>
                <w:rFonts w:ascii="Times New Roman" w:eastAsiaTheme="minorHAnsi" w:hAnsi="Times New Roman" w:cs="Times New Roman"/>
                <w:sz w:val="24"/>
                <w:szCs w:val="24"/>
                <w:lang w:val="lv-LV"/>
              </w:rPr>
              <w:t>- atbilst vismaz vienam no šādiem kritērijiem:</w:t>
            </w:r>
          </w:p>
          <w:p w14:paraId="77C4EC41" w14:textId="77777777" w:rsidR="005D4AAD" w:rsidRDefault="005D4AAD" w:rsidP="005D4AAD">
            <w:pPr>
              <w:pStyle w:val="Rindkopa"/>
              <w:numPr>
                <w:ilvl w:val="0"/>
                <w:numId w:val="27"/>
              </w:numPr>
              <w:autoSpaceDN w:val="0"/>
              <w:spacing w:before="0" w:line="256" w:lineRule="auto"/>
              <w:ind w:left="913" w:hanging="283"/>
              <w:rPr>
                <w:rFonts w:ascii="Times New Roman" w:eastAsiaTheme="minorHAnsi" w:hAnsi="Times New Roman" w:cs="Times New Roman"/>
                <w:sz w:val="24"/>
                <w:szCs w:val="24"/>
                <w:lang w:val="lv-LV"/>
              </w:rPr>
            </w:pPr>
            <w:r>
              <w:rPr>
                <w:rFonts w:ascii="Times New Roman" w:eastAsiaTheme="minorHAnsi" w:hAnsi="Times New Roman" w:cs="Times New Roman"/>
                <w:sz w:val="24"/>
                <w:szCs w:val="24"/>
                <w:lang w:val="lv-LV"/>
              </w:rPr>
              <w:t>pēdējo triju gadu laikā ir piedalījies ar bioloģiskās daudzveidības izvērtēšanu saistītā inventarizācijā vai monitoringā</w:t>
            </w:r>
            <w:r>
              <w:rPr>
                <w:rFonts w:ascii="Times New Roman" w:hAnsi="Times New Roman" w:cs="Times New Roman"/>
                <w:b/>
                <w:bCs/>
                <w:sz w:val="24"/>
                <w:szCs w:val="24"/>
                <w:lang w:val="lv-LV"/>
              </w:rPr>
              <w:t xml:space="preserve"> zīdītāju (izņemot sikspārņus) vai lielo plēsēju sugu grupā</w:t>
            </w:r>
            <w:r>
              <w:rPr>
                <w:rFonts w:ascii="Times New Roman" w:eastAsiaTheme="minorHAnsi" w:hAnsi="Times New Roman" w:cs="Times New Roman"/>
                <w:sz w:val="24"/>
                <w:szCs w:val="24"/>
                <w:lang w:val="lv-LV"/>
              </w:rPr>
              <w:t>;</w:t>
            </w:r>
          </w:p>
          <w:p w14:paraId="58A8667C" w14:textId="77777777" w:rsidR="005D4AAD" w:rsidRDefault="005D4AAD" w:rsidP="005D4AAD">
            <w:pPr>
              <w:pStyle w:val="Rindkopa"/>
              <w:numPr>
                <w:ilvl w:val="0"/>
                <w:numId w:val="27"/>
              </w:numPr>
              <w:autoSpaceDN w:val="0"/>
              <w:spacing w:before="0" w:line="256" w:lineRule="auto"/>
              <w:ind w:left="913" w:hanging="283"/>
              <w:rPr>
                <w:rFonts w:ascii="Times New Roman" w:eastAsiaTheme="minorHAnsi" w:hAnsi="Times New Roman" w:cs="Times New Roman"/>
                <w:sz w:val="24"/>
                <w:szCs w:val="24"/>
                <w:lang w:val="lv-LV"/>
              </w:rPr>
            </w:pPr>
            <w:r>
              <w:rPr>
                <w:rFonts w:ascii="Times New Roman" w:eastAsiaTheme="minorHAnsi" w:hAnsi="Times New Roman" w:cs="Times New Roman"/>
                <w:sz w:val="24"/>
                <w:szCs w:val="24"/>
                <w:lang w:val="lv-LV"/>
              </w:rPr>
              <w:t xml:space="preserve">pēdējo triju gadu laikā ir veicis pierādāmu zinātnisku darbu bioloģijas, ģeoloģijas, ģeogrāfijas, mežzinātnes vai vides zinātnes jomā </w:t>
            </w:r>
            <w:r>
              <w:rPr>
                <w:rFonts w:ascii="Times New Roman" w:hAnsi="Times New Roman" w:cs="Times New Roman"/>
                <w:b/>
                <w:bCs/>
                <w:sz w:val="24"/>
                <w:szCs w:val="24"/>
                <w:lang w:val="lv-LV"/>
              </w:rPr>
              <w:t>zīdītāju (izņemot sikspārņus) vai lielo plēsēju sugu grupā</w:t>
            </w:r>
            <w:r>
              <w:rPr>
                <w:rFonts w:ascii="Times New Roman" w:eastAsiaTheme="minorHAnsi" w:hAnsi="Times New Roman" w:cs="Times New Roman"/>
                <w:sz w:val="24"/>
                <w:szCs w:val="24"/>
                <w:lang w:val="lv-LV"/>
              </w:rPr>
              <w:t>;</w:t>
            </w:r>
          </w:p>
          <w:p w14:paraId="4F707A0A" w14:textId="77777777" w:rsidR="005D4AAD" w:rsidRDefault="005D4AAD" w:rsidP="005D4AAD">
            <w:pPr>
              <w:pStyle w:val="Rindkopa"/>
              <w:widowControl w:val="0"/>
              <w:numPr>
                <w:ilvl w:val="0"/>
                <w:numId w:val="28"/>
              </w:numPr>
              <w:autoSpaceDE w:val="0"/>
              <w:autoSpaceDN w:val="0"/>
              <w:adjustRightInd w:val="0"/>
              <w:spacing w:before="0" w:after="120" w:line="276" w:lineRule="auto"/>
              <w:ind w:left="205" w:hanging="205"/>
              <w:rPr>
                <w:rFonts w:ascii="Times New Roman" w:eastAsiaTheme="minorHAnsi" w:hAnsi="Times New Roman" w:cs="Times New Roman"/>
                <w:sz w:val="24"/>
                <w:szCs w:val="24"/>
                <w:lang w:val="lv-LV"/>
              </w:rPr>
            </w:pPr>
            <w:r>
              <w:rPr>
                <w:rFonts w:ascii="Times New Roman" w:eastAsiaTheme="minorHAnsi" w:hAnsi="Times New Roman" w:cs="Times New Roman"/>
                <w:sz w:val="24"/>
                <w:szCs w:val="24"/>
                <w:lang w:val="lv-LV"/>
              </w:rPr>
              <w:t>nav administratīvi sodīts par profesionālās darbības pārkāpumiem;</w:t>
            </w:r>
          </w:p>
          <w:p w14:paraId="2906A70E" w14:textId="77777777" w:rsidR="005D4AAD" w:rsidRDefault="005D4AAD" w:rsidP="005D4AAD">
            <w:pPr>
              <w:pStyle w:val="Rindkopa"/>
              <w:widowControl w:val="0"/>
              <w:numPr>
                <w:ilvl w:val="0"/>
                <w:numId w:val="28"/>
              </w:numPr>
              <w:autoSpaceDE w:val="0"/>
              <w:autoSpaceDN w:val="0"/>
              <w:adjustRightInd w:val="0"/>
              <w:spacing w:before="0" w:after="120" w:line="276" w:lineRule="auto"/>
              <w:ind w:left="205" w:hanging="205"/>
              <w:rPr>
                <w:rFonts w:ascii="Times New Roman" w:eastAsiaTheme="minorHAnsi" w:hAnsi="Times New Roman" w:cs="Times New Roman"/>
                <w:sz w:val="24"/>
                <w:szCs w:val="24"/>
                <w:lang w:val="lv-LV"/>
              </w:rPr>
            </w:pPr>
            <w:r>
              <w:rPr>
                <w:rFonts w:ascii="Times New Roman" w:eastAsiaTheme="minorHAnsi" w:hAnsi="Times New Roman" w:cs="Times New Roman"/>
                <w:sz w:val="24"/>
                <w:szCs w:val="24"/>
                <w:lang w:val="lv-LV"/>
              </w:rPr>
              <w:t xml:space="preserve">pēdējo triju gadu laikā nav veicis darbības, kuru dēļ </w:t>
            </w:r>
            <w:r>
              <w:rPr>
                <w:rFonts w:ascii="Times New Roman" w:eastAsiaTheme="minorHAnsi" w:hAnsi="Times New Roman" w:cs="Times New Roman"/>
                <w:sz w:val="24"/>
                <w:szCs w:val="24"/>
                <w:lang w:val="lv-LV"/>
              </w:rPr>
              <w:lastRenderedPageBreak/>
              <w:t xml:space="preserve">radies būtisks kaitējums īpaši aizsargājamai sugai vai biotopam. </w:t>
            </w:r>
          </w:p>
          <w:p w14:paraId="7F437A41" w14:textId="77777777" w:rsidR="005D4AAD" w:rsidRDefault="005D4AAD">
            <w:pPr>
              <w:spacing w:line="256" w:lineRule="auto"/>
              <w:jc w:val="both"/>
              <w:rPr>
                <w:lang w:eastAsia="en-US"/>
              </w:rPr>
            </w:pPr>
            <w:r>
              <w:rPr>
                <w:lang w:eastAsia="en-US"/>
              </w:rPr>
              <w:t>Ārvalstu speciālistam, kurš atbilst augstāk minētajām prasībām, ir nepieciešams sertifikāts sugu un biotopu aizsardzības jomā, ja attiecīgās valsts normatīvie akti to paredz.</w:t>
            </w:r>
          </w:p>
          <w:p w14:paraId="5AB61C54" w14:textId="77777777" w:rsidR="005D4AAD" w:rsidRDefault="005D4AAD">
            <w:pPr>
              <w:tabs>
                <w:tab w:val="left" w:pos="426"/>
              </w:tabs>
              <w:spacing w:line="256" w:lineRule="auto"/>
              <w:ind w:left="101" w:right="136"/>
              <w:jc w:val="both"/>
              <w:rPr>
                <w:bCs/>
                <w:lang w:eastAsia="en-US"/>
              </w:rPr>
            </w:pPr>
            <w:r>
              <w:rPr>
                <w:lang w:eastAsia="en-US"/>
              </w:rPr>
              <w:t>Ja Pretendenta piedāvātie speciālisti vai ārvalstu speciālisti nevar brīvi komunicēt latviešu  valodā, Pretendentam saziņai ar Pasūtītāju un ieinteresētajām personām ir jānodrošina tulka pakalpojumi.</w:t>
            </w:r>
          </w:p>
        </w:tc>
        <w:tc>
          <w:tcPr>
            <w:tcW w:w="2998" w:type="dxa"/>
            <w:tcBorders>
              <w:top w:val="single" w:sz="4" w:space="0" w:color="auto"/>
              <w:left w:val="single" w:sz="4" w:space="0" w:color="auto"/>
              <w:bottom w:val="single" w:sz="4" w:space="0" w:color="auto"/>
              <w:right w:val="single" w:sz="4" w:space="0" w:color="auto"/>
            </w:tcBorders>
            <w:hideMark/>
          </w:tcPr>
          <w:p w14:paraId="1769A127" w14:textId="77777777" w:rsidR="005D4AAD" w:rsidRDefault="005D4AAD">
            <w:pPr>
              <w:widowControl w:val="0"/>
              <w:autoSpaceDE w:val="0"/>
              <w:autoSpaceDN w:val="0"/>
              <w:adjustRightInd w:val="0"/>
              <w:spacing w:line="256" w:lineRule="auto"/>
              <w:ind w:left="44"/>
              <w:jc w:val="both"/>
              <w:rPr>
                <w:rFonts w:eastAsia="Calibri"/>
                <w:bCs/>
                <w:lang w:eastAsia="en-US"/>
              </w:rPr>
            </w:pPr>
            <w:r>
              <w:rPr>
                <w:rFonts w:eastAsia="Calibri"/>
                <w:bCs/>
                <w:lang w:eastAsia="en-US"/>
              </w:rPr>
              <w:lastRenderedPageBreak/>
              <w:t>Priekšlikums – izmantot terminoloģiju ‘slēpņa kamera’, piemēram ‘</w:t>
            </w:r>
            <w:r>
              <w:rPr>
                <w:lang w:eastAsia="en-US"/>
              </w:rPr>
              <w:t>kameru slazdu izmantošanā’ vietā izmantot ‘slēpņa kameru izmantošanā’</w:t>
            </w:r>
          </w:p>
        </w:tc>
      </w:tr>
    </w:tbl>
    <w:p w14:paraId="3A3085E7" w14:textId="77777777" w:rsidR="00065A3F" w:rsidRDefault="00065A3F" w:rsidP="00065A3F">
      <w:pPr>
        <w:jc w:val="both"/>
        <w:rPr>
          <w:bCs/>
        </w:rPr>
      </w:pPr>
    </w:p>
    <w:tbl>
      <w:tblPr>
        <w:tblStyle w:val="TableGrid13"/>
        <w:tblW w:w="9782" w:type="dxa"/>
        <w:tblInd w:w="-289" w:type="dxa"/>
        <w:tblLook w:val="04A0" w:firstRow="1" w:lastRow="0" w:firstColumn="1" w:lastColumn="0" w:noHBand="0" w:noVBand="1"/>
      </w:tblPr>
      <w:tblGrid>
        <w:gridCol w:w="4902"/>
        <w:gridCol w:w="4880"/>
      </w:tblGrid>
      <w:tr w:rsidR="00A7196D" w:rsidRPr="00A7196D" w14:paraId="78BA080A" w14:textId="77777777">
        <w:tc>
          <w:tcPr>
            <w:tcW w:w="4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AC85D78" w14:textId="77777777" w:rsidR="00A7196D" w:rsidRPr="00A7196D" w:rsidRDefault="00A7196D" w:rsidP="00A7196D">
            <w:pPr>
              <w:tabs>
                <w:tab w:val="center" w:pos="4153"/>
                <w:tab w:val="right" w:pos="8306"/>
              </w:tabs>
              <w:jc w:val="center"/>
              <w:outlineLvl w:val="0"/>
              <w:rPr>
                <w:b/>
                <w:lang w:eastAsia="en-US"/>
              </w:rPr>
            </w:pPr>
            <w:r w:rsidRPr="00A7196D">
              <w:rPr>
                <w:b/>
                <w:lang w:eastAsia="en-US"/>
              </w:rPr>
              <w:t>Tehniskās specifikācijas prasība</w:t>
            </w:r>
            <w:r w:rsidRPr="00A7196D">
              <w:rPr>
                <w:lang w:eastAsia="en-US"/>
              </w:rPr>
              <w:t>*</w:t>
            </w:r>
          </w:p>
        </w:tc>
        <w:tc>
          <w:tcPr>
            <w:tcW w:w="48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B67E37" w14:textId="77777777" w:rsidR="00A7196D" w:rsidRPr="00A7196D" w:rsidRDefault="00A7196D" w:rsidP="00A7196D">
            <w:pPr>
              <w:tabs>
                <w:tab w:val="center" w:pos="4153"/>
                <w:tab w:val="right" w:pos="8306"/>
              </w:tabs>
              <w:jc w:val="center"/>
              <w:outlineLvl w:val="0"/>
              <w:rPr>
                <w:b/>
                <w:lang w:eastAsia="en-US"/>
              </w:rPr>
            </w:pPr>
            <w:r w:rsidRPr="00A7196D">
              <w:rPr>
                <w:b/>
                <w:lang w:eastAsia="en-US"/>
              </w:rPr>
              <w:t xml:space="preserve">Ieinteresētā piegādātāja priekšlikums, </w:t>
            </w:r>
          </w:p>
          <w:p w14:paraId="4B14D19B" w14:textId="77777777" w:rsidR="00A7196D" w:rsidRPr="00A7196D" w:rsidRDefault="00A7196D" w:rsidP="00A7196D">
            <w:pPr>
              <w:tabs>
                <w:tab w:val="center" w:pos="4153"/>
                <w:tab w:val="right" w:pos="8306"/>
              </w:tabs>
              <w:jc w:val="center"/>
              <w:outlineLvl w:val="0"/>
              <w:rPr>
                <w:b/>
                <w:lang w:eastAsia="en-US"/>
              </w:rPr>
            </w:pPr>
            <w:r w:rsidRPr="00A7196D">
              <w:rPr>
                <w:b/>
                <w:lang w:eastAsia="en-US"/>
              </w:rPr>
              <w:t>komentārs</w:t>
            </w:r>
          </w:p>
        </w:tc>
      </w:tr>
      <w:tr w:rsidR="00A7196D" w:rsidRPr="00A7196D" w14:paraId="070BF33D" w14:textId="77777777">
        <w:tc>
          <w:tcPr>
            <w:tcW w:w="4902" w:type="dxa"/>
            <w:tcBorders>
              <w:top w:val="single" w:sz="4" w:space="0" w:color="auto"/>
              <w:left w:val="single" w:sz="4" w:space="0" w:color="auto"/>
              <w:bottom w:val="single" w:sz="4" w:space="0" w:color="auto"/>
              <w:right w:val="single" w:sz="4" w:space="0" w:color="auto"/>
            </w:tcBorders>
          </w:tcPr>
          <w:p w14:paraId="13D35495" w14:textId="77777777" w:rsidR="00A7196D" w:rsidRPr="00A7196D" w:rsidRDefault="00A7196D" w:rsidP="00A7196D">
            <w:pPr>
              <w:rPr>
                <w:lang w:eastAsia="en-US"/>
              </w:rPr>
            </w:pPr>
            <w:r w:rsidRPr="00A7196D">
              <w:rPr>
                <w:lang w:eastAsia="en-US"/>
              </w:rPr>
              <w:t xml:space="preserve">1.4. </w:t>
            </w:r>
            <w:r w:rsidRPr="00A7196D">
              <w:rPr>
                <w:rFonts w:eastAsia="Arial"/>
                <w:color w:val="000000"/>
                <w:lang w:eastAsia="en-US"/>
              </w:rPr>
              <w:t xml:space="preserve">Teritorijās papildus brūnā lāča sastopamības izvērtējumam izvērtē antropogēnos ietekmes faktorus, tai skaitā medību infrastruktūras (piemēram, barotavu) iespējamo ietekmi uz lāču klātbūtni. </w:t>
            </w:r>
          </w:p>
          <w:p w14:paraId="2D608FCD" w14:textId="77777777" w:rsidR="00A7196D" w:rsidRPr="00A7196D" w:rsidRDefault="00A7196D" w:rsidP="00A7196D">
            <w:pPr>
              <w:tabs>
                <w:tab w:val="center" w:pos="4153"/>
                <w:tab w:val="right" w:pos="8306"/>
              </w:tabs>
              <w:outlineLvl w:val="0"/>
              <w:rPr>
                <w:b/>
                <w:lang w:eastAsia="en-US"/>
              </w:rPr>
            </w:pPr>
          </w:p>
        </w:tc>
        <w:tc>
          <w:tcPr>
            <w:tcW w:w="4880" w:type="dxa"/>
            <w:tcBorders>
              <w:top w:val="single" w:sz="4" w:space="0" w:color="auto"/>
              <w:left w:val="single" w:sz="4" w:space="0" w:color="auto"/>
              <w:bottom w:val="single" w:sz="4" w:space="0" w:color="auto"/>
              <w:right w:val="single" w:sz="4" w:space="0" w:color="auto"/>
            </w:tcBorders>
            <w:hideMark/>
          </w:tcPr>
          <w:p w14:paraId="6C7983BC" w14:textId="77777777" w:rsidR="00A7196D" w:rsidRPr="00A7196D" w:rsidRDefault="00A7196D" w:rsidP="00A7196D">
            <w:pPr>
              <w:rPr>
                <w:rFonts w:eastAsia="Arial"/>
                <w:b/>
                <w:bCs/>
                <w:color w:val="000000"/>
                <w:lang w:eastAsia="en-US"/>
              </w:rPr>
            </w:pPr>
            <w:r w:rsidRPr="00A7196D">
              <w:rPr>
                <w:rFonts w:eastAsia="Arial"/>
                <w:b/>
                <w:bCs/>
                <w:color w:val="000000"/>
                <w:lang w:eastAsia="en-US"/>
              </w:rPr>
              <w:t xml:space="preserve">Komentārs: </w:t>
            </w:r>
          </w:p>
          <w:p w14:paraId="0CBFC274" w14:textId="77777777" w:rsidR="00A7196D" w:rsidRPr="00A7196D" w:rsidRDefault="00A7196D" w:rsidP="00A7196D">
            <w:pPr>
              <w:rPr>
                <w:rFonts w:eastAsia="Arial"/>
                <w:color w:val="000000"/>
                <w:lang w:eastAsia="en-US"/>
              </w:rPr>
            </w:pPr>
            <w:r w:rsidRPr="00A7196D">
              <w:rPr>
                <w:rFonts w:eastAsia="Arial"/>
                <w:color w:val="000000"/>
                <w:lang w:eastAsia="en-US"/>
              </w:rPr>
              <w:t xml:space="preserve">vērtējums par antropogēno ietekmi, tai skaitā medību infrastruktūras (piemēram, barotavu) iespējamo ietekmi ir atsevišķs ekoloģisks pētījums un jāveic neatkarīgi no monitoringa programmas.  </w:t>
            </w:r>
          </w:p>
          <w:p w14:paraId="3393990F" w14:textId="77777777" w:rsidR="00A7196D" w:rsidRPr="00A7196D" w:rsidRDefault="00A7196D" w:rsidP="00A7196D">
            <w:pPr>
              <w:rPr>
                <w:rFonts w:eastAsia="Arial"/>
                <w:color w:val="000000"/>
                <w:lang w:eastAsia="en-US"/>
              </w:rPr>
            </w:pPr>
            <w:r w:rsidRPr="00A7196D">
              <w:rPr>
                <w:rFonts w:eastAsia="Arial"/>
                <w:color w:val="000000"/>
                <w:lang w:eastAsia="en-US"/>
              </w:rPr>
              <w:t>Iespējams, šo uzdevumu attiecībā uz dzīvnieku piebarošanas vietām, varētu veikt monitoringa norises periodā, ja būtu sakārtoti normatīvie akti attiecībā uz piebarošanas vietu izveidi, nepieciešamību un reģistrēšanu. Pretējā gadījumā tehniskās specifikācijas uzdevumu nav iespējams veikt.</w:t>
            </w:r>
          </w:p>
          <w:p w14:paraId="4063A1C7" w14:textId="77777777" w:rsidR="00A7196D" w:rsidRPr="00A7196D" w:rsidRDefault="00A7196D" w:rsidP="00A7196D">
            <w:pPr>
              <w:rPr>
                <w:rFonts w:eastAsia="Arial"/>
                <w:b/>
                <w:bCs/>
                <w:color w:val="000000"/>
                <w:lang w:eastAsia="en-US"/>
              </w:rPr>
            </w:pPr>
            <w:r w:rsidRPr="00A7196D">
              <w:rPr>
                <w:rFonts w:eastAsia="Arial"/>
                <w:b/>
                <w:bCs/>
                <w:color w:val="000000"/>
                <w:lang w:eastAsia="en-US"/>
              </w:rPr>
              <w:t>Priekšlikums:</w:t>
            </w:r>
          </w:p>
          <w:p w14:paraId="49421427" w14:textId="77777777" w:rsidR="00A7196D" w:rsidRPr="00A7196D" w:rsidRDefault="00A7196D" w:rsidP="00A7196D">
            <w:pPr>
              <w:rPr>
                <w:b/>
                <w:sz w:val="20"/>
                <w:szCs w:val="20"/>
                <w:lang w:eastAsia="en-US"/>
              </w:rPr>
            </w:pPr>
            <w:r w:rsidRPr="00A7196D">
              <w:rPr>
                <w:rFonts w:eastAsia="Arial"/>
                <w:b/>
                <w:bCs/>
                <w:color w:val="000000"/>
                <w:lang w:eastAsia="en-US"/>
              </w:rPr>
              <w:t>Neiekļaut</w:t>
            </w:r>
            <w:r w:rsidRPr="00A7196D">
              <w:rPr>
                <w:rFonts w:eastAsia="Arial"/>
                <w:color w:val="000000"/>
                <w:lang w:eastAsia="en-US"/>
              </w:rPr>
              <w:t xml:space="preserve"> tehniskās specifikācijas punktā doto prasību.</w:t>
            </w:r>
          </w:p>
        </w:tc>
      </w:tr>
      <w:tr w:rsidR="00A7196D" w:rsidRPr="00A7196D" w14:paraId="30E9E8BA" w14:textId="77777777">
        <w:tc>
          <w:tcPr>
            <w:tcW w:w="4902" w:type="dxa"/>
            <w:tcBorders>
              <w:top w:val="single" w:sz="4" w:space="0" w:color="auto"/>
              <w:left w:val="single" w:sz="4" w:space="0" w:color="auto"/>
              <w:bottom w:val="single" w:sz="4" w:space="0" w:color="auto"/>
              <w:right w:val="single" w:sz="4" w:space="0" w:color="auto"/>
            </w:tcBorders>
            <w:hideMark/>
          </w:tcPr>
          <w:p w14:paraId="707F212E" w14:textId="77777777" w:rsidR="00A7196D" w:rsidRPr="00A7196D" w:rsidRDefault="00A7196D" w:rsidP="00A7196D">
            <w:pPr>
              <w:tabs>
                <w:tab w:val="center" w:pos="4153"/>
                <w:tab w:val="right" w:pos="8306"/>
              </w:tabs>
              <w:outlineLvl w:val="0"/>
              <w:rPr>
                <w:lang w:eastAsia="en-US"/>
              </w:rPr>
            </w:pPr>
            <w:r w:rsidRPr="00A7196D">
              <w:rPr>
                <w:lang w:eastAsia="en-US"/>
              </w:rPr>
              <w:t>2.2. veic vismaz vienas slēpņu kameras izvietošanu un uzturēšanu Teiču rezervātā</w:t>
            </w:r>
          </w:p>
        </w:tc>
        <w:tc>
          <w:tcPr>
            <w:tcW w:w="4880" w:type="dxa"/>
            <w:tcBorders>
              <w:top w:val="single" w:sz="4" w:space="0" w:color="auto"/>
              <w:left w:val="single" w:sz="4" w:space="0" w:color="auto"/>
              <w:bottom w:val="single" w:sz="4" w:space="0" w:color="auto"/>
              <w:right w:val="single" w:sz="4" w:space="0" w:color="auto"/>
            </w:tcBorders>
            <w:hideMark/>
          </w:tcPr>
          <w:p w14:paraId="5828E07D" w14:textId="77777777" w:rsidR="00A7196D" w:rsidRPr="00A7196D" w:rsidRDefault="00A7196D" w:rsidP="00A7196D">
            <w:pPr>
              <w:tabs>
                <w:tab w:val="center" w:pos="4153"/>
                <w:tab w:val="right" w:pos="8306"/>
              </w:tabs>
              <w:outlineLvl w:val="0"/>
              <w:rPr>
                <w:b/>
                <w:bCs/>
                <w:lang w:eastAsia="en-US"/>
              </w:rPr>
            </w:pPr>
            <w:r w:rsidRPr="00A7196D">
              <w:rPr>
                <w:b/>
                <w:bCs/>
                <w:lang w:eastAsia="en-US"/>
              </w:rPr>
              <w:t>Komentārs:</w:t>
            </w:r>
          </w:p>
          <w:p w14:paraId="33390223" w14:textId="77777777" w:rsidR="00A7196D" w:rsidRPr="00A7196D" w:rsidRDefault="00A7196D" w:rsidP="00A7196D">
            <w:pPr>
              <w:tabs>
                <w:tab w:val="center" w:pos="4153"/>
                <w:tab w:val="right" w:pos="8306"/>
              </w:tabs>
              <w:outlineLvl w:val="0"/>
              <w:rPr>
                <w:lang w:eastAsia="en-US"/>
              </w:rPr>
            </w:pPr>
            <w:r w:rsidRPr="00A7196D">
              <w:rPr>
                <w:lang w:eastAsia="en-US"/>
              </w:rPr>
              <w:t>minimālā kritērija – viena slēpņa kamera – izpilde rezervāta teritorijā nav lietderīga. Minimālais kritērijs jānosaka atbilstoši teritorijas lielumam ņemot vērā, ka teritorija ir svarīga un pastāvīga lāču uzturēšanās vieta. Svarīgi ir arī teritorijā uzturēt jau no paša sākuma uzlikto minimālo slēpņa kameru skaitu, izvairoties no informācijas iztrūkuma kādā no monitoringa periodiem, tādejādi uzturot datu rindas ilglaicību.</w:t>
            </w:r>
          </w:p>
          <w:p w14:paraId="2D13D3AE" w14:textId="77777777" w:rsidR="00A7196D" w:rsidRPr="00A7196D" w:rsidRDefault="00A7196D" w:rsidP="00A7196D">
            <w:pPr>
              <w:tabs>
                <w:tab w:val="center" w:pos="4153"/>
                <w:tab w:val="right" w:pos="8306"/>
              </w:tabs>
              <w:outlineLvl w:val="0"/>
              <w:rPr>
                <w:b/>
                <w:bCs/>
                <w:lang w:eastAsia="en-US"/>
              </w:rPr>
            </w:pPr>
            <w:r w:rsidRPr="00A7196D">
              <w:rPr>
                <w:lang w:eastAsia="en-US"/>
              </w:rPr>
              <w:t>Matu lamatu izvietošana teritorijā papildinātu DNS saturošo paraugu ievākšanas iespējas.</w:t>
            </w:r>
            <w:r w:rsidRPr="00A7196D">
              <w:rPr>
                <w:b/>
                <w:bCs/>
                <w:lang w:eastAsia="en-US"/>
              </w:rPr>
              <w:t xml:space="preserve"> Priekšlikums:</w:t>
            </w:r>
          </w:p>
          <w:p w14:paraId="6CAC8151" w14:textId="77777777" w:rsidR="00A7196D" w:rsidRPr="00A7196D" w:rsidRDefault="00A7196D" w:rsidP="00A7196D">
            <w:pPr>
              <w:tabs>
                <w:tab w:val="center" w:pos="4153"/>
                <w:tab w:val="right" w:pos="8306"/>
              </w:tabs>
              <w:outlineLvl w:val="0"/>
              <w:rPr>
                <w:lang w:eastAsia="en-US"/>
              </w:rPr>
            </w:pPr>
            <w:r w:rsidRPr="00A7196D">
              <w:rPr>
                <w:lang w:eastAsia="en-US"/>
              </w:rPr>
              <w:t xml:space="preserve">2.2. veic vismaz </w:t>
            </w:r>
            <w:r w:rsidRPr="00A7196D">
              <w:rPr>
                <w:b/>
                <w:bCs/>
                <w:lang w:eastAsia="en-US"/>
              </w:rPr>
              <w:t>sešu</w:t>
            </w:r>
            <w:r w:rsidRPr="00A7196D">
              <w:rPr>
                <w:lang w:eastAsia="en-US"/>
              </w:rPr>
              <w:t xml:space="preserve"> slēpņa kameru </w:t>
            </w:r>
            <w:r w:rsidRPr="00A7196D">
              <w:rPr>
                <w:b/>
                <w:bCs/>
                <w:lang w:eastAsia="en-US"/>
              </w:rPr>
              <w:t xml:space="preserve">un vismaz vienas matu lamatas </w:t>
            </w:r>
            <w:r w:rsidRPr="00A7196D">
              <w:rPr>
                <w:lang w:eastAsia="en-US"/>
              </w:rPr>
              <w:t>izvietošanu un uzturēšanu Teiču rezervātā.</w:t>
            </w:r>
          </w:p>
        </w:tc>
      </w:tr>
      <w:tr w:rsidR="00A7196D" w:rsidRPr="00A7196D" w14:paraId="53F976C5" w14:textId="77777777">
        <w:tc>
          <w:tcPr>
            <w:tcW w:w="4902" w:type="dxa"/>
            <w:tcBorders>
              <w:top w:val="single" w:sz="4" w:space="0" w:color="auto"/>
              <w:left w:val="single" w:sz="4" w:space="0" w:color="auto"/>
              <w:bottom w:val="single" w:sz="4" w:space="0" w:color="auto"/>
              <w:right w:val="single" w:sz="4" w:space="0" w:color="auto"/>
            </w:tcBorders>
            <w:hideMark/>
          </w:tcPr>
          <w:p w14:paraId="1891FB6B" w14:textId="77777777" w:rsidR="00A7196D" w:rsidRPr="00A7196D" w:rsidRDefault="00A7196D" w:rsidP="00A7196D">
            <w:pPr>
              <w:spacing w:line="276" w:lineRule="auto"/>
              <w:jc w:val="both"/>
              <w:rPr>
                <w:color w:val="000000"/>
                <w:lang w:eastAsia="en-US"/>
              </w:rPr>
            </w:pPr>
            <w:r w:rsidRPr="00A7196D">
              <w:rPr>
                <w:lang w:eastAsia="en-US"/>
              </w:rPr>
              <w:lastRenderedPageBreak/>
              <w:t>2.6.2. Lāču indivīdu genotipēšana un dzimuma noteikšana veicama, izmantojot vismaz 12 marķierus</w:t>
            </w:r>
          </w:p>
        </w:tc>
        <w:tc>
          <w:tcPr>
            <w:tcW w:w="4880" w:type="dxa"/>
            <w:tcBorders>
              <w:top w:val="single" w:sz="4" w:space="0" w:color="auto"/>
              <w:left w:val="single" w:sz="4" w:space="0" w:color="auto"/>
              <w:bottom w:val="single" w:sz="4" w:space="0" w:color="auto"/>
              <w:right w:val="single" w:sz="4" w:space="0" w:color="auto"/>
            </w:tcBorders>
          </w:tcPr>
          <w:p w14:paraId="3366F52A" w14:textId="77777777" w:rsidR="00A7196D" w:rsidRPr="00A7196D" w:rsidRDefault="00A7196D" w:rsidP="00A7196D">
            <w:pPr>
              <w:tabs>
                <w:tab w:val="center" w:pos="4153"/>
                <w:tab w:val="right" w:pos="8306"/>
              </w:tabs>
              <w:outlineLvl w:val="0"/>
              <w:rPr>
                <w:b/>
                <w:bCs/>
                <w:lang w:eastAsia="en-US"/>
              </w:rPr>
            </w:pPr>
            <w:r w:rsidRPr="00A7196D">
              <w:rPr>
                <w:b/>
                <w:bCs/>
                <w:lang w:eastAsia="en-US"/>
              </w:rPr>
              <w:t>Priekšlikums:</w:t>
            </w:r>
          </w:p>
          <w:p w14:paraId="0FD81611" w14:textId="77777777" w:rsidR="00A7196D" w:rsidRPr="00A7196D" w:rsidRDefault="00A7196D" w:rsidP="00A7196D">
            <w:pPr>
              <w:tabs>
                <w:tab w:val="center" w:pos="4153"/>
                <w:tab w:val="right" w:pos="8306"/>
              </w:tabs>
              <w:outlineLvl w:val="0"/>
              <w:rPr>
                <w:lang w:eastAsia="en-US"/>
              </w:rPr>
            </w:pPr>
            <w:r w:rsidRPr="00A7196D">
              <w:rPr>
                <w:lang w:eastAsia="en-US"/>
              </w:rPr>
              <w:t>2.6.2. Lāča indivīda noteikšanai ievāktajam DNS saturošajam paraugam nosaka indivīda dzimumu un genotipē ar vismaz 12 mikrosatelītu marķieriem.</w:t>
            </w:r>
          </w:p>
          <w:p w14:paraId="6FD33A6D" w14:textId="77777777" w:rsidR="00A7196D" w:rsidRPr="00A7196D" w:rsidRDefault="00A7196D" w:rsidP="00A7196D">
            <w:pPr>
              <w:tabs>
                <w:tab w:val="center" w:pos="4153"/>
                <w:tab w:val="right" w:pos="8306"/>
              </w:tabs>
              <w:outlineLvl w:val="0"/>
              <w:rPr>
                <w:lang w:eastAsia="en-US"/>
              </w:rPr>
            </w:pPr>
          </w:p>
          <w:p w14:paraId="157566E7" w14:textId="77777777" w:rsidR="00A7196D" w:rsidRPr="00A7196D" w:rsidRDefault="00A7196D" w:rsidP="00A7196D">
            <w:pPr>
              <w:tabs>
                <w:tab w:val="center" w:pos="4153"/>
                <w:tab w:val="right" w:pos="8306"/>
              </w:tabs>
              <w:outlineLvl w:val="0"/>
              <w:rPr>
                <w:lang w:eastAsia="en-US"/>
              </w:rPr>
            </w:pPr>
            <w:r w:rsidRPr="00A7196D">
              <w:rPr>
                <w:lang w:eastAsia="en-US"/>
              </w:rPr>
              <w:t>Priekšlikums saistīts ar pārpratuma minimizēšanu, ka dzimuma noteikšanai jāizmanto 12 marķieri, kā arī precizējot marķieru specifikāciju.</w:t>
            </w:r>
          </w:p>
        </w:tc>
      </w:tr>
      <w:tr w:rsidR="00A7196D" w:rsidRPr="00A7196D" w14:paraId="0972994E" w14:textId="77777777">
        <w:tc>
          <w:tcPr>
            <w:tcW w:w="4902" w:type="dxa"/>
            <w:tcBorders>
              <w:top w:val="single" w:sz="4" w:space="0" w:color="auto"/>
              <w:left w:val="single" w:sz="4" w:space="0" w:color="auto"/>
              <w:bottom w:val="single" w:sz="4" w:space="0" w:color="auto"/>
              <w:right w:val="single" w:sz="4" w:space="0" w:color="auto"/>
            </w:tcBorders>
            <w:hideMark/>
          </w:tcPr>
          <w:p w14:paraId="244E4F04" w14:textId="77777777" w:rsidR="00A7196D" w:rsidRPr="00A7196D" w:rsidRDefault="00A7196D" w:rsidP="00A7196D">
            <w:pPr>
              <w:spacing w:line="276" w:lineRule="auto"/>
              <w:jc w:val="both"/>
              <w:rPr>
                <w:lang w:eastAsia="en-US"/>
              </w:rPr>
            </w:pPr>
            <w:r w:rsidRPr="00A7196D">
              <w:rPr>
                <w:lang w:eastAsia="en-US"/>
              </w:rPr>
              <w:t xml:space="preserve">2.6.4. Analizēt uzkrātos datus lāču DNS datubāzē kopīgi ar jauniegūtiem ģenētiskiem datiem, ģenētiski identificējot Latvijas teritorijā esošos lāču indivīdus. Noteikt jau iepriekš ģenētiski identificētus lāču indivīdus, kas dod  iespēju izvērtēt lāču indivīda uzturēšanos un pārvietošanos. Atlasīt unikālos lāču indivīdus no DNS datubāzes, un veikt Latvijas lāču populācijas ģenētisko analīzi, nosakot ģenētisko daudzveidības, kā arī radniecības analīzes.  </w:t>
            </w:r>
          </w:p>
        </w:tc>
        <w:tc>
          <w:tcPr>
            <w:tcW w:w="4880" w:type="dxa"/>
            <w:tcBorders>
              <w:top w:val="single" w:sz="4" w:space="0" w:color="auto"/>
              <w:left w:val="single" w:sz="4" w:space="0" w:color="auto"/>
              <w:bottom w:val="single" w:sz="4" w:space="0" w:color="auto"/>
              <w:right w:val="single" w:sz="4" w:space="0" w:color="auto"/>
            </w:tcBorders>
          </w:tcPr>
          <w:p w14:paraId="6B3A120F" w14:textId="77777777" w:rsidR="00A7196D" w:rsidRPr="00A7196D" w:rsidRDefault="00A7196D" w:rsidP="00A7196D">
            <w:pPr>
              <w:tabs>
                <w:tab w:val="center" w:pos="4153"/>
                <w:tab w:val="right" w:pos="8306"/>
              </w:tabs>
              <w:outlineLvl w:val="0"/>
              <w:rPr>
                <w:b/>
                <w:bCs/>
                <w:lang w:eastAsia="en-US"/>
              </w:rPr>
            </w:pPr>
            <w:r w:rsidRPr="00A7196D">
              <w:rPr>
                <w:b/>
                <w:bCs/>
                <w:lang w:eastAsia="en-US"/>
              </w:rPr>
              <w:t xml:space="preserve">Priekšlikums: </w:t>
            </w:r>
          </w:p>
          <w:p w14:paraId="2DD3BFD6" w14:textId="77777777" w:rsidR="00A7196D" w:rsidRPr="00A7196D" w:rsidRDefault="00A7196D" w:rsidP="00A7196D">
            <w:pPr>
              <w:tabs>
                <w:tab w:val="center" w:pos="4153"/>
                <w:tab w:val="right" w:pos="8306"/>
              </w:tabs>
              <w:outlineLvl w:val="0"/>
              <w:rPr>
                <w:lang w:eastAsia="en-US"/>
              </w:rPr>
            </w:pPr>
            <w:r w:rsidRPr="00A7196D">
              <w:rPr>
                <w:lang w:eastAsia="en-US"/>
              </w:rPr>
              <w:t xml:space="preserve">Analizēt uzkrātos datus lāču DNS datubāzē kopīgi ar jauniegūtiem ģenētiskiem datiem, ģenētiski identificējot Latvijas teritorijā esošos lāču indivīdus. Noteikt jau iepriekš ģenētiski identificētus lāču indivīdus, kas dod  iespēju izvērtēt lāču indivīda uzturēšanos un pārvietošanos. Atlasīt unikālos lāču indivīdus no DNS datubāzes un veikt Latvijas lāču populācijas ģenētisko analīzi, nosakot ģenētisko daudzveidības </w:t>
            </w:r>
            <w:r w:rsidRPr="00A7196D">
              <w:rPr>
                <w:b/>
                <w:bCs/>
                <w:lang w:eastAsia="en-US"/>
              </w:rPr>
              <w:t>un populācijas struktūras parametrus.</w:t>
            </w:r>
            <w:r w:rsidRPr="00A7196D">
              <w:rPr>
                <w:lang w:eastAsia="en-US"/>
              </w:rPr>
              <w:t xml:space="preserve"> </w:t>
            </w:r>
          </w:p>
          <w:p w14:paraId="2F734E48" w14:textId="77777777" w:rsidR="00A7196D" w:rsidRPr="00A7196D" w:rsidRDefault="00A7196D" w:rsidP="00A7196D">
            <w:pPr>
              <w:tabs>
                <w:tab w:val="center" w:pos="4153"/>
                <w:tab w:val="right" w:pos="8306"/>
              </w:tabs>
              <w:outlineLvl w:val="0"/>
              <w:rPr>
                <w:lang w:eastAsia="en-US"/>
              </w:rPr>
            </w:pPr>
          </w:p>
          <w:p w14:paraId="758EFC51" w14:textId="77777777" w:rsidR="00A7196D" w:rsidRPr="00A7196D" w:rsidRDefault="00A7196D" w:rsidP="00A7196D">
            <w:pPr>
              <w:tabs>
                <w:tab w:val="center" w:pos="4153"/>
                <w:tab w:val="right" w:pos="8306"/>
              </w:tabs>
              <w:outlineLvl w:val="0"/>
              <w:rPr>
                <w:lang w:eastAsia="en-US"/>
              </w:rPr>
            </w:pPr>
            <w:r w:rsidRPr="00A7196D">
              <w:rPr>
                <w:lang w:eastAsia="en-US"/>
              </w:rPr>
              <w:t>Priekšlikums saistīts ar uzdevumā minētās radniecības analīžu iekļaušanu populācijas struktūras parametros.</w:t>
            </w:r>
          </w:p>
        </w:tc>
      </w:tr>
      <w:tr w:rsidR="00A7196D" w:rsidRPr="00A7196D" w14:paraId="38E0B9AF" w14:textId="77777777">
        <w:tc>
          <w:tcPr>
            <w:tcW w:w="4902" w:type="dxa"/>
            <w:tcBorders>
              <w:top w:val="single" w:sz="4" w:space="0" w:color="auto"/>
              <w:left w:val="single" w:sz="4" w:space="0" w:color="auto"/>
              <w:bottom w:val="single" w:sz="4" w:space="0" w:color="auto"/>
              <w:right w:val="single" w:sz="4" w:space="0" w:color="auto"/>
            </w:tcBorders>
            <w:hideMark/>
          </w:tcPr>
          <w:p w14:paraId="0C6FEBC7" w14:textId="77777777" w:rsidR="00A7196D" w:rsidRPr="00A7196D" w:rsidRDefault="00A7196D" w:rsidP="00A7196D">
            <w:pPr>
              <w:tabs>
                <w:tab w:val="center" w:pos="4153"/>
                <w:tab w:val="right" w:pos="8306"/>
              </w:tabs>
              <w:outlineLvl w:val="0"/>
              <w:rPr>
                <w:lang w:eastAsia="en-US"/>
              </w:rPr>
            </w:pPr>
            <w:r w:rsidRPr="00A7196D">
              <w:rPr>
                <w:lang w:eastAsia="en-US"/>
              </w:rPr>
              <w:t>4. Katru gadu organizēt vismaz 2 (divas) apmācības</w:t>
            </w:r>
          </w:p>
        </w:tc>
        <w:tc>
          <w:tcPr>
            <w:tcW w:w="4880" w:type="dxa"/>
            <w:tcBorders>
              <w:top w:val="single" w:sz="4" w:space="0" w:color="auto"/>
              <w:left w:val="single" w:sz="4" w:space="0" w:color="auto"/>
              <w:bottom w:val="single" w:sz="4" w:space="0" w:color="auto"/>
              <w:right w:val="single" w:sz="4" w:space="0" w:color="auto"/>
            </w:tcBorders>
            <w:hideMark/>
          </w:tcPr>
          <w:p w14:paraId="3CB4EBBD" w14:textId="77777777" w:rsidR="00A7196D" w:rsidRPr="00A7196D" w:rsidRDefault="00A7196D" w:rsidP="00A7196D">
            <w:pPr>
              <w:tabs>
                <w:tab w:val="center" w:pos="4153"/>
                <w:tab w:val="right" w:pos="8306"/>
              </w:tabs>
              <w:outlineLvl w:val="0"/>
              <w:rPr>
                <w:b/>
                <w:bCs/>
                <w:lang w:eastAsia="en-US"/>
              </w:rPr>
            </w:pPr>
            <w:r w:rsidRPr="00A7196D">
              <w:rPr>
                <w:b/>
                <w:bCs/>
                <w:lang w:eastAsia="en-US"/>
              </w:rPr>
              <w:t>Komentārs:</w:t>
            </w:r>
          </w:p>
          <w:p w14:paraId="03C47F37" w14:textId="77777777" w:rsidR="00A7196D" w:rsidRPr="00A7196D" w:rsidRDefault="00A7196D" w:rsidP="00A7196D">
            <w:pPr>
              <w:tabs>
                <w:tab w:val="center" w:pos="4153"/>
                <w:tab w:val="right" w:pos="8306"/>
              </w:tabs>
              <w:outlineLvl w:val="0"/>
              <w:rPr>
                <w:lang w:eastAsia="en-US"/>
              </w:rPr>
            </w:pPr>
            <w:r w:rsidRPr="00A7196D">
              <w:rPr>
                <w:lang w:eastAsia="en-US"/>
              </w:rPr>
              <w:t>lūgums skaidrot</w:t>
            </w:r>
          </w:p>
          <w:p w14:paraId="24511462" w14:textId="77777777" w:rsidR="00A7196D" w:rsidRPr="00A7196D" w:rsidRDefault="00A7196D" w:rsidP="00A7196D">
            <w:pPr>
              <w:widowControl w:val="0"/>
              <w:numPr>
                <w:ilvl w:val="1"/>
                <w:numId w:val="26"/>
              </w:numPr>
              <w:tabs>
                <w:tab w:val="center" w:pos="4153"/>
                <w:tab w:val="right" w:pos="8306"/>
              </w:tabs>
              <w:autoSpaceDE w:val="0"/>
              <w:autoSpaceDN w:val="0"/>
              <w:adjustRightInd w:val="0"/>
              <w:spacing w:after="200" w:line="276" w:lineRule="auto"/>
              <w:ind w:left="318"/>
              <w:contextualSpacing/>
              <w:outlineLvl w:val="0"/>
              <w:rPr>
                <w:lang w:eastAsia="en-US"/>
              </w:rPr>
            </w:pPr>
            <w:r w:rsidRPr="00A7196D">
              <w:rPr>
                <w:lang w:eastAsia="en-US"/>
              </w:rPr>
              <w:t>divu semināru nepieciešamību gadā; vēlams pasūtītāja skatījums semināra norises laika plānojumam;</w:t>
            </w:r>
          </w:p>
          <w:p w14:paraId="5587BE4E" w14:textId="77777777" w:rsidR="00A7196D" w:rsidRPr="00A7196D" w:rsidRDefault="00A7196D" w:rsidP="00A7196D">
            <w:pPr>
              <w:widowControl w:val="0"/>
              <w:numPr>
                <w:ilvl w:val="1"/>
                <w:numId w:val="26"/>
              </w:numPr>
              <w:tabs>
                <w:tab w:val="center" w:pos="4153"/>
                <w:tab w:val="right" w:pos="8306"/>
              </w:tabs>
              <w:autoSpaceDE w:val="0"/>
              <w:autoSpaceDN w:val="0"/>
              <w:adjustRightInd w:val="0"/>
              <w:spacing w:after="200" w:line="276" w:lineRule="auto"/>
              <w:ind w:left="318"/>
              <w:contextualSpacing/>
              <w:outlineLvl w:val="0"/>
              <w:rPr>
                <w:rFonts w:ascii="Calibri" w:hAnsi="Calibri"/>
                <w:bCs/>
                <w:sz w:val="22"/>
                <w:szCs w:val="22"/>
                <w:lang w:eastAsia="en-US"/>
              </w:rPr>
            </w:pPr>
            <w:r w:rsidRPr="00A7196D">
              <w:rPr>
                <w:lang w:eastAsia="en-US"/>
              </w:rPr>
              <w:t>vai kopējais semināru norises ilgums gadā ir 4 stundas vai arī katra semināra norises ilgums ir 4 stundas.</w:t>
            </w:r>
          </w:p>
          <w:p w14:paraId="539C93D8" w14:textId="77777777" w:rsidR="00A7196D" w:rsidRPr="00A7196D" w:rsidRDefault="00A7196D" w:rsidP="00A7196D">
            <w:pPr>
              <w:tabs>
                <w:tab w:val="center" w:pos="4153"/>
                <w:tab w:val="right" w:pos="8306"/>
              </w:tabs>
              <w:outlineLvl w:val="0"/>
              <w:rPr>
                <w:lang w:eastAsia="en-US"/>
              </w:rPr>
            </w:pPr>
            <w:r w:rsidRPr="00A7196D">
              <w:rPr>
                <w:lang w:eastAsia="en-US"/>
              </w:rPr>
              <w:t>Līdzšinējā lāču monitoringa izpildītāju pieredze ir viena semināra organizēšanas lietderība, jo tiek sniegta informācija par monitoringa norisi konkrētā gadā, kā arī ir saistīta ar ģenētisko analīžu rezultātiem un to salīdzinājumu, kā arī lāču skaita novērtējumu viena gada periodā.</w:t>
            </w:r>
          </w:p>
        </w:tc>
      </w:tr>
      <w:tr w:rsidR="00A7196D" w:rsidRPr="00A7196D" w14:paraId="47DACEB6" w14:textId="77777777">
        <w:tc>
          <w:tcPr>
            <w:tcW w:w="4902" w:type="dxa"/>
            <w:tcBorders>
              <w:top w:val="single" w:sz="4" w:space="0" w:color="auto"/>
              <w:left w:val="single" w:sz="4" w:space="0" w:color="auto"/>
              <w:bottom w:val="single" w:sz="4" w:space="0" w:color="auto"/>
              <w:right w:val="single" w:sz="4" w:space="0" w:color="auto"/>
            </w:tcBorders>
          </w:tcPr>
          <w:p w14:paraId="20403DDA" w14:textId="77777777" w:rsidR="00A7196D" w:rsidRPr="00A7196D" w:rsidRDefault="00A7196D" w:rsidP="00A7196D">
            <w:pPr>
              <w:spacing w:line="276" w:lineRule="auto"/>
              <w:jc w:val="both"/>
              <w:rPr>
                <w:color w:val="000000"/>
                <w:lang w:eastAsia="en-US"/>
              </w:rPr>
            </w:pPr>
            <w:r w:rsidRPr="00A7196D">
              <w:rPr>
                <w:lang w:eastAsia="en-US"/>
              </w:rPr>
              <w:t xml:space="preserve">6. Atskaišu sagatavošana par katru gadu, apkopojot ievāktos datus un interpretējot tos salīdzinājumā ar iepriekšējo gadu pētījumu datiem, sniedz ieteikumus turpmākai lāču vai to dzīvotņu aizsardzībai un apsaimniekošanas pasākumiem gan Natura 2000 teritorijās, gan ārpus tām. </w:t>
            </w:r>
            <w:sdt>
              <w:sdtPr>
                <w:rPr>
                  <w:rFonts w:ascii="Aptos" w:eastAsia="Aptos" w:hAnsi="Aptos" w:cs="Aptos"/>
                  <w:lang w:eastAsia="en-US"/>
                </w:rPr>
                <w:tag w:val="goog_rdk_16"/>
                <w:id w:val="1842005844"/>
              </w:sdtPr>
              <w:sdtEndPr/>
              <w:sdtContent/>
            </w:sdt>
          </w:p>
          <w:p w14:paraId="5B918E6A" w14:textId="77777777" w:rsidR="00A7196D" w:rsidRPr="00A7196D" w:rsidRDefault="00A7196D" w:rsidP="00A7196D">
            <w:pPr>
              <w:tabs>
                <w:tab w:val="center" w:pos="4153"/>
                <w:tab w:val="right" w:pos="8306"/>
              </w:tabs>
              <w:outlineLvl w:val="0"/>
              <w:rPr>
                <w:lang w:eastAsia="en-US"/>
              </w:rPr>
            </w:pPr>
          </w:p>
        </w:tc>
        <w:tc>
          <w:tcPr>
            <w:tcW w:w="4880" w:type="dxa"/>
            <w:tcBorders>
              <w:top w:val="single" w:sz="4" w:space="0" w:color="auto"/>
              <w:left w:val="single" w:sz="4" w:space="0" w:color="auto"/>
              <w:bottom w:val="single" w:sz="4" w:space="0" w:color="auto"/>
              <w:right w:val="single" w:sz="4" w:space="0" w:color="auto"/>
            </w:tcBorders>
            <w:hideMark/>
          </w:tcPr>
          <w:p w14:paraId="7A115783" w14:textId="77777777" w:rsidR="00A7196D" w:rsidRPr="00A7196D" w:rsidRDefault="00A7196D" w:rsidP="00A7196D">
            <w:pPr>
              <w:tabs>
                <w:tab w:val="center" w:pos="4153"/>
                <w:tab w:val="right" w:pos="8306"/>
              </w:tabs>
              <w:outlineLvl w:val="0"/>
              <w:rPr>
                <w:b/>
                <w:bCs/>
                <w:lang w:eastAsia="en-US"/>
              </w:rPr>
            </w:pPr>
            <w:r w:rsidRPr="00A7196D">
              <w:rPr>
                <w:b/>
                <w:bCs/>
                <w:lang w:eastAsia="en-US"/>
              </w:rPr>
              <w:t xml:space="preserve">Komentārs: </w:t>
            </w:r>
          </w:p>
          <w:p w14:paraId="06574916" w14:textId="77777777" w:rsidR="00A7196D" w:rsidRPr="00A7196D" w:rsidRDefault="00A7196D" w:rsidP="00A7196D">
            <w:pPr>
              <w:spacing w:line="276" w:lineRule="auto"/>
              <w:jc w:val="both"/>
              <w:rPr>
                <w:lang w:eastAsia="en-US"/>
              </w:rPr>
            </w:pPr>
            <w:r w:rsidRPr="00A7196D">
              <w:rPr>
                <w:lang w:eastAsia="en-US"/>
              </w:rPr>
              <w:t>atbalstāma katra monitoringa gada atskaišu sagatavošana, tomēr “ieteikumus turpmākai lāču vai to dzīvotņu aizsardzībai un apsaimniekošanas pasākumiem gan Natura 2000 teritorijās, gan ārpus tām” sagatavot monitoringa pārskata pēdējā (trešajā) gadā.</w:t>
            </w:r>
          </w:p>
          <w:p w14:paraId="5D9B7448" w14:textId="77777777" w:rsidR="00A7196D" w:rsidRPr="00A7196D" w:rsidRDefault="00A7196D" w:rsidP="00A7196D">
            <w:pPr>
              <w:spacing w:line="276" w:lineRule="auto"/>
              <w:jc w:val="both"/>
              <w:rPr>
                <w:b/>
                <w:bCs/>
                <w:color w:val="000000"/>
                <w:lang w:eastAsia="en-US"/>
              </w:rPr>
            </w:pPr>
            <w:r w:rsidRPr="00A7196D">
              <w:rPr>
                <w:b/>
                <w:bCs/>
                <w:color w:val="000000"/>
                <w:lang w:eastAsia="en-US"/>
              </w:rPr>
              <w:t>Priekšlikums:</w:t>
            </w:r>
          </w:p>
          <w:p w14:paraId="2FC8DD34" w14:textId="77777777" w:rsidR="00A7196D" w:rsidRPr="00A7196D" w:rsidRDefault="00A7196D" w:rsidP="00A7196D">
            <w:pPr>
              <w:spacing w:line="276" w:lineRule="auto"/>
              <w:jc w:val="both"/>
              <w:rPr>
                <w:b/>
                <w:bCs/>
                <w:color w:val="000000"/>
                <w:lang w:eastAsia="en-US"/>
              </w:rPr>
            </w:pPr>
            <w:r w:rsidRPr="00A7196D">
              <w:rPr>
                <w:lang w:eastAsia="en-US"/>
              </w:rPr>
              <w:t xml:space="preserve">Atskaišu sagatavošana par katru monitoringa gadu, apkopojot ievāktos datus un interpretējot tos salīdzinājumā ar iepriekšējo gadu pētījumu datiem. </w:t>
            </w:r>
            <w:r w:rsidRPr="00A7196D">
              <w:rPr>
                <w:b/>
                <w:bCs/>
                <w:lang w:eastAsia="en-US"/>
              </w:rPr>
              <w:t xml:space="preserve">Ieteikumu par turpmāko lāču vai to dzīvotņu aizsardzību un apsaimniekošanas </w:t>
            </w:r>
            <w:r w:rsidRPr="00A7196D">
              <w:rPr>
                <w:b/>
                <w:bCs/>
                <w:lang w:eastAsia="en-US"/>
              </w:rPr>
              <w:lastRenderedPageBreak/>
              <w:t xml:space="preserve">pasākumiem gan Natura 2000 teritorijās, gan ārpus tām sagatavošana monitoringa pārskata pēdējā (trešajā) gadā. </w:t>
            </w:r>
            <w:sdt>
              <w:sdtPr>
                <w:rPr>
                  <w:rFonts w:ascii="Aptos" w:eastAsia="Aptos" w:hAnsi="Aptos" w:cs="Aptos"/>
                  <w:b/>
                  <w:bCs/>
                  <w:lang w:eastAsia="en-US"/>
                </w:rPr>
                <w:tag w:val="goog_rdk_16"/>
                <w:id w:val="-1540362251"/>
              </w:sdtPr>
              <w:sdtEndPr/>
              <w:sdtContent/>
            </w:sdt>
          </w:p>
        </w:tc>
      </w:tr>
      <w:tr w:rsidR="00A7196D" w:rsidRPr="00A7196D" w14:paraId="24592BDC" w14:textId="77777777">
        <w:trPr>
          <w:trHeight w:val="393"/>
        </w:trPr>
        <w:tc>
          <w:tcPr>
            <w:tcW w:w="4902" w:type="dxa"/>
            <w:tcBorders>
              <w:top w:val="single" w:sz="4" w:space="0" w:color="auto"/>
              <w:left w:val="single" w:sz="4" w:space="0" w:color="auto"/>
              <w:bottom w:val="single" w:sz="4" w:space="0" w:color="auto"/>
              <w:right w:val="single" w:sz="4" w:space="0" w:color="auto"/>
            </w:tcBorders>
          </w:tcPr>
          <w:p w14:paraId="3038E626" w14:textId="77777777" w:rsidR="00A7196D" w:rsidRPr="00A7196D" w:rsidRDefault="00A7196D" w:rsidP="00A7196D">
            <w:pPr>
              <w:spacing w:line="276" w:lineRule="auto"/>
              <w:jc w:val="both"/>
              <w:rPr>
                <w:b/>
                <w:lang w:eastAsia="en-US"/>
              </w:rPr>
            </w:pPr>
            <w:r w:rsidRPr="00A7196D">
              <w:rPr>
                <w:lang w:eastAsia="en-US"/>
              </w:rPr>
              <w:lastRenderedPageBreak/>
              <w:t xml:space="preserve">7.5. </w:t>
            </w:r>
            <w:r w:rsidRPr="00A7196D">
              <w:rPr>
                <w:bCs/>
                <w:lang w:eastAsia="en-US"/>
              </w:rPr>
              <w:t xml:space="preserve">Izpildītājs nodrošina monitoringa datu kvalitātes kontroli visos monitoringa posmos – datu ievākšanā, apstrādē, analīzē un uzglabāšanā. </w:t>
            </w:r>
          </w:p>
          <w:p w14:paraId="11E204F7" w14:textId="77777777" w:rsidR="00A7196D" w:rsidRPr="00A7196D" w:rsidRDefault="00A7196D" w:rsidP="00A7196D">
            <w:pPr>
              <w:tabs>
                <w:tab w:val="center" w:pos="4153"/>
                <w:tab w:val="right" w:pos="8306"/>
              </w:tabs>
              <w:outlineLvl w:val="0"/>
              <w:rPr>
                <w:lang w:eastAsia="en-US"/>
              </w:rPr>
            </w:pPr>
          </w:p>
        </w:tc>
        <w:tc>
          <w:tcPr>
            <w:tcW w:w="4880" w:type="dxa"/>
            <w:tcBorders>
              <w:top w:val="single" w:sz="4" w:space="0" w:color="auto"/>
              <w:left w:val="single" w:sz="4" w:space="0" w:color="auto"/>
              <w:bottom w:val="single" w:sz="4" w:space="0" w:color="auto"/>
              <w:right w:val="single" w:sz="4" w:space="0" w:color="auto"/>
            </w:tcBorders>
            <w:hideMark/>
          </w:tcPr>
          <w:p w14:paraId="26E5444F" w14:textId="77777777" w:rsidR="00A7196D" w:rsidRPr="00A7196D" w:rsidRDefault="00A7196D" w:rsidP="00A7196D">
            <w:pPr>
              <w:tabs>
                <w:tab w:val="center" w:pos="4153"/>
                <w:tab w:val="right" w:pos="8306"/>
              </w:tabs>
              <w:outlineLvl w:val="0"/>
              <w:rPr>
                <w:b/>
                <w:bCs/>
                <w:lang w:eastAsia="en-US"/>
              </w:rPr>
            </w:pPr>
            <w:r w:rsidRPr="00A7196D">
              <w:rPr>
                <w:b/>
                <w:bCs/>
                <w:lang w:eastAsia="en-US"/>
              </w:rPr>
              <w:t>Komentārs:</w:t>
            </w:r>
          </w:p>
          <w:p w14:paraId="447A569A" w14:textId="77777777" w:rsidR="00A7196D" w:rsidRPr="00A7196D" w:rsidRDefault="00A7196D" w:rsidP="00A7196D">
            <w:pPr>
              <w:tabs>
                <w:tab w:val="center" w:pos="4153"/>
                <w:tab w:val="right" w:pos="8306"/>
              </w:tabs>
              <w:outlineLvl w:val="0"/>
              <w:rPr>
                <w:lang w:eastAsia="en-US"/>
              </w:rPr>
            </w:pPr>
            <w:r w:rsidRPr="00A7196D">
              <w:rPr>
                <w:lang w:eastAsia="en-US"/>
              </w:rPr>
              <w:t>lūdzu skaidrojumu kā izpaustos datu kvalitātes kontrole datu uzglabāšanā – ja dati tiek nodoti pasūtītājam un uzglabāti pasūtītāja uzraudzītā, uzturētā sistēmā.</w:t>
            </w:r>
          </w:p>
        </w:tc>
      </w:tr>
      <w:tr w:rsidR="00A7196D" w:rsidRPr="00A7196D" w14:paraId="2F4ECBA2" w14:textId="77777777">
        <w:trPr>
          <w:trHeight w:val="393"/>
        </w:trPr>
        <w:tc>
          <w:tcPr>
            <w:tcW w:w="4902" w:type="dxa"/>
            <w:tcBorders>
              <w:top w:val="single" w:sz="4" w:space="0" w:color="auto"/>
              <w:left w:val="single" w:sz="4" w:space="0" w:color="auto"/>
              <w:bottom w:val="single" w:sz="4" w:space="0" w:color="auto"/>
              <w:right w:val="single" w:sz="4" w:space="0" w:color="auto"/>
            </w:tcBorders>
          </w:tcPr>
          <w:p w14:paraId="0BF46F91" w14:textId="77777777" w:rsidR="00A7196D" w:rsidRPr="00A7196D" w:rsidRDefault="00A7196D" w:rsidP="00A7196D">
            <w:pPr>
              <w:spacing w:line="276" w:lineRule="auto"/>
              <w:jc w:val="both"/>
              <w:rPr>
                <w:lang w:eastAsia="en-US"/>
              </w:rPr>
            </w:pPr>
            <w:r w:rsidRPr="00A7196D">
              <w:rPr>
                <w:lang w:eastAsia="en-US"/>
              </w:rPr>
              <w:t>Nododamais produkts, 1. punkts, 3)</w:t>
            </w:r>
          </w:p>
          <w:p w14:paraId="3B68BC95" w14:textId="77777777" w:rsidR="00A7196D" w:rsidRPr="00A7196D" w:rsidRDefault="00A7196D" w:rsidP="00A7196D">
            <w:pPr>
              <w:spacing w:line="276" w:lineRule="auto"/>
              <w:jc w:val="both"/>
              <w:rPr>
                <w:color w:val="000000"/>
                <w:lang w:eastAsia="en-US"/>
              </w:rPr>
            </w:pPr>
            <w:r w:rsidRPr="00A7196D">
              <w:rPr>
                <w:lang w:eastAsia="en-US"/>
              </w:rPr>
              <w:t xml:space="preserve">lāča DNS datu bāze - </w:t>
            </w:r>
            <w:r w:rsidRPr="00A7196D">
              <w:rPr>
                <w:i/>
                <w:lang w:eastAsia="en-US"/>
              </w:rPr>
              <w:t>Microsoft Access</w:t>
            </w:r>
            <w:r w:rsidRPr="00A7196D">
              <w:rPr>
                <w:color w:val="000000"/>
                <w:lang w:eastAsia="en-US"/>
              </w:rPr>
              <w:t xml:space="preserve"> vai </w:t>
            </w:r>
            <w:r w:rsidRPr="00A7196D">
              <w:rPr>
                <w:i/>
                <w:color w:val="000000"/>
                <w:lang w:eastAsia="en-US"/>
              </w:rPr>
              <w:t>Microsoft Excel</w:t>
            </w:r>
            <w:r w:rsidRPr="00A7196D">
              <w:rPr>
                <w:color w:val="000000"/>
                <w:lang w:eastAsia="en-US"/>
              </w:rPr>
              <w:t xml:space="preserve"> formātā</w:t>
            </w:r>
            <w:r w:rsidRPr="00A7196D">
              <w:rPr>
                <w:lang w:eastAsia="en-US"/>
              </w:rPr>
              <w:t>.</w:t>
            </w:r>
          </w:p>
          <w:p w14:paraId="3C176EBB" w14:textId="77777777" w:rsidR="00A7196D" w:rsidRPr="00A7196D" w:rsidRDefault="00A7196D" w:rsidP="00A7196D">
            <w:pPr>
              <w:spacing w:line="276" w:lineRule="auto"/>
              <w:jc w:val="both"/>
              <w:rPr>
                <w:lang w:eastAsia="en-US"/>
              </w:rPr>
            </w:pPr>
          </w:p>
        </w:tc>
        <w:tc>
          <w:tcPr>
            <w:tcW w:w="4880" w:type="dxa"/>
            <w:tcBorders>
              <w:top w:val="single" w:sz="4" w:space="0" w:color="auto"/>
              <w:left w:val="single" w:sz="4" w:space="0" w:color="auto"/>
              <w:bottom w:val="single" w:sz="4" w:space="0" w:color="auto"/>
              <w:right w:val="single" w:sz="4" w:space="0" w:color="auto"/>
            </w:tcBorders>
          </w:tcPr>
          <w:p w14:paraId="69FFC42A" w14:textId="77777777" w:rsidR="00A7196D" w:rsidRPr="00A7196D" w:rsidRDefault="00A7196D" w:rsidP="00A7196D">
            <w:pPr>
              <w:tabs>
                <w:tab w:val="center" w:pos="4153"/>
                <w:tab w:val="right" w:pos="8306"/>
              </w:tabs>
              <w:outlineLvl w:val="0"/>
              <w:rPr>
                <w:lang w:eastAsia="en-US"/>
              </w:rPr>
            </w:pPr>
            <w:r w:rsidRPr="00A7196D">
              <w:rPr>
                <w:b/>
                <w:bCs/>
                <w:lang w:eastAsia="en-US"/>
              </w:rPr>
              <w:t>Priekšlikums</w:t>
            </w:r>
            <w:r w:rsidRPr="00A7196D">
              <w:rPr>
                <w:lang w:eastAsia="en-US"/>
              </w:rPr>
              <w:t>:</w:t>
            </w:r>
          </w:p>
          <w:p w14:paraId="14155CFF" w14:textId="77777777" w:rsidR="00A7196D" w:rsidRPr="00A7196D" w:rsidRDefault="00A7196D" w:rsidP="00A7196D">
            <w:pPr>
              <w:spacing w:line="276" w:lineRule="auto"/>
              <w:jc w:val="both"/>
              <w:rPr>
                <w:color w:val="000000"/>
                <w:lang w:eastAsia="en-US"/>
              </w:rPr>
            </w:pPr>
            <w:r w:rsidRPr="00A7196D">
              <w:rPr>
                <w:lang w:eastAsia="en-US"/>
              </w:rPr>
              <w:t xml:space="preserve">3) lāču </w:t>
            </w:r>
            <w:r w:rsidRPr="00A7196D">
              <w:rPr>
                <w:b/>
                <w:bCs/>
                <w:lang w:eastAsia="en-US"/>
              </w:rPr>
              <w:t>genotipu</w:t>
            </w:r>
            <w:r w:rsidRPr="00A7196D">
              <w:rPr>
                <w:lang w:eastAsia="en-US"/>
              </w:rPr>
              <w:t xml:space="preserve"> datu bāze – </w:t>
            </w:r>
            <w:r w:rsidRPr="00A7196D">
              <w:rPr>
                <w:i/>
                <w:lang w:eastAsia="en-US"/>
              </w:rPr>
              <w:t>Microsoft Access</w:t>
            </w:r>
            <w:r w:rsidRPr="00A7196D">
              <w:rPr>
                <w:color w:val="000000"/>
                <w:lang w:eastAsia="en-US"/>
              </w:rPr>
              <w:t xml:space="preserve"> vai </w:t>
            </w:r>
            <w:r w:rsidRPr="00A7196D">
              <w:rPr>
                <w:i/>
                <w:color w:val="000000"/>
                <w:lang w:eastAsia="en-US"/>
              </w:rPr>
              <w:t>Microsoft Excel</w:t>
            </w:r>
            <w:r w:rsidRPr="00A7196D">
              <w:rPr>
                <w:color w:val="000000"/>
                <w:lang w:eastAsia="en-US"/>
              </w:rPr>
              <w:t xml:space="preserve"> formātā</w:t>
            </w:r>
            <w:r w:rsidRPr="00A7196D">
              <w:rPr>
                <w:lang w:eastAsia="en-US"/>
              </w:rPr>
              <w:t>.</w:t>
            </w:r>
          </w:p>
          <w:p w14:paraId="129D5F08" w14:textId="77777777" w:rsidR="00A7196D" w:rsidRPr="00A7196D" w:rsidRDefault="00A7196D" w:rsidP="00A7196D">
            <w:pPr>
              <w:tabs>
                <w:tab w:val="center" w:pos="4153"/>
                <w:tab w:val="right" w:pos="8306"/>
              </w:tabs>
              <w:outlineLvl w:val="0"/>
              <w:rPr>
                <w:lang w:eastAsia="en-US"/>
              </w:rPr>
            </w:pPr>
          </w:p>
          <w:p w14:paraId="3A5378D1" w14:textId="77777777" w:rsidR="00A7196D" w:rsidRPr="00A7196D" w:rsidRDefault="00A7196D" w:rsidP="00A7196D">
            <w:pPr>
              <w:tabs>
                <w:tab w:val="center" w:pos="4153"/>
                <w:tab w:val="right" w:pos="8306"/>
              </w:tabs>
              <w:outlineLvl w:val="0"/>
              <w:rPr>
                <w:lang w:eastAsia="en-US"/>
              </w:rPr>
            </w:pPr>
            <w:r w:rsidRPr="00A7196D">
              <w:rPr>
                <w:lang w:eastAsia="en-US"/>
              </w:rPr>
              <w:t>Priekšlikums saistīts ar terminoloģijas izmantošanu.</w:t>
            </w:r>
          </w:p>
        </w:tc>
      </w:tr>
      <w:tr w:rsidR="00A7196D" w:rsidRPr="00A7196D" w14:paraId="62C1666A" w14:textId="77777777">
        <w:trPr>
          <w:trHeight w:val="393"/>
        </w:trPr>
        <w:tc>
          <w:tcPr>
            <w:tcW w:w="4902" w:type="dxa"/>
            <w:tcBorders>
              <w:top w:val="single" w:sz="4" w:space="0" w:color="auto"/>
              <w:left w:val="single" w:sz="4" w:space="0" w:color="auto"/>
              <w:bottom w:val="single" w:sz="4" w:space="0" w:color="auto"/>
              <w:right w:val="single" w:sz="4" w:space="0" w:color="auto"/>
            </w:tcBorders>
            <w:hideMark/>
          </w:tcPr>
          <w:p w14:paraId="7CE6DA4B" w14:textId="77777777" w:rsidR="00A7196D" w:rsidRPr="00A7196D" w:rsidRDefault="00A7196D" w:rsidP="00A7196D">
            <w:pPr>
              <w:tabs>
                <w:tab w:val="center" w:pos="4153"/>
                <w:tab w:val="right" w:pos="8306"/>
              </w:tabs>
              <w:outlineLvl w:val="0"/>
              <w:rPr>
                <w:color w:val="000000"/>
                <w:lang w:eastAsia="en-US"/>
              </w:rPr>
            </w:pPr>
            <w:r w:rsidRPr="00A7196D">
              <w:rPr>
                <w:lang w:eastAsia="en-US"/>
              </w:rPr>
              <w:t>Nododamais produkts, 5.</w:t>
            </w:r>
            <w:r w:rsidRPr="00A7196D">
              <w:rPr>
                <w:color w:val="000000"/>
                <w:lang w:eastAsia="en-US"/>
              </w:rPr>
              <w:t xml:space="preserve"> punkts </w:t>
            </w:r>
          </w:p>
          <w:p w14:paraId="3F516449" w14:textId="77777777" w:rsidR="00A7196D" w:rsidRPr="00A7196D" w:rsidRDefault="00A7196D" w:rsidP="00A7196D">
            <w:pPr>
              <w:tabs>
                <w:tab w:val="center" w:pos="4153"/>
                <w:tab w:val="right" w:pos="8306"/>
              </w:tabs>
              <w:outlineLvl w:val="0"/>
              <w:rPr>
                <w:lang w:eastAsia="en-US"/>
              </w:rPr>
            </w:pPr>
            <w:r w:rsidRPr="00A7196D">
              <w:rPr>
                <w:color w:val="000000"/>
                <w:lang w:eastAsia="en-US"/>
              </w:rPr>
              <w:t>Pārvalde papildus šo noteikumu 16. punktā minētajam nosacījumam nosaka un savā tīmekļa vietnē publisko iesniedzamo datu datnes struktūru un formātu (fails „Datnes” internetvietnē http://daba.gov.lv/public/lat/dati1/geodatubaze/).</w:t>
            </w:r>
          </w:p>
        </w:tc>
        <w:tc>
          <w:tcPr>
            <w:tcW w:w="4880" w:type="dxa"/>
            <w:tcBorders>
              <w:top w:val="single" w:sz="4" w:space="0" w:color="auto"/>
              <w:left w:val="single" w:sz="4" w:space="0" w:color="auto"/>
              <w:bottom w:val="single" w:sz="4" w:space="0" w:color="auto"/>
              <w:right w:val="single" w:sz="4" w:space="0" w:color="auto"/>
            </w:tcBorders>
            <w:hideMark/>
          </w:tcPr>
          <w:p w14:paraId="308113DF" w14:textId="77777777" w:rsidR="00A7196D" w:rsidRPr="00A7196D" w:rsidRDefault="00A7196D" w:rsidP="00A7196D">
            <w:pPr>
              <w:tabs>
                <w:tab w:val="center" w:pos="4153"/>
                <w:tab w:val="right" w:pos="8306"/>
              </w:tabs>
              <w:outlineLvl w:val="0"/>
              <w:rPr>
                <w:b/>
                <w:bCs/>
                <w:lang w:eastAsia="en-US"/>
              </w:rPr>
            </w:pPr>
            <w:r w:rsidRPr="00A7196D">
              <w:rPr>
                <w:b/>
                <w:bCs/>
                <w:lang w:eastAsia="en-US"/>
              </w:rPr>
              <w:t xml:space="preserve">Komentārs: </w:t>
            </w:r>
          </w:p>
          <w:p w14:paraId="62E41333" w14:textId="77777777" w:rsidR="00A7196D" w:rsidRPr="00A7196D" w:rsidRDefault="00A7196D" w:rsidP="00A7196D">
            <w:pPr>
              <w:tabs>
                <w:tab w:val="center" w:pos="4153"/>
                <w:tab w:val="right" w:pos="8306"/>
              </w:tabs>
              <w:outlineLvl w:val="0"/>
              <w:rPr>
                <w:lang w:eastAsia="en-US"/>
              </w:rPr>
            </w:pPr>
            <w:r w:rsidRPr="00A7196D">
              <w:rPr>
                <w:lang w:eastAsia="en-US"/>
              </w:rPr>
              <w:t>internetvietnes norāde nav aktīva.</w:t>
            </w:r>
          </w:p>
        </w:tc>
      </w:tr>
    </w:tbl>
    <w:p w14:paraId="44E585F1" w14:textId="77777777" w:rsidR="00065A3F" w:rsidRPr="00065A3F" w:rsidRDefault="00065A3F" w:rsidP="00065A3F">
      <w:pPr>
        <w:jc w:val="both"/>
        <w:rPr>
          <w:bCs/>
        </w:rPr>
      </w:pPr>
    </w:p>
    <w:p w14:paraId="712A7822" w14:textId="77777777" w:rsidR="00C810E6" w:rsidRPr="00776545" w:rsidRDefault="00C810E6" w:rsidP="00C810E6">
      <w:pPr>
        <w:jc w:val="both"/>
      </w:pPr>
    </w:p>
    <w:p w14:paraId="3FBF1CF4" w14:textId="77777777" w:rsidR="00C7735A" w:rsidRPr="00453B6E" w:rsidRDefault="00C7735A" w:rsidP="00C7735A">
      <w:pPr>
        <w:pStyle w:val="NoSpacing"/>
        <w:numPr>
          <w:ilvl w:val="0"/>
          <w:numId w:val="1"/>
        </w:numPr>
        <w:suppressAutoHyphens w:val="0"/>
        <w:overflowPunct w:val="0"/>
        <w:autoSpaceDE w:val="0"/>
        <w:autoSpaceDN w:val="0"/>
        <w:adjustRightInd w:val="0"/>
        <w:ind w:left="0" w:firstLine="0"/>
        <w:jc w:val="both"/>
        <w:textAlignment w:val="baseline"/>
      </w:pPr>
      <w:r w:rsidRPr="00453B6E">
        <w:rPr>
          <w:b/>
        </w:rPr>
        <w:t>Pasūtītāja galvenie secinājumi un vērtējums par apspriedes laikā saņemtajiem piegādātāju komentāriem un iespējamo konkurenci attiecīgajā iepirkumā</w:t>
      </w:r>
      <w:r w:rsidRPr="00453B6E">
        <w:t xml:space="preserve">: </w:t>
      </w:r>
    </w:p>
    <w:p w14:paraId="21C697AE" w14:textId="77777777" w:rsidR="00C7735A" w:rsidRDefault="00C7735A" w:rsidP="00C7735A">
      <w:pPr>
        <w:pStyle w:val="NoSpacing"/>
        <w:jc w:val="both"/>
      </w:pPr>
      <w:r w:rsidRPr="00453B6E">
        <w:t xml:space="preserve">Apspriedes laikā </w:t>
      </w:r>
      <w:r>
        <w:t xml:space="preserve">ir saņemti komentāri no 1 piegādātāja.  </w:t>
      </w:r>
    </w:p>
    <w:p w14:paraId="5AB5BC49" w14:textId="77777777" w:rsidR="00C7735A" w:rsidRDefault="00C7735A" w:rsidP="00C7735A">
      <w:pPr>
        <w:pStyle w:val="NoSpacing"/>
        <w:jc w:val="both"/>
      </w:pPr>
      <w:r>
        <w:t>Saņemto komentāru galvenais saturs ir uzmanības vēršana uz tehniska rakstura niansēm, kuras jāņem vērā izsludinot iepirkumu. Iesniegtie komentāri tiks ņemti vērā pie iepirkuma izsludināšanas.</w:t>
      </w:r>
    </w:p>
    <w:p w14:paraId="75961C82" w14:textId="77777777" w:rsidR="00C7735A" w:rsidRDefault="00C7735A" w:rsidP="00CF4C0B">
      <w:pPr>
        <w:pStyle w:val="ListParagraph"/>
        <w:tabs>
          <w:tab w:val="left" w:pos="3544"/>
        </w:tabs>
        <w:ind w:left="0" w:hanging="11"/>
      </w:pPr>
    </w:p>
    <w:p w14:paraId="2598BE7B" w14:textId="303B9AC6" w:rsidR="00CF4C0B" w:rsidRPr="009A2D34" w:rsidRDefault="00CF4C0B" w:rsidP="00CF4C0B">
      <w:pPr>
        <w:pStyle w:val="ListParagraph"/>
        <w:tabs>
          <w:tab w:val="left" w:pos="3544"/>
        </w:tabs>
        <w:ind w:left="0" w:hanging="11"/>
      </w:pPr>
      <w:r>
        <w:t>Komisijas priekšsēdētā</w:t>
      </w:r>
      <w:r w:rsidR="0095215C">
        <w:t>ja</w:t>
      </w:r>
      <w:r>
        <w:t>:</w:t>
      </w:r>
      <w:r w:rsidRPr="00CF4C0B">
        <w:rPr>
          <w:i/>
          <w:iCs/>
        </w:rPr>
        <w:t xml:space="preserve"> </w:t>
      </w:r>
      <w:r>
        <w:rPr>
          <w:i/>
          <w:iCs/>
        </w:rPr>
        <w:tab/>
      </w:r>
      <w:r>
        <w:rPr>
          <w:i/>
          <w:iCs/>
        </w:rPr>
        <w:tab/>
      </w:r>
      <w:r>
        <w:rPr>
          <w:i/>
          <w:iCs/>
        </w:rPr>
        <w:tab/>
      </w:r>
      <w:r>
        <w:rPr>
          <w:i/>
          <w:iCs/>
        </w:rPr>
        <w:tab/>
      </w:r>
      <w:r>
        <w:rPr>
          <w:i/>
          <w:iCs/>
        </w:rPr>
        <w:tab/>
      </w:r>
      <w:r>
        <w:rPr>
          <w:i/>
          <w:iCs/>
        </w:rPr>
        <w:tab/>
      </w:r>
      <w:r w:rsidRPr="009A2D34">
        <w:rPr>
          <w:i/>
          <w:iCs/>
        </w:rPr>
        <w:t>(paraksts</w:t>
      </w:r>
      <w:r>
        <w:rPr>
          <w:i/>
          <w:iCs/>
        </w:rPr>
        <w:t>*</w:t>
      </w:r>
      <w:r w:rsidRPr="009A2D34">
        <w:rPr>
          <w:i/>
          <w:iCs/>
        </w:rPr>
        <w:t>)</w:t>
      </w:r>
      <w:r w:rsidRPr="009A2D34">
        <w:t xml:space="preserve"> </w:t>
      </w:r>
      <w:r w:rsidR="0095215C">
        <w:t>Ieva Veikšina</w:t>
      </w:r>
    </w:p>
    <w:p w14:paraId="6C870B22" w14:textId="7C0E6CDE" w:rsidR="00F05A9A" w:rsidRPr="009A2D34" w:rsidRDefault="00F05A9A" w:rsidP="00CF4C0B">
      <w:pPr>
        <w:tabs>
          <w:tab w:val="left" w:pos="3544"/>
        </w:tabs>
      </w:pPr>
      <w:r w:rsidRPr="009A2D34">
        <w:t>Komisijas priekšsēdētāj</w:t>
      </w:r>
      <w:r w:rsidR="007577EB">
        <w:t>a</w:t>
      </w:r>
      <w:r w:rsidR="00581C69">
        <w:t xml:space="preserve"> vietniece</w:t>
      </w:r>
      <w:r w:rsidRPr="009A2D34">
        <w:t>:</w:t>
      </w:r>
      <w:r w:rsidRPr="009A2D34">
        <w:tab/>
      </w:r>
      <w:r w:rsidRPr="009A2D34">
        <w:tab/>
      </w:r>
      <w:r w:rsidRPr="009A2D34">
        <w:tab/>
      </w:r>
      <w:r w:rsidRPr="009A2D34">
        <w:tab/>
      </w:r>
      <w:r w:rsidRPr="009A2D34">
        <w:tab/>
      </w:r>
      <w:r w:rsidRPr="009A2D34">
        <w:tab/>
      </w:r>
      <w:r w:rsidRPr="00CF4C0B">
        <w:rPr>
          <w:i/>
          <w:iCs/>
        </w:rPr>
        <w:t>(paraksts</w:t>
      </w:r>
      <w:r w:rsidR="00A22970" w:rsidRPr="00CF4C0B">
        <w:rPr>
          <w:i/>
          <w:iCs/>
        </w:rPr>
        <w:t>*</w:t>
      </w:r>
      <w:r w:rsidRPr="00CF4C0B">
        <w:rPr>
          <w:i/>
          <w:iCs/>
        </w:rPr>
        <w:t>)</w:t>
      </w:r>
      <w:r w:rsidRPr="009A2D34">
        <w:t xml:space="preserve"> </w:t>
      </w:r>
      <w:r w:rsidR="007577EB">
        <w:t xml:space="preserve">Ieva </w:t>
      </w:r>
      <w:r w:rsidR="0095215C">
        <w:t>Lazdiņa</w:t>
      </w:r>
    </w:p>
    <w:p w14:paraId="13C2F730" w14:textId="385D5FBC" w:rsidR="00F05A9A" w:rsidRDefault="00F05A9A" w:rsidP="00581C69">
      <w:pPr>
        <w:pStyle w:val="ListParagraph"/>
        <w:tabs>
          <w:tab w:val="left" w:pos="3544"/>
        </w:tabs>
        <w:ind w:left="0" w:hanging="11"/>
      </w:pPr>
      <w:r w:rsidRPr="009A2D34">
        <w:t xml:space="preserve">Komisijas </w:t>
      </w:r>
      <w:r w:rsidR="00581C69" w:rsidRPr="009A2D34">
        <w:t>locekle:</w:t>
      </w:r>
      <w:r w:rsidRPr="009A2D34">
        <w:tab/>
      </w:r>
      <w:r w:rsidRPr="009A2D34">
        <w:tab/>
      </w:r>
      <w:r w:rsidR="00581C69">
        <w:tab/>
      </w:r>
      <w:r w:rsidR="00581C69">
        <w:tab/>
      </w:r>
      <w:r w:rsidR="00581C69">
        <w:tab/>
      </w:r>
      <w:r w:rsidR="00581C69">
        <w:tab/>
      </w:r>
      <w:r w:rsidRPr="009A2D34">
        <w:t>(</w:t>
      </w:r>
      <w:r w:rsidRPr="009A2D34">
        <w:rPr>
          <w:i/>
          <w:iCs/>
        </w:rPr>
        <w:t>paraksts</w:t>
      </w:r>
      <w:r w:rsidR="00A22970">
        <w:rPr>
          <w:i/>
          <w:iCs/>
        </w:rPr>
        <w:t>*</w:t>
      </w:r>
      <w:r w:rsidRPr="009A2D34">
        <w:t xml:space="preserve">) </w:t>
      </w:r>
      <w:r w:rsidR="007577EB">
        <w:t>Dace Šēnberga</w:t>
      </w:r>
    </w:p>
    <w:p w14:paraId="24881079" w14:textId="56D8901E" w:rsidR="00F05A9A" w:rsidRDefault="00F05A9A" w:rsidP="00581C69">
      <w:pPr>
        <w:pStyle w:val="ListParagraph"/>
        <w:tabs>
          <w:tab w:val="left" w:pos="3544"/>
        </w:tabs>
        <w:ind w:left="0" w:hanging="11"/>
      </w:pPr>
      <w:r w:rsidRPr="009A2D34">
        <w:t>Komisijas locekle:</w:t>
      </w:r>
      <w:r w:rsidRPr="009A2D34">
        <w:tab/>
      </w:r>
      <w:r w:rsidRPr="009A2D34">
        <w:tab/>
      </w:r>
      <w:r w:rsidRPr="009A2D34">
        <w:tab/>
      </w:r>
      <w:r w:rsidRPr="009A2D34">
        <w:tab/>
      </w:r>
      <w:r w:rsidRPr="009A2D34">
        <w:tab/>
      </w:r>
      <w:r w:rsidRPr="009A2D34">
        <w:tab/>
        <w:t>(</w:t>
      </w:r>
      <w:r w:rsidRPr="009A2D34">
        <w:rPr>
          <w:i/>
          <w:iCs/>
        </w:rPr>
        <w:t>paraksts</w:t>
      </w:r>
      <w:r w:rsidR="00A22970">
        <w:rPr>
          <w:i/>
          <w:iCs/>
        </w:rPr>
        <w:t>*</w:t>
      </w:r>
      <w:r w:rsidRPr="009A2D34">
        <w:t xml:space="preserve">) </w:t>
      </w:r>
      <w:r w:rsidR="005C6538">
        <w:t>Elza Akmentiņa</w:t>
      </w:r>
    </w:p>
    <w:p w14:paraId="4A228AD6" w14:textId="77777777" w:rsidR="00581C69" w:rsidRPr="00275F33" w:rsidRDefault="00581C69" w:rsidP="00581C69">
      <w:pPr>
        <w:pStyle w:val="ListParagraph"/>
        <w:ind w:left="0" w:right="-35"/>
      </w:pPr>
    </w:p>
    <w:p w14:paraId="209D8AA0" w14:textId="77777777" w:rsidR="00581C69" w:rsidRPr="009A2D34" w:rsidRDefault="00581C69" w:rsidP="00581C69">
      <w:pPr>
        <w:pStyle w:val="ListParagraph"/>
        <w:tabs>
          <w:tab w:val="left" w:pos="3544"/>
        </w:tabs>
        <w:ind w:left="0" w:hanging="11"/>
      </w:pPr>
    </w:p>
    <w:p w14:paraId="172BB54C" w14:textId="023C9BD4" w:rsidR="00F05A9A" w:rsidRPr="00275F33" w:rsidRDefault="00F05A9A" w:rsidP="00DB070E">
      <w:pPr>
        <w:pStyle w:val="ListParagraph"/>
        <w:ind w:left="0" w:right="-35"/>
      </w:pPr>
    </w:p>
    <w:p w14:paraId="37B9EBE4" w14:textId="69BC1C4D" w:rsidR="007B2191" w:rsidRPr="00BE7375" w:rsidRDefault="00F05A9A" w:rsidP="00DB070E">
      <w:pPr>
        <w:pStyle w:val="NormalWeb"/>
        <w:spacing w:before="0" w:beforeAutospacing="0" w:after="0" w:afterAutospacing="0"/>
        <w:jc w:val="center"/>
        <w:rPr>
          <w:lang w:val="lv-LV"/>
        </w:rPr>
      </w:pPr>
      <w:r w:rsidRPr="001711D5">
        <w:rPr>
          <w:color w:val="000000"/>
          <w:lang w:val="lv-LV"/>
        </w:rPr>
        <w:t>*ŠIS DOKUMENTS IR PARAKSTĪTS AR DROŠU ELEKTRONISKO PARAKSTU UN SATUR LAIKA ZĪMOGU</w:t>
      </w:r>
    </w:p>
    <w:sectPr w:rsidR="007B2191" w:rsidRPr="00BE7375" w:rsidSect="001711D5">
      <w:headerReference w:type="default" r:id="rId10"/>
      <w:pgSz w:w="11906" w:h="16838"/>
      <w:pgMar w:top="851" w:right="1133" w:bottom="28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1FBC0" w14:textId="77777777" w:rsidR="006C7935" w:rsidRDefault="006C7935" w:rsidP="00AC0AEB">
      <w:r>
        <w:separator/>
      </w:r>
    </w:p>
  </w:endnote>
  <w:endnote w:type="continuationSeparator" w:id="0">
    <w:p w14:paraId="7E975702" w14:textId="77777777" w:rsidR="006C7935" w:rsidRDefault="006C7935" w:rsidP="00AC0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B3590" w14:textId="77777777" w:rsidR="006C7935" w:rsidRDefault="006C7935" w:rsidP="00AC0AEB">
      <w:r>
        <w:separator/>
      </w:r>
    </w:p>
  </w:footnote>
  <w:footnote w:type="continuationSeparator" w:id="0">
    <w:p w14:paraId="4F48AABC" w14:textId="77777777" w:rsidR="006C7935" w:rsidRDefault="006C7935" w:rsidP="00AC0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455C" w14:textId="2E03F7AE" w:rsidR="00AC0AEB" w:rsidRPr="00AC0AEB" w:rsidRDefault="00AC0AEB" w:rsidP="00AC0AEB">
    <w:pPr>
      <w:pStyle w:val="Header"/>
      <w:jc w:val="right"/>
      <w:rPr>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6926"/>
    <w:multiLevelType w:val="hybridMultilevel"/>
    <w:tmpl w:val="F048AFF4"/>
    <w:lvl w:ilvl="0" w:tplc="0426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BA91368"/>
    <w:multiLevelType w:val="multilevel"/>
    <w:tmpl w:val="6882B1D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5C1189"/>
    <w:multiLevelType w:val="multilevel"/>
    <w:tmpl w:val="1B9693BA"/>
    <w:lvl w:ilvl="0">
      <w:start w:val="1"/>
      <w:numFmt w:val="decimal"/>
      <w:pStyle w:val="Punkts"/>
      <w:lvlText w:val="%1."/>
      <w:lvlJc w:val="left"/>
      <w:pPr>
        <w:tabs>
          <w:tab w:val="num" w:pos="851"/>
        </w:tabs>
        <w:ind w:left="851" w:hanging="851"/>
      </w:p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snapToGrid w:val="0"/>
        <w:ind w:left="851" w:hanging="851"/>
      </w:pPr>
      <w:rPr>
        <w:rFonts w:ascii="Cambria" w:hAnsi="Cambria" w:cs="Cambria"/>
        <w:b w:val="0"/>
        <w:bCs w:val="0"/>
        <w:i w:val="0"/>
        <w:iCs w:val="0"/>
        <w:caps w:val="0"/>
        <w:smallCaps w:val="0"/>
        <w:strike w:val="0"/>
        <w:dstrike w:val="0"/>
        <w:outline w:val="0"/>
        <w:shadow w:val="0"/>
        <w:emboss w:val="0"/>
        <w:imprint w:val="0"/>
        <w:noProof w:val="0"/>
        <w:vanish w:val="0"/>
        <w:webHidden w:val="0"/>
        <w:color w:val="000000"/>
        <w:spacing w:val="0"/>
        <w:w w:val="1"/>
        <w:kern w:val="0"/>
        <w:position w:val="0"/>
        <w:szCs w:val="2"/>
        <w:u w:val="none"/>
        <w:effect w:val="none"/>
        <w:vertAlign w:val="baseline"/>
        <w:em w:val="none"/>
        <w:specVanish w:val="0"/>
      </w:rPr>
    </w:lvl>
    <w:lvl w:ilvl="3">
      <w:start w:val="1"/>
      <w:numFmt w:val="decimal"/>
      <w:lvlText w:val="%1.%2.%3.%4."/>
      <w:lvlJc w:val="left"/>
      <w:pPr>
        <w:tabs>
          <w:tab w:val="num" w:pos="851"/>
        </w:tabs>
        <w:ind w:left="851" w:hanging="851"/>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3" w15:restartNumberingAfterBreak="0">
    <w:nsid w:val="15CB3D1D"/>
    <w:multiLevelType w:val="hybridMultilevel"/>
    <w:tmpl w:val="849257CE"/>
    <w:lvl w:ilvl="0" w:tplc="6290AB26">
      <w:start w:val="2"/>
      <w:numFmt w:val="bullet"/>
      <w:lvlText w:val="-"/>
      <w:lvlJc w:val="left"/>
      <w:pPr>
        <w:ind w:left="720" w:hanging="360"/>
      </w:pPr>
      <w:rPr>
        <w:rFonts w:ascii="Times New Roman" w:eastAsia="Calibri" w:hAnsi="Times New Roman" w:cs="Times New Roman" w:hint="default"/>
        <w:b w:val="0"/>
        <w:color w:val="21212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AC373E9"/>
    <w:multiLevelType w:val="hybridMultilevel"/>
    <w:tmpl w:val="EE667B62"/>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24A75B27"/>
    <w:multiLevelType w:val="hybridMultilevel"/>
    <w:tmpl w:val="3D14AB1E"/>
    <w:lvl w:ilvl="0" w:tplc="04260001">
      <w:start w:val="1"/>
      <w:numFmt w:val="bullet"/>
      <w:lvlText w:val=""/>
      <w:lvlJc w:val="left"/>
      <w:pPr>
        <w:ind w:left="1823" w:hanging="360"/>
      </w:pPr>
      <w:rPr>
        <w:rFonts w:ascii="Symbol" w:hAnsi="Symbol" w:hint="default"/>
      </w:rPr>
    </w:lvl>
    <w:lvl w:ilvl="1" w:tplc="04260003" w:tentative="1">
      <w:start w:val="1"/>
      <w:numFmt w:val="bullet"/>
      <w:lvlText w:val="o"/>
      <w:lvlJc w:val="left"/>
      <w:pPr>
        <w:ind w:left="2543" w:hanging="360"/>
      </w:pPr>
      <w:rPr>
        <w:rFonts w:ascii="Courier New" w:hAnsi="Courier New" w:cs="Courier New" w:hint="default"/>
      </w:rPr>
    </w:lvl>
    <w:lvl w:ilvl="2" w:tplc="04260005" w:tentative="1">
      <w:start w:val="1"/>
      <w:numFmt w:val="bullet"/>
      <w:lvlText w:val=""/>
      <w:lvlJc w:val="left"/>
      <w:pPr>
        <w:ind w:left="3263" w:hanging="360"/>
      </w:pPr>
      <w:rPr>
        <w:rFonts w:ascii="Wingdings" w:hAnsi="Wingdings" w:hint="default"/>
      </w:rPr>
    </w:lvl>
    <w:lvl w:ilvl="3" w:tplc="04260001" w:tentative="1">
      <w:start w:val="1"/>
      <w:numFmt w:val="bullet"/>
      <w:lvlText w:val=""/>
      <w:lvlJc w:val="left"/>
      <w:pPr>
        <w:ind w:left="3983" w:hanging="360"/>
      </w:pPr>
      <w:rPr>
        <w:rFonts w:ascii="Symbol" w:hAnsi="Symbol" w:hint="default"/>
      </w:rPr>
    </w:lvl>
    <w:lvl w:ilvl="4" w:tplc="04260003" w:tentative="1">
      <w:start w:val="1"/>
      <w:numFmt w:val="bullet"/>
      <w:lvlText w:val="o"/>
      <w:lvlJc w:val="left"/>
      <w:pPr>
        <w:ind w:left="4703" w:hanging="360"/>
      </w:pPr>
      <w:rPr>
        <w:rFonts w:ascii="Courier New" w:hAnsi="Courier New" w:cs="Courier New" w:hint="default"/>
      </w:rPr>
    </w:lvl>
    <w:lvl w:ilvl="5" w:tplc="04260005" w:tentative="1">
      <w:start w:val="1"/>
      <w:numFmt w:val="bullet"/>
      <w:lvlText w:val=""/>
      <w:lvlJc w:val="left"/>
      <w:pPr>
        <w:ind w:left="5423" w:hanging="360"/>
      </w:pPr>
      <w:rPr>
        <w:rFonts w:ascii="Wingdings" w:hAnsi="Wingdings" w:hint="default"/>
      </w:rPr>
    </w:lvl>
    <w:lvl w:ilvl="6" w:tplc="04260001" w:tentative="1">
      <w:start w:val="1"/>
      <w:numFmt w:val="bullet"/>
      <w:lvlText w:val=""/>
      <w:lvlJc w:val="left"/>
      <w:pPr>
        <w:ind w:left="6143" w:hanging="360"/>
      </w:pPr>
      <w:rPr>
        <w:rFonts w:ascii="Symbol" w:hAnsi="Symbol" w:hint="default"/>
      </w:rPr>
    </w:lvl>
    <w:lvl w:ilvl="7" w:tplc="04260003" w:tentative="1">
      <w:start w:val="1"/>
      <w:numFmt w:val="bullet"/>
      <w:lvlText w:val="o"/>
      <w:lvlJc w:val="left"/>
      <w:pPr>
        <w:ind w:left="6863" w:hanging="360"/>
      </w:pPr>
      <w:rPr>
        <w:rFonts w:ascii="Courier New" w:hAnsi="Courier New" w:cs="Courier New" w:hint="default"/>
      </w:rPr>
    </w:lvl>
    <w:lvl w:ilvl="8" w:tplc="04260005" w:tentative="1">
      <w:start w:val="1"/>
      <w:numFmt w:val="bullet"/>
      <w:lvlText w:val=""/>
      <w:lvlJc w:val="left"/>
      <w:pPr>
        <w:ind w:left="7583" w:hanging="360"/>
      </w:pPr>
      <w:rPr>
        <w:rFonts w:ascii="Wingdings" w:hAnsi="Wingdings" w:hint="default"/>
      </w:rPr>
    </w:lvl>
  </w:abstractNum>
  <w:abstractNum w:abstractNumId="6" w15:restartNumberingAfterBreak="0">
    <w:nsid w:val="278C6C8B"/>
    <w:multiLevelType w:val="hybridMultilevel"/>
    <w:tmpl w:val="190C32B0"/>
    <w:lvl w:ilvl="0" w:tplc="6CB83748">
      <w:start w:val="1"/>
      <w:numFmt w:val="decimal"/>
      <w:lvlText w:val="%1)"/>
      <w:lvlJc w:val="left"/>
      <w:pPr>
        <w:ind w:left="1440" w:hanging="360"/>
      </w:pPr>
      <w:rPr>
        <w:rFonts w:ascii="Times New Roman" w:hAnsi="Times New Roman"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2DDF0D28"/>
    <w:multiLevelType w:val="hybridMultilevel"/>
    <w:tmpl w:val="78A6D8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14436B9"/>
    <w:multiLevelType w:val="hybridMultilevel"/>
    <w:tmpl w:val="507AE1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69C2C36"/>
    <w:multiLevelType w:val="multilevel"/>
    <w:tmpl w:val="E25EBF7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6A05ECD"/>
    <w:multiLevelType w:val="multilevel"/>
    <w:tmpl w:val="D24AF3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7B75E0"/>
    <w:multiLevelType w:val="multilevel"/>
    <w:tmpl w:val="D5EE8A56"/>
    <w:lvl w:ilvl="0">
      <w:start w:val="1"/>
      <w:numFmt w:val="decimal"/>
      <w:lvlText w:val="%1."/>
      <w:lvlJc w:val="left"/>
      <w:pPr>
        <w:ind w:left="720" w:hanging="360"/>
      </w:pPr>
      <w:rPr>
        <w:b/>
        <w:color w:val="auto"/>
      </w:rPr>
    </w:lvl>
    <w:lvl w:ilvl="1">
      <w:start w:val="1"/>
      <w:numFmt w:val="decimal"/>
      <w:isLgl/>
      <w:lvlText w:val="%1.%2."/>
      <w:lvlJc w:val="left"/>
      <w:pPr>
        <w:ind w:left="644" w:hanging="360"/>
      </w:pPr>
      <w:rPr>
        <w:rFonts w:hint="default"/>
        <w:b/>
        <w:bCs/>
        <w:color w:val="212121"/>
      </w:rPr>
    </w:lvl>
    <w:lvl w:ilvl="2">
      <w:start w:val="1"/>
      <w:numFmt w:val="decimal"/>
      <w:isLgl/>
      <w:lvlText w:val="%1.%2.%3."/>
      <w:lvlJc w:val="left"/>
      <w:pPr>
        <w:ind w:left="1080" w:hanging="720"/>
      </w:pPr>
      <w:rPr>
        <w:rFonts w:hint="default"/>
        <w:color w:val="212121"/>
      </w:rPr>
    </w:lvl>
    <w:lvl w:ilvl="3">
      <w:start w:val="1"/>
      <w:numFmt w:val="decimal"/>
      <w:isLgl/>
      <w:lvlText w:val="%1.%2.%3.%4."/>
      <w:lvlJc w:val="left"/>
      <w:pPr>
        <w:ind w:left="1080" w:hanging="720"/>
      </w:pPr>
      <w:rPr>
        <w:rFonts w:hint="default"/>
        <w:color w:val="212121"/>
      </w:rPr>
    </w:lvl>
    <w:lvl w:ilvl="4">
      <w:start w:val="1"/>
      <w:numFmt w:val="decimal"/>
      <w:isLgl/>
      <w:lvlText w:val="%1.%2.%3.%4.%5."/>
      <w:lvlJc w:val="left"/>
      <w:pPr>
        <w:ind w:left="1440" w:hanging="1080"/>
      </w:pPr>
      <w:rPr>
        <w:rFonts w:hint="default"/>
        <w:color w:val="212121"/>
      </w:rPr>
    </w:lvl>
    <w:lvl w:ilvl="5">
      <w:start w:val="1"/>
      <w:numFmt w:val="decimal"/>
      <w:isLgl/>
      <w:lvlText w:val="%1.%2.%3.%4.%5.%6."/>
      <w:lvlJc w:val="left"/>
      <w:pPr>
        <w:ind w:left="1440" w:hanging="1080"/>
      </w:pPr>
      <w:rPr>
        <w:rFonts w:hint="default"/>
        <w:color w:val="212121"/>
      </w:rPr>
    </w:lvl>
    <w:lvl w:ilvl="6">
      <w:start w:val="1"/>
      <w:numFmt w:val="decimal"/>
      <w:isLgl/>
      <w:lvlText w:val="%1.%2.%3.%4.%5.%6.%7."/>
      <w:lvlJc w:val="left"/>
      <w:pPr>
        <w:ind w:left="1800" w:hanging="1440"/>
      </w:pPr>
      <w:rPr>
        <w:rFonts w:hint="default"/>
        <w:color w:val="212121"/>
      </w:rPr>
    </w:lvl>
    <w:lvl w:ilvl="7">
      <w:start w:val="1"/>
      <w:numFmt w:val="decimal"/>
      <w:isLgl/>
      <w:lvlText w:val="%1.%2.%3.%4.%5.%6.%7.%8."/>
      <w:lvlJc w:val="left"/>
      <w:pPr>
        <w:ind w:left="1800" w:hanging="1440"/>
      </w:pPr>
      <w:rPr>
        <w:rFonts w:hint="default"/>
        <w:color w:val="212121"/>
      </w:rPr>
    </w:lvl>
    <w:lvl w:ilvl="8">
      <w:start w:val="1"/>
      <w:numFmt w:val="decimal"/>
      <w:isLgl/>
      <w:lvlText w:val="%1.%2.%3.%4.%5.%6.%7.%8.%9."/>
      <w:lvlJc w:val="left"/>
      <w:pPr>
        <w:ind w:left="2160" w:hanging="1800"/>
      </w:pPr>
      <w:rPr>
        <w:rFonts w:hint="default"/>
        <w:color w:val="212121"/>
      </w:rPr>
    </w:lvl>
  </w:abstractNum>
  <w:abstractNum w:abstractNumId="12" w15:restartNumberingAfterBreak="0">
    <w:nsid w:val="4A26696C"/>
    <w:multiLevelType w:val="hybridMultilevel"/>
    <w:tmpl w:val="EF66D092"/>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4A7D5FF4"/>
    <w:multiLevelType w:val="hybridMultilevel"/>
    <w:tmpl w:val="DD300A12"/>
    <w:lvl w:ilvl="0" w:tplc="3E70DAC2">
      <w:start w:val="1"/>
      <w:numFmt w:val="decimal"/>
      <w:lvlText w:val="%1."/>
      <w:lvlJc w:val="left"/>
      <w:pPr>
        <w:ind w:left="927" w:hanging="360"/>
      </w:pPr>
      <w:rPr>
        <w:rFonts w:hint="default"/>
        <w:b/>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F17D72"/>
    <w:multiLevelType w:val="hybridMultilevel"/>
    <w:tmpl w:val="9800C340"/>
    <w:lvl w:ilvl="0" w:tplc="0426000D">
      <w:start w:val="1"/>
      <w:numFmt w:val="bullet"/>
      <w:lvlText w:val=""/>
      <w:lvlJc w:val="left"/>
      <w:pPr>
        <w:ind w:left="780" w:hanging="360"/>
      </w:pPr>
      <w:rPr>
        <w:rFonts w:ascii="Wingdings" w:hAnsi="Wingdings"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6" w15:restartNumberingAfterBreak="0">
    <w:nsid w:val="5B9829E6"/>
    <w:multiLevelType w:val="multilevel"/>
    <w:tmpl w:val="2E86221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BF038C"/>
    <w:multiLevelType w:val="hybridMultilevel"/>
    <w:tmpl w:val="705AC18A"/>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5F5C2395"/>
    <w:multiLevelType w:val="hybridMultilevel"/>
    <w:tmpl w:val="4D32D1F0"/>
    <w:lvl w:ilvl="0" w:tplc="2364FFE2">
      <w:start w:val="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67CF3719"/>
    <w:multiLevelType w:val="hybridMultilevel"/>
    <w:tmpl w:val="70D2C468"/>
    <w:lvl w:ilvl="0" w:tplc="D91EDC44">
      <w:start w:val="1"/>
      <w:numFmt w:val="bullet"/>
      <w:lvlText w:val=""/>
      <w:lvlJc w:val="left"/>
      <w:pPr>
        <w:ind w:left="1854" w:hanging="360"/>
      </w:pPr>
      <w:rPr>
        <w:rFonts w:ascii="Symbol" w:hAnsi="Symbol" w:hint="default"/>
      </w:rPr>
    </w:lvl>
    <w:lvl w:ilvl="1" w:tplc="43DCD48E">
      <w:start w:val="1"/>
      <w:numFmt w:val="decimal"/>
      <w:lvlText w:val="%2."/>
      <w:lvlJc w:val="left"/>
      <w:pPr>
        <w:ind w:left="2574" w:hanging="360"/>
      </w:pPr>
      <w:rPr>
        <w:b/>
        <w:bCs w:val="0"/>
      </w:rPr>
    </w:lvl>
    <w:lvl w:ilvl="2" w:tplc="54D02586">
      <w:start w:val="1"/>
      <w:numFmt w:val="lowerRoman"/>
      <w:lvlText w:val="%3."/>
      <w:lvlJc w:val="right"/>
      <w:pPr>
        <w:ind w:left="3294" w:hanging="180"/>
      </w:pPr>
    </w:lvl>
    <w:lvl w:ilvl="3" w:tplc="E0188F7E">
      <w:start w:val="1"/>
      <w:numFmt w:val="decimal"/>
      <w:lvlText w:val="%4."/>
      <w:lvlJc w:val="left"/>
      <w:pPr>
        <w:ind w:left="4014" w:hanging="360"/>
      </w:pPr>
    </w:lvl>
    <w:lvl w:ilvl="4" w:tplc="754447FC">
      <w:start w:val="1"/>
      <w:numFmt w:val="lowerLetter"/>
      <w:lvlText w:val="%5."/>
      <w:lvlJc w:val="left"/>
      <w:pPr>
        <w:ind w:left="4734" w:hanging="360"/>
      </w:pPr>
    </w:lvl>
    <w:lvl w:ilvl="5" w:tplc="057A5358">
      <w:start w:val="1"/>
      <w:numFmt w:val="lowerRoman"/>
      <w:lvlText w:val="%6."/>
      <w:lvlJc w:val="right"/>
      <w:pPr>
        <w:ind w:left="5454" w:hanging="180"/>
      </w:pPr>
    </w:lvl>
    <w:lvl w:ilvl="6" w:tplc="D722AC5A">
      <w:start w:val="1"/>
      <w:numFmt w:val="decimal"/>
      <w:lvlText w:val="%7."/>
      <w:lvlJc w:val="left"/>
      <w:pPr>
        <w:ind w:left="6174" w:hanging="360"/>
      </w:pPr>
    </w:lvl>
    <w:lvl w:ilvl="7" w:tplc="8F9E4896">
      <w:start w:val="1"/>
      <w:numFmt w:val="lowerLetter"/>
      <w:lvlText w:val="%8."/>
      <w:lvlJc w:val="left"/>
      <w:pPr>
        <w:ind w:left="6894" w:hanging="360"/>
      </w:pPr>
    </w:lvl>
    <w:lvl w:ilvl="8" w:tplc="281AEF76">
      <w:start w:val="1"/>
      <w:numFmt w:val="lowerRoman"/>
      <w:lvlText w:val="%9."/>
      <w:lvlJc w:val="right"/>
      <w:pPr>
        <w:ind w:left="7614" w:hanging="180"/>
      </w:pPr>
    </w:lvl>
  </w:abstractNum>
  <w:abstractNum w:abstractNumId="20" w15:restartNumberingAfterBreak="0">
    <w:nsid w:val="69634DEF"/>
    <w:multiLevelType w:val="hybridMultilevel"/>
    <w:tmpl w:val="2466B5BA"/>
    <w:lvl w:ilvl="0" w:tplc="0426000D">
      <w:start w:val="1"/>
      <w:numFmt w:val="bullet"/>
      <w:lvlText w:val=""/>
      <w:lvlJc w:val="left"/>
      <w:pPr>
        <w:ind w:left="928"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21" w15:restartNumberingAfterBreak="0">
    <w:nsid w:val="6A225A48"/>
    <w:multiLevelType w:val="hybridMultilevel"/>
    <w:tmpl w:val="67103DE6"/>
    <w:lvl w:ilvl="0" w:tplc="04260001">
      <w:start w:val="1"/>
      <w:numFmt w:val="bullet"/>
      <w:lvlText w:val=""/>
      <w:lvlJc w:val="left"/>
      <w:pPr>
        <w:ind w:left="1854" w:hanging="360"/>
      </w:pPr>
      <w:rPr>
        <w:rFonts w:ascii="Symbol" w:hAnsi="Symbol" w:hint="default"/>
      </w:rPr>
    </w:lvl>
    <w:lvl w:ilvl="1" w:tplc="04260019">
      <w:start w:val="1"/>
      <w:numFmt w:val="bullet"/>
      <w:lvlText w:val="o"/>
      <w:lvlJc w:val="left"/>
      <w:pPr>
        <w:ind w:left="2574" w:hanging="360"/>
      </w:pPr>
      <w:rPr>
        <w:rFonts w:ascii="Courier New" w:hAnsi="Courier New" w:cs="Courier New" w:hint="default"/>
      </w:rPr>
    </w:lvl>
    <w:lvl w:ilvl="2" w:tplc="0426001B">
      <w:start w:val="1"/>
      <w:numFmt w:val="bullet"/>
      <w:lvlText w:val=""/>
      <w:lvlJc w:val="left"/>
      <w:pPr>
        <w:ind w:left="3294" w:hanging="360"/>
      </w:pPr>
      <w:rPr>
        <w:rFonts w:ascii="Wingdings" w:hAnsi="Wingdings" w:hint="default"/>
      </w:rPr>
    </w:lvl>
    <w:lvl w:ilvl="3" w:tplc="0426000F">
      <w:start w:val="1"/>
      <w:numFmt w:val="bullet"/>
      <w:lvlText w:val=""/>
      <w:lvlJc w:val="left"/>
      <w:pPr>
        <w:ind w:left="4014" w:hanging="360"/>
      </w:pPr>
      <w:rPr>
        <w:rFonts w:ascii="Symbol" w:hAnsi="Symbol" w:hint="default"/>
      </w:rPr>
    </w:lvl>
    <w:lvl w:ilvl="4" w:tplc="04260019">
      <w:start w:val="1"/>
      <w:numFmt w:val="bullet"/>
      <w:lvlText w:val="o"/>
      <w:lvlJc w:val="left"/>
      <w:pPr>
        <w:ind w:left="4734" w:hanging="360"/>
      </w:pPr>
      <w:rPr>
        <w:rFonts w:ascii="Courier New" w:hAnsi="Courier New" w:cs="Courier New" w:hint="default"/>
      </w:rPr>
    </w:lvl>
    <w:lvl w:ilvl="5" w:tplc="0426001B">
      <w:start w:val="1"/>
      <w:numFmt w:val="bullet"/>
      <w:lvlText w:val=""/>
      <w:lvlJc w:val="left"/>
      <w:pPr>
        <w:ind w:left="5454" w:hanging="360"/>
      </w:pPr>
      <w:rPr>
        <w:rFonts w:ascii="Wingdings" w:hAnsi="Wingdings" w:hint="default"/>
      </w:rPr>
    </w:lvl>
    <w:lvl w:ilvl="6" w:tplc="0426000F">
      <w:start w:val="1"/>
      <w:numFmt w:val="bullet"/>
      <w:lvlText w:val=""/>
      <w:lvlJc w:val="left"/>
      <w:pPr>
        <w:ind w:left="6174" w:hanging="360"/>
      </w:pPr>
      <w:rPr>
        <w:rFonts w:ascii="Symbol" w:hAnsi="Symbol" w:hint="default"/>
      </w:rPr>
    </w:lvl>
    <w:lvl w:ilvl="7" w:tplc="04260019">
      <w:start w:val="1"/>
      <w:numFmt w:val="bullet"/>
      <w:lvlText w:val="o"/>
      <w:lvlJc w:val="left"/>
      <w:pPr>
        <w:ind w:left="6894" w:hanging="360"/>
      </w:pPr>
      <w:rPr>
        <w:rFonts w:ascii="Courier New" w:hAnsi="Courier New" w:cs="Courier New" w:hint="default"/>
      </w:rPr>
    </w:lvl>
    <w:lvl w:ilvl="8" w:tplc="0426001B">
      <w:start w:val="1"/>
      <w:numFmt w:val="bullet"/>
      <w:lvlText w:val=""/>
      <w:lvlJc w:val="left"/>
      <w:pPr>
        <w:ind w:left="7614" w:hanging="360"/>
      </w:pPr>
      <w:rPr>
        <w:rFonts w:ascii="Wingdings" w:hAnsi="Wingdings" w:hint="default"/>
      </w:rPr>
    </w:lvl>
  </w:abstractNum>
  <w:abstractNum w:abstractNumId="22" w15:restartNumberingAfterBreak="0">
    <w:nsid w:val="6B392A52"/>
    <w:multiLevelType w:val="hybridMultilevel"/>
    <w:tmpl w:val="85F8DB6E"/>
    <w:lvl w:ilvl="0" w:tplc="04260017">
      <w:start w:val="1"/>
      <w:numFmt w:val="lowerLetter"/>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23" w15:restartNumberingAfterBreak="0">
    <w:nsid w:val="722D7363"/>
    <w:multiLevelType w:val="hybridMultilevel"/>
    <w:tmpl w:val="C71C2A9C"/>
    <w:lvl w:ilvl="0" w:tplc="04260001">
      <w:start w:val="1"/>
      <w:numFmt w:val="bullet"/>
      <w:lvlText w:val=""/>
      <w:lvlJc w:val="left"/>
      <w:pPr>
        <w:ind w:left="1260" w:hanging="360"/>
      </w:pPr>
      <w:rPr>
        <w:rFonts w:ascii="Symbol" w:hAnsi="Symbol" w:hint="default"/>
      </w:rPr>
    </w:lvl>
    <w:lvl w:ilvl="1" w:tplc="04260003">
      <w:start w:val="1"/>
      <w:numFmt w:val="bullet"/>
      <w:lvlText w:val="o"/>
      <w:lvlJc w:val="left"/>
      <w:pPr>
        <w:ind w:left="1980" w:hanging="360"/>
      </w:pPr>
      <w:rPr>
        <w:rFonts w:ascii="Courier New" w:hAnsi="Courier New" w:cs="Courier New" w:hint="default"/>
      </w:rPr>
    </w:lvl>
    <w:lvl w:ilvl="2" w:tplc="04260005">
      <w:start w:val="1"/>
      <w:numFmt w:val="bullet"/>
      <w:lvlText w:val=""/>
      <w:lvlJc w:val="left"/>
      <w:pPr>
        <w:ind w:left="2700" w:hanging="360"/>
      </w:pPr>
      <w:rPr>
        <w:rFonts w:ascii="Wingdings" w:hAnsi="Wingdings" w:hint="default"/>
      </w:rPr>
    </w:lvl>
    <w:lvl w:ilvl="3" w:tplc="04260001">
      <w:start w:val="1"/>
      <w:numFmt w:val="bullet"/>
      <w:lvlText w:val=""/>
      <w:lvlJc w:val="left"/>
      <w:pPr>
        <w:ind w:left="3420" w:hanging="360"/>
      </w:pPr>
      <w:rPr>
        <w:rFonts w:ascii="Symbol" w:hAnsi="Symbol" w:hint="default"/>
      </w:rPr>
    </w:lvl>
    <w:lvl w:ilvl="4" w:tplc="04260003">
      <w:start w:val="1"/>
      <w:numFmt w:val="bullet"/>
      <w:lvlText w:val="o"/>
      <w:lvlJc w:val="left"/>
      <w:pPr>
        <w:ind w:left="4140" w:hanging="360"/>
      </w:pPr>
      <w:rPr>
        <w:rFonts w:ascii="Courier New" w:hAnsi="Courier New" w:cs="Courier New" w:hint="default"/>
      </w:rPr>
    </w:lvl>
    <w:lvl w:ilvl="5" w:tplc="04260005">
      <w:start w:val="1"/>
      <w:numFmt w:val="bullet"/>
      <w:lvlText w:val=""/>
      <w:lvlJc w:val="left"/>
      <w:pPr>
        <w:ind w:left="4860" w:hanging="360"/>
      </w:pPr>
      <w:rPr>
        <w:rFonts w:ascii="Wingdings" w:hAnsi="Wingdings" w:hint="default"/>
      </w:rPr>
    </w:lvl>
    <w:lvl w:ilvl="6" w:tplc="04260001">
      <w:start w:val="1"/>
      <w:numFmt w:val="bullet"/>
      <w:lvlText w:val=""/>
      <w:lvlJc w:val="left"/>
      <w:pPr>
        <w:ind w:left="5580" w:hanging="360"/>
      </w:pPr>
      <w:rPr>
        <w:rFonts w:ascii="Symbol" w:hAnsi="Symbol" w:hint="default"/>
      </w:rPr>
    </w:lvl>
    <w:lvl w:ilvl="7" w:tplc="04260003">
      <w:start w:val="1"/>
      <w:numFmt w:val="bullet"/>
      <w:lvlText w:val="o"/>
      <w:lvlJc w:val="left"/>
      <w:pPr>
        <w:ind w:left="6300" w:hanging="360"/>
      </w:pPr>
      <w:rPr>
        <w:rFonts w:ascii="Courier New" w:hAnsi="Courier New" w:cs="Courier New" w:hint="default"/>
      </w:rPr>
    </w:lvl>
    <w:lvl w:ilvl="8" w:tplc="04260005">
      <w:start w:val="1"/>
      <w:numFmt w:val="bullet"/>
      <w:lvlText w:val=""/>
      <w:lvlJc w:val="left"/>
      <w:pPr>
        <w:ind w:left="7020" w:hanging="360"/>
      </w:pPr>
      <w:rPr>
        <w:rFonts w:ascii="Wingdings" w:hAnsi="Wingdings" w:hint="default"/>
      </w:rPr>
    </w:lvl>
  </w:abstractNum>
  <w:abstractNum w:abstractNumId="24" w15:restartNumberingAfterBreak="0">
    <w:nsid w:val="756E4287"/>
    <w:multiLevelType w:val="hybridMultilevel"/>
    <w:tmpl w:val="6284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4301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E85134F"/>
    <w:multiLevelType w:val="hybridMultilevel"/>
    <w:tmpl w:val="F4A28028"/>
    <w:lvl w:ilvl="0" w:tplc="A0209B7E">
      <w:start w:val="1"/>
      <w:numFmt w:val="bullet"/>
      <w:lvlText w:val=""/>
      <w:lvlJc w:val="left"/>
      <w:pPr>
        <w:ind w:left="1854" w:hanging="360"/>
      </w:pPr>
      <w:rPr>
        <w:rFonts w:ascii="Symbol" w:hAnsi="Symbol" w:hint="default"/>
      </w:rPr>
    </w:lvl>
    <w:lvl w:ilvl="1" w:tplc="B7748B14">
      <w:start w:val="1"/>
      <w:numFmt w:val="bullet"/>
      <w:lvlText w:val="o"/>
      <w:lvlJc w:val="left"/>
      <w:pPr>
        <w:ind w:left="2574" w:hanging="360"/>
      </w:pPr>
      <w:rPr>
        <w:rFonts w:ascii="Courier New" w:hAnsi="Courier New" w:cs="Courier New" w:hint="default"/>
      </w:rPr>
    </w:lvl>
    <w:lvl w:ilvl="2" w:tplc="145EA632">
      <w:start w:val="1"/>
      <w:numFmt w:val="bullet"/>
      <w:lvlText w:val=""/>
      <w:lvlJc w:val="left"/>
      <w:pPr>
        <w:ind w:left="3294" w:hanging="360"/>
      </w:pPr>
      <w:rPr>
        <w:rFonts w:ascii="Wingdings" w:hAnsi="Wingdings" w:hint="default"/>
      </w:rPr>
    </w:lvl>
    <w:lvl w:ilvl="3" w:tplc="55C85F68">
      <w:start w:val="1"/>
      <w:numFmt w:val="bullet"/>
      <w:lvlText w:val=""/>
      <w:lvlJc w:val="left"/>
      <w:pPr>
        <w:ind w:left="4014" w:hanging="360"/>
      </w:pPr>
      <w:rPr>
        <w:rFonts w:ascii="Symbol" w:hAnsi="Symbol" w:hint="default"/>
      </w:rPr>
    </w:lvl>
    <w:lvl w:ilvl="4" w:tplc="8322486E">
      <w:start w:val="1"/>
      <w:numFmt w:val="bullet"/>
      <w:lvlText w:val="o"/>
      <w:lvlJc w:val="left"/>
      <w:pPr>
        <w:ind w:left="4734" w:hanging="360"/>
      </w:pPr>
      <w:rPr>
        <w:rFonts w:ascii="Courier New" w:hAnsi="Courier New" w:cs="Courier New" w:hint="default"/>
      </w:rPr>
    </w:lvl>
    <w:lvl w:ilvl="5" w:tplc="FB046706">
      <w:start w:val="1"/>
      <w:numFmt w:val="bullet"/>
      <w:lvlText w:val=""/>
      <w:lvlJc w:val="left"/>
      <w:pPr>
        <w:ind w:left="5454" w:hanging="360"/>
      </w:pPr>
      <w:rPr>
        <w:rFonts w:ascii="Wingdings" w:hAnsi="Wingdings" w:hint="default"/>
      </w:rPr>
    </w:lvl>
    <w:lvl w:ilvl="6" w:tplc="E848ABB4">
      <w:start w:val="1"/>
      <w:numFmt w:val="bullet"/>
      <w:lvlText w:val=""/>
      <w:lvlJc w:val="left"/>
      <w:pPr>
        <w:ind w:left="6174" w:hanging="360"/>
      </w:pPr>
      <w:rPr>
        <w:rFonts w:ascii="Symbol" w:hAnsi="Symbol" w:hint="default"/>
      </w:rPr>
    </w:lvl>
    <w:lvl w:ilvl="7" w:tplc="BB42839C">
      <w:start w:val="1"/>
      <w:numFmt w:val="bullet"/>
      <w:lvlText w:val="o"/>
      <w:lvlJc w:val="left"/>
      <w:pPr>
        <w:ind w:left="6894" w:hanging="360"/>
      </w:pPr>
      <w:rPr>
        <w:rFonts w:ascii="Courier New" w:hAnsi="Courier New" w:cs="Courier New" w:hint="default"/>
      </w:rPr>
    </w:lvl>
    <w:lvl w:ilvl="8" w:tplc="7E4A7F9C">
      <w:start w:val="1"/>
      <w:numFmt w:val="bullet"/>
      <w:lvlText w:val=""/>
      <w:lvlJc w:val="left"/>
      <w:pPr>
        <w:ind w:left="7614" w:hanging="360"/>
      </w:pPr>
      <w:rPr>
        <w:rFonts w:ascii="Wingdings" w:hAnsi="Wingdings" w:hint="default"/>
      </w:rPr>
    </w:lvl>
  </w:abstractNum>
  <w:num w:numId="1" w16cid:durableId="585578834">
    <w:abstractNumId w:val="11"/>
  </w:num>
  <w:num w:numId="2" w16cid:durableId="19474115">
    <w:abstractNumId w:val="17"/>
  </w:num>
  <w:num w:numId="3" w16cid:durableId="875461340">
    <w:abstractNumId w:val="20"/>
  </w:num>
  <w:num w:numId="4" w16cid:durableId="2135907769">
    <w:abstractNumId w:val="4"/>
  </w:num>
  <w:num w:numId="5" w16cid:durableId="77530892">
    <w:abstractNumId w:val="12"/>
  </w:num>
  <w:num w:numId="6" w16cid:durableId="1181621123">
    <w:abstractNumId w:val="22"/>
  </w:num>
  <w:num w:numId="7" w16cid:durableId="183793040">
    <w:abstractNumId w:val="15"/>
  </w:num>
  <w:num w:numId="8" w16cid:durableId="1800224687">
    <w:abstractNumId w:val="14"/>
  </w:num>
  <w:num w:numId="9" w16cid:durableId="2044284383">
    <w:abstractNumId w:val="13"/>
  </w:num>
  <w:num w:numId="10" w16cid:durableId="716703156">
    <w:abstractNumId w:val="0"/>
  </w:num>
  <w:num w:numId="11" w16cid:durableId="1289625485">
    <w:abstractNumId w:val="8"/>
  </w:num>
  <w:num w:numId="12" w16cid:durableId="139927539">
    <w:abstractNumId w:val="16"/>
  </w:num>
  <w:num w:numId="13" w16cid:durableId="1534074297">
    <w:abstractNumId w:val="9"/>
  </w:num>
  <w:num w:numId="14" w16cid:durableId="1786582595">
    <w:abstractNumId w:val="26"/>
  </w:num>
  <w:num w:numId="15" w16cid:durableId="1040738825">
    <w:abstractNumId w:val="6"/>
  </w:num>
  <w:num w:numId="16" w16cid:durableId="790321719">
    <w:abstractNumId w:val="23"/>
  </w:num>
  <w:num w:numId="17" w16cid:durableId="1085802089">
    <w:abstractNumId w:val="5"/>
  </w:num>
  <w:num w:numId="18" w16cid:durableId="170571357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5247385">
    <w:abstractNumId w:val="21"/>
  </w:num>
  <w:num w:numId="20" w16cid:durableId="1731002527">
    <w:abstractNumId w:val="1"/>
  </w:num>
  <w:num w:numId="21" w16cid:durableId="2092072180">
    <w:abstractNumId w:val="25"/>
  </w:num>
  <w:num w:numId="22" w16cid:durableId="822428974">
    <w:abstractNumId w:val="7"/>
  </w:num>
  <w:num w:numId="23" w16cid:durableId="620116633">
    <w:abstractNumId w:val="3"/>
  </w:num>
  <w:num w:numId="24" w16cid:durableId="2033451038">
    <w:abstractNumId w:val="24"/>
  </w:num>
  <w:num w:numId="25" w16cid:durableId="6717566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45242992">
    <w:abstractNumId w:val="10"/>
    <w:lvlOverride w:ilvl="0"/>
    <w:lvlOverride w:ilvl="1">
      <w:startOverride w:val="1"/>
    </w:lvlOverride>
    <w:lvlOverride w:ilvl="2"/>
    <w:lvlOverride w:ilvl="3"/>
    <w:lvlOverride w:ilvl="4"/>
    <w:lvlOverride w:ilvl="5"/>
    <w:lvlOverride w:ilvl="6"/>
    <w:lvlOverride w:ilvl="7"/>
    <w:lvlOverride w:ilvl="8"/>
  </w:num>
  <w:num w:numId="27" w16cid:durableId="232159507">
    <w:abstractNumId w:val="26"/>
  </w:num>
  <w:num w:numId="28" w16cid:durableId="6115898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020"/>
    <w:rsid w:val="000406D5"/>
    <w:rsid w:val="0004172F"/>
    <w:rsid w:val="00046396"/>
    <w:rsid w:val="000571B6"/>
    <w:rsid w:val="00065A3F"/>
    <w:rsid w:val="000828ED"/>
    <w:rsid w:val="00084DBC"/>
    <w:rsid w:val="000868A1"/>
    <w:rsid w:val="000905E6"/>
    <w:rsid w:val="000968E7"/>
    <w:rsid w:val="000D38CA"/>
    <w:rsid w:val="000D4B36"/>
    <w:rsid w:val="000E4EB8"/>
    <w:rsid w:val="000F0D85"/>
    <w:rsid w:val="000F1012"/>
    <w:rsid w:val="00102F8C"/>
    <w:rsid w:val="00107770"/>
    <w:rsid w:val="0011497C"/>
    <w:rsid w:val="00126452"/>
    <w:rsid w:val="00126CA6"/>
    <w:rsid w:val="001315A7"/>
    <w:rsid w:val="0013478F"/>
    <w:rsid w:val="001444E0"/>
    <w:rsid w:val="001568F2"/>
    <w:rsid w:val="00156F9B"/>
    <w:rsid w:val="0016139B"/>
    <w:rsid w:val="0016794D"/>
    <w:rsid w:val="001711D5"/>
    <w:rsid w:val="00172207"/>
    <w:rsid w:val="00172934"/>
    <w:rsid w:val="0017337A"/>
    <w:rsid w:val="00186D6F"/>
    <w:rsid w:val="001900C1"/>
    <w:rsid w:val="001B156F"/>
    <w:rsid w:val="001B1598"/>
    <w:rsid w:val="001B6025"/>
    <w:rsid w:val="001B75CC"/>
    <w:rsid w:val="001B7CC3"/>
    <w:rsid w:val="001C2C76"/>
    <w:rsid w:val="001C4F58"/>
    <w:rsid w:val="001C5A6B"/>
    <w:rsid w:val="001C6A65"/>
    <w:rsid w:val="001F2AAC"/>
    <w:rsid w:val="001F5724"/>
    <w:rsid w:val="002118D9"/>
    <w:rsid w:val="00211E93"/>
    <w:rsid w:val="00212B1C"/>
    <w:rsid w:val="00220039"/>
    <w:rsid w:val="00222CB5"/>
    <w:rsid w:val="00231B44"/>
    <w:rsid w:val="0024513C"/>
    <w:rsid w:val="00256A41"/>
    <w:rsid w:val="00257FEA"/>
    <w:rsid w:val="002609E6"/>
    <w:rsid w:val="00267226"/>
    <w:rsid w:val="0028338B"/>
    <w:rsid w:val="00286FD1"/>
    <w:rsid w:val="002907F0"/>
    <w:rsid w:val="00290FCE"/>
    <w:rsid w:val="002B3656"/>
    <w:rsid w:val="002B43EE"/>
    <w:rsid w:val="002C7BDA"/>
    <w:rsid w:val="002D4C33"/>
    <w:rsid w:val="002D4D59"/>
    <w:rsid w:val="002E3178"/>
    <w:rsid w:val="002F3993"/>
    <w:rsid w:val="00302539"/>
    <w:rsid w:val="003054B6"/>
    <w:rsid w:val="00312EFA"/>
    <w:rsid w:val="00325B9B"/>
    <w:rsid w:val="00334F26"/>
    <w:rsid w:val="00353729"/>
    <w:rsid w:val="00354E3A"/>
    <w:rsid w:val="003576E8"/>
    <w:rsid w:val="00370436"/>
    <w:rsid w:val="00370571"/>
    <w:rsid w:val="00380751"/>
    <w:rsid w:val="003B0CC2"/>
    <w:rsid w:val="003B36E7"/>
    <w:rsid w:val="003C1845"/>
    <w:rsid w:val="003C1E13"/>
    <w:rsid w:val="003D0545"/>
    <w:rsid w:val="003D3349"/>
    <w:rsid w:val="003E5D08"/>
    <w:rsid w:val="003F6232"/>
    <w:rsid w:val="004226E5"/>
    <w:rsid w:val="00422E92"/>
    <w:rsid w:val="00425C46"/>
    <w:rsid w:val="0043154C"/>
    <w:rsid w:val="00447F30"/>
    <w:rsid w:val="00453A03"/>
    <w:rsid w:val="004564E3"/>
    <w:rsid w:val="004777C7"/>
    <w:rsid w:val="00482C8D"/>
    <w:rsid w:val="0048436A"/>
    <w:rsid w:val="004928F6"/>
    <w:rsid w:val="004A37CF"/>
    <w:rsid w:val="004A4EB5"/>
    <w:rsid w:val="004B6A97"/>
    <w:rsid w:val="004C23D9"/>
    <w:rsid w:val="004C50D5"/>
    <w:rsid w:val="004D15F2"/>
    <w:rsid w:val="004D1729"/>
    <w:rsid w:val="004E378B"/>
    <w:rsid w:val="004E6AAC"/>
    <w:rsid w:val="004F10BA"/>
    <w:rsid w:val="004F1453"/>
    <w:rsid w:val="004F1B68"/>
    <w:rsid w:val="005116BA"/>
    <w:rsid w:val="00520BCE"/>
    <w:rsid w:val="00521DA2"/>
    <w:rsid w:val="00522861"/>
    <w:rsid w:val="0052729D"/>
    <w:rsid w:val="00534912"/>
    <w:rsid w:val="00536DA3"/>
    <w:rsid w:val="00541450"/>
    <w:rsid w:val="005446D2"/>
    <w:rsid w:val="00545B8D"/>
    <w:rsid w:val="005544D5"/>
    <w:rsid w:val="00564E55"/>
    <w:rsid w:val="00567CB5"/>
    <w:rsid w:val="0057765A"/>
    <w:rsid w:val="00581C69"/>
    <w:rsid w:val="0058413F"/>
    <w:rsid w:val="005920B7"/>
    <w:rsid w:val="00594DBD"/>
    <w:rsid w:val="00597AE9"/>
    <w:rsid w:val="005A000F"/>
    <w:rsid w:val="005A1C3C"/>
    <w:rsid w:val="005C6538"/>
    <w:rsid w:val="005C7378"/>
    <w:rsid w:val="005D4AAD"/>
    <w:rsid w:val="005D7C64"/>
    <w:rsid w:val="005E32FA"/>
    <w:rsid w:val="005F6B26"/>
    <w:rsid w:val="005F6D8D"/>
    <w:rsid w:val="005F738E"/>
    <w:rsid w:val="006007C7"/>
    <w:rsid w:val="006069E3"/>
    <w:rsid w:val="00635513"/>
    <w:rsid w:val="00642D27"/>
    <w:rsid w:val="00650744"/>
    <w:rsid w:val="00657FB8"/>
    <w:rsid w:val="006609B5"/>
    <w:rsid w:val="00666AFF"/>
    <w:rsid w:val="00676489"/>
    <w:rsid w:val="006845BF"/>
    <w:rsid w:val="00685BA4"/>
    <w:rsid w:val="006A58F9"/>
    <w:rsid w:val="006B0D0F"/>
    <w:rsid w:val="006B3201"/>
    <w:rsid w:val="006C5F20"/>
    <w:rsid w:val="006C7935"/>
    <w:rsid w:val="006D07C3"/>
    <w:rsid w:val="006D0B7E"/>
    <w:rsid w:val="006D2A0C"/>
    <w:rsid w:val="006F06B8"/>
    <w:rsid w:val="006F2C1F"/>
    <w:rsid w:val="006F4D65"/>
    <w:rsid w:val="007037C9"/>
    <w:rsid w:val="00710ED5"/>
    <w:rsid w:val="00720739"/>
    <w:rsid w:val="007313F3"/>
    <w:rsid w:val="00734200"/>
    <w:rsid w:val="00740436"/>
    <w:rsid w:val="00742479"/>
    <w:rsid w:val="00743525"/>
    <w:rsid w:val="00743C87"/>
    <w:rsid w:val="007577EB"/>
    <w:rsid w:val="00760584"/>
    <w:rsid w:val="00766399"/>
    <w:rsid w:val="00775350"/>
    <w:rsid w:val="0078049E"/>
    <w:rsid w:val="007805BF"/>
    <w:rsid w:val="0078296D"/>
    <w:rsid w:val="00791864"/>
    <w:rsid w:val="00795928"/>
    <w:rsid w:val="00797538"/>
    <w:rsid w:val="007A03A5"/>
    <w:rsid w:val="007B2191"/>
    <w:rsid w:val="007C7D2B"/>
    <w:rsid w:val="007D5301"/>
    <w:rsid w:val="007E69C1"/>
    <w:rsid w:val="007F09FC"/>
    <w:rsid w:val="007F3DAE"/>
    <w:rsid w:val="00800188"/>
    <w:rsid w:val="00805512"/>
    <w:rsid w:val="008070E4"/>
    <w:rsid w:val="00811C89"/>
    <w:rsid w:val="0081331B"/>
    <w:rsid w:val="00814C7A"/>
    <w:rsid w:val="00816FA0"/>
    <w:rsid w:val="00826F44"/>
    <w:rsid w:val="008308CD"/>
    <w:rsid w:val="00830D29"/>
    <w:rsid w:val="008335F1"/>
    <w:rsid w:val="008345BB"/>
    <w:rsid w:val="00837B1C"/>
    <w:rsid w:val="00837B47"/>
    <w:rsid w:val="00844675"/>
    <w:rsid w:val="00850CF2"/>
    <w:rsid w:val="008545BC"/>
    <w:rsid w:val="0086244D"/>
    <w:rsid w:val="00865732"/>
    <w:rsid w:val="00890FC4"/>
    <w:rsid w:val="00897296"/>
    <w:rsid w:val="008B0D59"/>
    <w:rsid w:val="008C0BD6"/>
    <w:rsid w:val="008D06D0"/>
    <w:rsid w:val="008D5028"/>
    <w:rsid w:val="008D7073"/>
    <w:rsid w:val="008D7DF1"/>
    <w:rsid w:val="009013DC"/>
    <w:rsid w:val="009119BB"/>
    <w:rsid w:val="0091495F"/>
    <w:rsid w:val="00915B59"/>
    <w:rsid w:val="0091676C"/>
    <w:rsid w:val="00932205"/>
    <w:rsid w:val="00934177"/>
    <w:rsid w:val="009474F5"/>
    <w:rsid w:val="009510F1"/>
    <w:rsid w:val="0095215C"/>
    <w:rsid w:val="00953378"/>
    <w:rsid w:val="009557A1"/>
    <w:rsid w:val="00955D68"/>
    <w:rsid w:val="00960CA5"/>
    <w:rsid w:val="00962523"/>
    <w:rsid w:val="00963712"/>
    <w:rsid w:val="009730C2"/>
    <w:rsid w:val="00993E7A"/>
    <w:rsid w:val="00995B49"/>
    <w:rsid w:val="0099617B"/>
    <w:rsid w:val="009A0761"/>
    <w:rsid w:val="009A1C0C"/>
    <w:rsid w:val="009A2D34"/>
    <w:rsid w:val="009B7DC3"/>
    <w:rsid w:val="009B7E8C"/>
    <w:rsid w:val="009D0B3E"/>
    <w:rsid w:val="009E20F6"/>
    <w:rsid w:val="009F102A"/>
    <w:rsid w:val="00A02E69"/>
    <w:rsid w:val="00A03313"/>
    <w:rsid w:val="00A1122F"/>
    <w:rsid w:val="00A22970"/>
    <w:rsid w:val="00A232F9"/>
    <w:rsid w:val="00A25DA7"/>
    <w:rsid w:val="00A264C4"/>
    <w:rsid w:val="00A42D16"/>
    <w:rsid w:val="00A45EF5"/>
    <w:rsid w:val="00A470FB"/>
    <w:rsid w:val="00A67CAC"/>
    <w:rsid w:val="00A7196D"/>
    <w:rsid w:val="00A73C2F"/>
    <w:rsid w:val="00A81187"/>
    <w:rsid w:val="00A91163"/>
    <w:rsid w:val="00A91AA7"/>
    <w:rsid w:val="00A9251F"/>
    <w:rsid w:val="00A92635"/>
    <w:rsid w:val="00A944FF"/>
    <w:rsid w:val="00A94836"/>
    <w:rsid w:val="00AA2171"/>
    <w:rsid w:val="00AB47DD"/>
    <w:rsid w:val="00AB4A5A"/>
    <w:rsid w:val="00AB7B23"/>
    <w:rsid w:val="00AC0AEB"/>
    <w:rsid w:val="00AD1F4E"/>
    <w:rsid w:val="00AD35DE"/>
    <w:rsid w:val="00AE129C"/>
    <w:rsid w:val="00AE56DE"/>
    <w:rsid w:val="00AF02B9"/>
    <w:rsid w:val="00AF1CA0"/>
    <w:rsid w:val="00AF351E"/>
    <w:rsid w:val="00AF4E7C"/>
    <w:rsid w:val="00AF7635"/>
    <w:rsid w:val="00B07F96"/>
    <w:rsid w:val="00B12E82"/>
    <w:rsid w:val="00B16932"/>
    <w:rsid w:val="00B25DFA"/>
    <w:rsid w:val="00B264E2"/>
    <w:rsid w:val="00B308F7"/>
    <w:rsid w:val="00B311EA"/>
    <w:rsid w:val="00B32663"/>
    <w:rsid w:val="00B41CED"/>
    <w:rsid w:val="00B45FB4"/>
    <w:rsid w:val="00B470B1"/>
    <w:rsid w:val="00B530A6"/>
    <w:rsid w:val="00B62FE8"/>
    <w:rsid w:val="00B6343D"/>
    <w:rsid w:val="00B65BD2"/>
    <w:rsid w:val="00B769B7"/>
    <w:rsid w:val="00B81F84"/>
    <w:rsid w:val="00B82DFF"/>
    <w:rsid w:val="00B848B0"/>
    <w:rsid w:val="00B860C8"/>
    <w:rsid w:val="00B90F93"/>
    <w:rsid w:val="00B946D8"/>
    <w:rsid w:val="00BB1D96"/>
    <w:rsid w:val="00BB24E7"/>
    <w:rsid w:val="00BB286D"/>
    <w:rsid w:val="00BB6E9A"/>
    <w:rsid w:val="00BC5C42"/>
    <w:rsid w:val="00BC6686"/>
    <w:rsid w:val="00BC7B24"/>
    <w:rsid w:val="00BD6A6F"/>
    <w:rsid w:val="00BD6B2B"/>
    <w:rsid w:val="00BE421B"/>
    <w:rsid w:val="00BE5177"/>
    <w:rsid w:val="00BE59F7"/>
    <w:rsid w:val="00BE6ABF"/>
    <w:rsid w:val="00BE6FFE"/>
    <w:rsid w:val="00BE7375"/>
    <w:rsid w:val="00BF1D71"/>
    <w:rsid w:val="00BF213E"/>
    <w:rsid w:val="00BF2885"/>
    <w:rsid w:val="00BF3F92"/>
    <w:rsid w:val="00BF4F8A"/>
    <w:rsid w:val="00BF5449"/>
    <w:rsid w:val="00C00B63"/>
    <w:rsid w:val="00C01020"/>
    <w:rsid w:val="00C04B89"/>
    <w:rsid w:val="00C134B3"/>
    <w:rsid w:val="00C139E2"/>
    <w:rsid w:val="00C32054"/>
    <w:rsid w:val="00C46A7E"/>
    <w:rsid w:val="00C47A86"/>
    <w:rsid w:val="00C50654"/>
    <w:rsid w:val="00C53946"/>
    <w:rsid w:val="00C56977"/>
    <w:rsid w:val="00C60D65"/>
    <w:rsid w:val="00C7347F"/>
    <w:rsid w:val="00C76A8A"/>
    <w:rsid w:val="00C76E8F"/>
    <w:rsid w:val="00C7735A"/>
    <w:rsid w:val="00C810E6"/>
    <w:rsid w:val="00C87E13"/>
    <w:rsid w:val="00C95EAF"/>
    <w:rsid w:val="00C95FB6"/>
    <w:rsid w:val="00CB114B"/>
    <w:rsid w:val="00CB6843"/>
    <w:rsid w:val="00CC227C"/>
    <w:rsid w:val="00CD3D76"/>
    <w:rsid w:val="00CE4B63"/>
    <w:rsid w:val="00CF06D6"/>
    <w:rsid w:val="00CF4C0B"/>
    <w:rsid w:val="00CF634C"/>
    <w:rsid w:val="00CF7C6C"/>
    <w:rsid w:val="00D1245D"/>
    <w:rsid w:val="00D2400F"/>
    <w:rsid w:val="00D26C18"/>
    <w:rsid w:val="00D33322"/>
    <w:rsid w:val="00D43402"/>
    <w:rsid w:val="00D615A0"/>
    <w:rsid w:val="00D621B5"/>
    <w:rsid w:val="00D64258"/>
    <w:rsid w:val="00D66B24"/>
    <w:rsid w:val="00D66CAD"/>
    <w:rsid w:val="00D70E3A"/>
    <w:rsid w:val="00D71EE5"/>
    <w:rsid w:val="00D74EC2"/>
    <w:rsid w:val="00D804FE"/>
    <w:rsid w:val="00D9277A"/>
    <w:rsid w:val="00D95F44"/>
    <w:rsid w:val="00DA60FB"/>
    <w:rsid w:val="00DB070E"/>
    <w:rsid w:val="00DB4154"/>
    <w:rsid w:val="00DB51E7"/>
    <w:rsid w:val="00DB7E02"/>
    <w:rsid w:val="00DC038B"/>
    <w:rsid w:val="00DC04CB"/>
    <w:rsid w:val="00DC59F4"/>
    <w:rsid w:val="00DE0AEE"/>
    <w:rsid w:val="00DF502D"/>
    <w:rsid w:val="00E009BC"/>
    <w:rsid w:val="00E0481F"/>
    <w:rsid w:val="00E12BBF"/>
    <w:rsid w:val="00E24DDA"/>
    <w:rsid w:val="00E26884"/>
    <w:rsid w:val="00E30D83"/>
    <w:rsid w:val="00E33F45"/>
    <w:rsid w:val="00E42224"/>
    <w:rsid w:val="00E45B04"/>
    <w:rsid w:val="00E466E6"/>
    <w:rsid w:val="00E616EC"/>
    <w:rsid w:val="00E63CA2"/>
    <w:rsid w:val="00E67ED2"/>
    <w:rsid w:val="00E7135E"/>
    <w:rsid w:val="00E7164D"/>
    <w:rsid w:val="00E772E8"/>
    <w:rsid w:val="00E805BF"/>
    <w:rsid w:val="00E82622"/>
    <w:rsid w:val="00E8736C"/>
    <w:rsid w:val="00E87527"/>
    <w:rsid w:val="00E91AED"/>
    <w:rsid w:val="00E9355C"/>
    <w:rsid w:val="00E93FAC"/>
    <w:rsid w:val="00E956BB"/>
    <w:rsid w:val="00EA1F1E"/>
    <w:rsid w:val="00EA34AF"/>
    <w:rsid w:val="00EA7867"/>
    <w:rsid w:val="00EB3405"/>
    <w:rsid w:val="00EB6250"/>
    <w:rsid w:val="00EC2482"/>
    <w:rsid w:val="00ED00DA"/>
    <w:rsid w:val="00EE6700"/>
    <w:rsid w:val="00EF096C"/>
    <w:rsid w:val="00EF6E24"/>
    <w:rsid w:val="00F024D7"/>
    <w:rsid w:val="00F03714"/>
    <w:rsid w:val="00F04AFC"/>
    <w:rsid w:val="00F05A9A"/>
    <w:rsid w:val="00F123D0"/>
    <w:rsid w:val="00F20DA9"/>
    <w:rsid w:val="00F2605E"/>
    <w:rsid w:val="00F30D32"/>
    <w:rsid w:val="00F30F9B"/>
    <w:rsid w:val="00F35C3F"/>
    <w:rsid w:val="00F37A8E"/>
    <w:rsid w:val="00F4418F"/>
    <w:rsid w:val="00F462E5"/>
    <w:rsid w:val="00F570D4"/>
    <w:rsid w:val="00F61245"/>
    <w:rsid w:val="00F64466"/>
    <w:rsid w:val="00F841FD"/>
    <w:rsid w:val="00F87FB2"/>
    <w:rsid w:val="00FA6240"/>
    <w:rsid w:val="00FB45F9"/>
    <w:rsid w:val="00FD49B1"/>
    <w:rsid w:val="00FE405E"/>
    <w:rsid w:val="00FF06D1"/>
    <w:rsid w:val="00FF7E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2BEC7"/>
  <w15:chartTrackingRefBased/>
  <w15:docId w15:val="{EA7099AF-DCD6-400B-9B37-FA0120DC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6E6"/>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H&amp;P List Paragraph,Normal bullet 2,Bullet list,2,Virsraksti,Saistīto dokumentu saraksts,Syle 1,PPS_Bullet,Numbered Para 1,Dot pt,No Spacing1,List Paragraph Char Char Char,Indicator Text,List Paragraph1,Numurets,Bullet Points,Str,lp1"/>
    <w:basedOn w:val="Normal"/>
    <w:link w:val="ListParagraphChar"/>
    <w:uiPriority w:val="99"/>
    <w:qFormat/>
    <w:rsid w:val="00C01020"/>
    <w:pPr>
      <w:ind w:left="720"/>
      <w:contextualSpacing/>
    </w:pPr>
  </w:style>
  <w:style w:type="character" w:styleId="Hyperlink">
    <w:name w:val="Hyperlink"/>
    <w:basedOn w:val="DefaultParagraphFont"/>
    <w:uiPriority w:val="99"/>
    <w:unhideWhenUsed/>
    <w:rsid w:val="00C01020"/>
    <w:rPr>
      <w:color w:val="0563C1" w:themeColor="hyperlink"/>
      <w:u w:val="single"/>
    </w:rPr>
  </w:style>
  <w:style w:type="character" w:styleId="UnresolvedMention">
    <w:name w:val="Unresolved Mention"/>
    <w:basedOn w:val="DefaultParagraphFont"/>
    <w:uiPriority w:val="99"/>
    <w:semiHidden/>
    <w:unhideWhenUsed/>
    <w:rsid w:val="00C01020"/>
    <w:rPr>
      <w:color w:val="605E5C"/>
      <w:shd w:val="clear" w:color="auto" w:fill="E1DFDD"/>
    </w:rPr>
  </w:style>
  <w:style w:type="table" w:styleId="TableGrid">
    <w:name w:val="Table Grid"/>
    <w:basedOn w:val="TableNormal"/>
    <w:rsid w:val="006F06B8"/>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92635"/>
    <w:pPr>
      <w:suppressAutoHyphens/>
      <w:spacing w:after="0" w:line="240" w:lineRule="auto"/>
    </w:pPr>
    <w:rPr>
      <w:rFonts w:ascii="Times New Roman" w:eastAsia="Times New Roman" w:hAnsi="Times New Roman" w:cs="Times New Roman"/>
      <w:sz w:val="24"/>
      <w:szCs w:val="24"/>
      <w:lang w:eastAsia="ar-SA"/>
    </w:rPr>
  </w:style>
  <w:style w:type="character" w:customStyle="1" w:styleId="NoSpacingChar">
    <w:name w:val="No Spacing Char"/>
    <w:link w:val="NoSpacing"/>
    <w:uiPriority w:val="1"/>
    <w:rsid w:val="00A92635"/>
    <w:rPr>
      <w:rFonts w:ascii="Times New Roman" w:eastAsia="Times New Roman" w:hAnsi="Times New Roman" w:cs="Times New Roman"/>
      <w:sz w:val="24"/>
      <w:szCs w:val="24"/>
      <w:lang w:eastAsia="ar-SA"/>
    </w:rPr>
  </w:style>
  <w:style w:type="character" w:customStyle="1" w:styleId="ListParagraphChar">
    <w:name w:val="List Paragraph Char"/>
    <w:aliases w:val="Strip Char,H&amp;P List Paragraph Char,Normal bullet 2 Char,Bullet list Char,2 Char,Virsraksti Char,Saistīto dokumentu saraksts Char,Syle 1 Char,PPS_Bullet Char,Numbered Para 1 Char,Dot pt Char,No Spacing1 Char,Indicator Text Char"/>
    <w:link w:val="ListParagraph"/>
    <w:uiPriority w:val="99"/>
    <w:qFormat/>
    <w:locked/>
    <w:rsid w:val="004A4EB5"/>
  </w:style>
  <w:style w:type="paragraph" w:customStyle="1" w:styleId="1Lgumam">
    <w:name w:val="1. Līgumam"/>
    <w:basedOn w:val="Normal"/>
    <w:link w:val="1LgumamChar"/>
    <w:qFormat/>
    <w:rsid w:val="004A4EB5"/>
    <w:pPr>
      <w:widowControl w:val="0"/>
      <w:numPr>
        <w:numId w:val="8"/>
      </w:numPr>
      <w:autoSpaceDE w:val="0"/>
      <w:autoSpaceDN w:val="0"/>
      <w:adjustRightInd w:val="0"/>
      <w:spacing w:after="120" w:line="276" w:lineRule="auto"/>
      <w:jc w:val="both"/>
    </w:pPr>
    <w:rPr>
      <w:rFonts w:eastAsia="Calibri"/>
      <w:b/>
      <w:bCs/>
    </w:rPr>
  </w:style>
  <w:style w:type="paragraph" w:customStyle="1" w:styleId="11Lgumam">
    <w:name w:val="1.1. Līgumam"/>
    <w:basedOn w:val="Normal"/>
    <w:qFormat/>
    <w:rsid w:val="004A4EB5"/>
    <w:pPr>
      <w:widowControl w:val="0"/>
      <w:numPr>
        <w:ilvl w:val="1"/>
        <w:numId w:val="8"/>
      </w:numPr>
      <w:autoSpaceDE w:val="0"/>
      <w:autoSpaceDN w:val="0"/>
      <w:adjustRightInd w:val="0"/>
      <w:spacing w:after="120" w:line="276" w:lineRule="auto"/>
      <w:ind w:left="567" w:hanging="567"/>
      <w:jc w:val="both"/>
    </w:pPr>
    <w:rPr>
      <w:rFonts w:eastAsia="Calibri"/>
      <w:bCs/>
    </w:rPr>
  </w:style>
  <w:style w:type="character" w:customStyle="1" w:styleId="1LgumamChar">
    <w:name w:val="1. Līgumam Char"/>
    <w:link w:val="1Lgumam"/>
    <w:rsid w:val="004A4EB5"/>
    <w:rPr>
      <w:rFonts w:ascii="Times New Roman" w:eastAsia="Calibri" w:hAnsi="Times New Roman" w:cs="Times New Roman"/>
      <w:b/>
      <w:bCs/>
      <w:lang w:eastAsia="lv-LV"/>
    </w:rPr>
  </w:style>
  <w:style w:type="paragraph" w:customStyle="1" w:styleId="111Lgumam">
    <w:name w:val="1.1.1. Līgumam"/>
    <w:basedOn w:val="Normal"/>
    <w:qFormat/>
    <w:rsid w:val="004A4EB5"/>
    <w:pPr>
      <w:widowControl w:val="0"/>
      <w:numPr>
        <w:ilvl w:val="2"/>
        <w:numId w:val="8"/>
      </w:numPr>
      <w:autoSpaceDE w:val="0"/>
      <w:autoSpaceDN w:val="0"/>
      <w:adjustRightInd w:val="0"/>
      <w:spacing w:after="120" w:line="276" w:lineRule="auto"/>
      <w:jc w:val="both"/>
    </w:pPr>
    <w:rPr>
      <w:rFonts w:eastAsia="Calibri"/>
      <w:bCs/>
    </w:rPr>
  </w:style>
  <w:style w:type="paragraph" w:customStyle="1" w:styleId="1111lgumam">
    <w:name w:val="1.1.1.1. līgumam"/>
    <w:basedOn w:val="Normal"/>
    <w:qFormat/>
    <w:rsid w:val="004A4EB5"/>
    <w:pPr>
      <w:widowControl w:val="0"/>
      <w:numPr>
        <w:ilvl w:val="3"/>
        <w:numId w:val="8"/>
      </w:numPr>
      <w:autoSpaceDE w:val="0"/>
      <w:autoSpaceDN w:val="0"/>
      <w:adjustRightInd w:val="0"/>
      <w:spacing w:after="120" w:line="276" w:lineRule="auto"/>
      <w:ind w:left="2410" w:hanging="905"/>
      <w:jc w:val="both"/>
    </w:pPr>
    <w:rPr>
      <w:rFonts w:eastAsia="Calibri"/>
      <w:bCs/>
    </w:rPr>
  </w:style>
  <w:style w:type="paragraph" w:styleId="NormalWeb">
    <w:name w:val="Normal (Web)"/>
    <w:basedOn w:val="Normal"/>
    <w:uiPriority w:val="99"/>
    <w:unhideWhenUsed/>
    <w:rsid w:val="00D1245D"/>
    <w:pPr>
      <w:spacing w:before="100" w:beforeAutospacing="1" w:after="100" w:afterAutospacing="1"/>
    </w:pPr>
    <w:rPr>
      <w:lang w:val="en-US"/>
    </w:rPr>
  </w:style>
  <w:style w:type="paragraph" w:styleId="BodyTextIndent3">
    <w:name w:val="Body Text Indent 3"/>
    <w:basedOn w:val="Normal"/>
    <w:link w:val="BodyTextIndent3Char"/>
    <w:rsid w:val="008308CD"/>
    <w:pPr>
      <w:widowControl w:val="0"/>
      <w:ind w:firstLine="426"/>
      <w:jc w:val="both"/>
    </w:pPr>
    <w:rPr>
      <w:szCs w:val="20"/>
    </w:rPr>
  </w:style>
  <w:style w:type="character" w:customStyle="1" w:styleId="BodyTextIndent3Char">
    <w:name w:val="Body Text Indent 3 Char"/>
    <w:basedOn w:val="DefaultParagraphFont"/>
    <w:link w:val="BodyTextIndent3"/>
    <w:rsid w:val="008308CD"/>
    <w:rPr>
      <w:rFonts w:ascii="Times New Roman" w:eastAsia="Times New Roman" w:hAnsi="Times New Roman" w:cs="Times New Roman"/>
      <w:sz w:val="24"/>
      <w:szCs w:val="20"/>
    </w:rPr>
  </w:style>
  <w:style w:type="paragraph" w:customStyle="1" w:styleId="Default">
    <w:name w:val="Default"/>
    <w:qFormat/>
    <w:rsid w:val="008308CD"/>
    <w:pPr>
      <w:spacing w:after="0" w:line="240" w:lineRule="auto"/>
    </w:pPr>
    <w:rPr>
      <w:rFonts w:ascii="Times New Roman" w:eastAsia="Times New Roman" w:hAnsi="Times New Roman" w:cs="Times New Roman"/>
      <w:color w:val="000000"/>
      <w:sz w:val="24"/>
      <w:szCs w:val="24"/>
    </w:rPr>
  </w:style>
  <w:style w:type="paragraph" w:customStyle="1" w:styleId="Sarakstarindkopa1">
    <w:name w:val="Saraksta rindkopa1"/>
    <w:basedOn w:val="Normal"/>
    <w:qFormat/>
    <w:rsid w:val="00AB7B23"/>
    <w:pPr>
      <w:widowControl w:val="0"/>
      <w:autoSpaceDE w:val="0"/>
      <w:autoSpaceDN w:val="0"/>
      <w:adjustRightInd w:val="0"/>
      <w:spacing w:after="120" w:line="276" w:lineRule="auto"/>
      <w:ind w:left="720"/>
    </w:pPr>
    <w:rPr>
      <w:bCs/>
      <w:sz w:val="20"/>
      <w:szCs w:val="20"/>
    </w:rPr>
  </w:style>
  <w:style w:type="table" w:customStyle="1" w:styleId="TableGrid1">
    <w:name w:val="Table Grid1"/>
    <w:basedOn w:val="TableNormal"/>
    <w:next w:val="TableGrid"/>
    <w:uiPriority w:val="59"/>
    <w:rsid w:val="001B7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0AEB"/>
    <w:pPr>
      <w:tabs>
        <w:tab w:val="center" w:pos="4153"/>
        <w:tab w:val="right" w:pos="8306"/>
      </w:tabs>
    </w:pPr>
  </w:style>
  <w:style w:type="character" w:customStyle="1" w:styleId="HeaderChar">
    <w:name w:val="Header Char"/>
    <w:basedOn w:val="DefaultParagraphFont"/>
    <w:link w:val="Header"/>
    <w:uiPriority w:val="99"/>
    <w:rsid w:val="00AC0AEB"/>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AC0AEB"/>
    <w:pPr>
      <w:tabs>
        <w:tab w:val="center" w:pos="4153"/>
        <w:tab w:val="right" w:pos="8306"/>
      </w:tabs>
    </w:pPr>
  </w:style>
  <w:style w:type="character" w:customStyle="1" w:styleId="FooterChar">
    <w:name w:val="Footer Char"/>
    <w:basedOn w:val="DefaultParagraphFont"/>
    <w:link w:val="Footer"/>
    <w:uiPriority w:val="99"/>
    <w:rsid w:val="00AC0AEB"/>
    <w:rPr>
      <w:rFonts w:ascii="Times New Roman" w:eastAsia="Times New Roman" w:hAnsi="Times New Roman" w:cs="Times New Roman"/>
      <w:sz w:val="24"/>
      <w:szCs w:val="24"/>
      <w:lang w:eastAsia="lv-LV"/>
    </w:rPr>
  </w:style>
  <w:style w:type="table" w:customStyle="1" w:styleId="TableGrid11">
    <w:name w:val="Table Grid11"/>
    <w:basedOn w:val="TableNormal"/>
    <w:uiPriority w:val="59"/>
    <w:rsid w:val="00F123D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B530A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indkopaChar">
    <w:name w:val="Rindkopa Char"/>
    <w:link w:val="Rindkopa"/>
    <w:locked/>
    <w:rsid w:val="005D4AAD"/>
    <w:rPr>
      <w:rFonts w:ascii="Arial" w:eastAsia="Times New Roman" w:hAnsi="Arial" w:cs="Arial"/>
      <w:sz w:val="20"/>
      <w:szCs w:val="20"/>
      <w:lang w:val="en-US"/>
    </w:rPr>
  </w:style>
  <w:style w:type="paragraph" w:customStyle="1" w:styleId="Rindkopa">
    <w:name w:val="Rindkopa"/>
    <w:basedOn w:val="Normal"/>
    <w:link w:val="RindkopaChar"/>
    <w:qFormat/>
    <w:rsid w:val="005D4AAD"/>
    <w:pPr>
      <w:spacing w:before="120"/>
      <w:ind w:left="851" w:firstLine="720"/>
      <w:jc w:val="both"/>
    </w:pPr>
    <w:rPr>
      <w:rFonts w:ascii="Arial" w:hAnsi="Arial" w:cs="Arial"/>
      <w:sz w:val="20"/>
      <w:szCs w:val="20"/>
      <w:lang w:val="en-US" w:eastAsia="en-US"/>
    </w:rPr>
  </w:style>
  <w:style w:type="paragraph" w:customStyle="1" w:styleId="Apakpunkts">
    <w:name w:val="Apakšpunkts"/>
    <w:basedOn w:val="Normal"/>
    <w:qFormat/>
    <w:rsid w:val="005D4AAD"/>
    <w:pPr>
      <w:numPr>
        <w:ilvl w:val="1"/>
        <w:numId w:val="25"/>
      </w:numPr>
    </w:pPr>
    <w:rPr>
      <w:rFonts w:ascii="Cambria" w:eastAsia="Cambria" w:hAnsi="Cambria"/>
      <w:b/>
      <w:sz w:val="20"/>
      <w:lang w:val="x-none" w:eastAsia="x-none"/>
    </w:rPr>
  </w:style>
  <w:style w:type="paragraph" w:customStyle="1" w:styleId="Punkts">
    <w:name w:val="Punkts"/>
    <w:basedOn w:val="Normal"/>
    <w:next w:val="Apakpunkts"/>
    <w:qFormat/>
    <w:rsid w:val="005D4AAD"/>
    <w:pPr>
      <w:numPr>
        <w:numId w:val="25"/>
      </w:numPr>
    </w:pPr>
    <w:rPr>
      <w:rFonts w:ascii="Cambria" w:eastAsia="Cambria" w:hAnsi="Cambria" w:cs="Cambria"/>
      <w:b/>
      <w:sz w:val="20"/>
    </w:rPr>
  </w:style>
  <w:style w:type="paragraph" w:customStyle="1" w:styleId="Paragrfs">
    <w:name w:val="Paragrāfs"/>
    <w:basedOn w:val="Normal"/>
    <w:next w:val="Normal"/>
    <w:qFormat/>
    <w:rsid w:val="005D4AAD"/>
    <w:pPr>
      <w:numPr>
        <w:ilvl w:val="2"/>
        <w:numId w:val="25"/>
      </w:numPr>
      <w:jc w:val="both"/>
    </w:pPr>
    <w:rPr>
      <w:rFonts w:ascii="Cambria" w:eastAsia="Cambria" w:hAnsi="Cambria" w:cs="Cambria"/>
      <w:sz w:val="20"/>
    </w:rPr>
  </w:style>
  <w:style w:type="table" w:customStyle="1" w:styleId="TableGrid13">
    <w:name w:val="Table Grid13"/>
    <w:basedOn w:val="TableNormal"/>
    <w:uiPriority w:val="59"/>
    <w:rsid w:val="00A7196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931717">
      <w:bodyDiv w:val="1"/>
      <w:marLeft w:val="0"/>
      <w:marRight w:val="0"/>
      <w:marTop w:val="0"/>
      <w:marBottom w:val="0"/>
      <w:divBdr>
        <w:top w:val="none" w:sz="0" w:space="0" w:color="auto"/>
        <w:left w:val="none" w:sz="0" w:space="0" w:color="auto"/>
        <w:bottom w:val="none" w:sz="0" w:space="0" w:color="auto"/>
        <w:right w:val="none" w:sz="0" w:space="0" w:color="auto"/>
      </w:divBdr>
    </w:div>
    <w:div w:id="1175733088">
      <w:bodyDiv w:val="1"/>
      <w:marLeft w:val="0"/>
      <w:marRight w:val="0"/>
      <w:marTop w:val="0"/>
      <w:marBottom w:val="0"/>
      <w:divBdr>
        <w:top w:val="none" w:sz="0" w:space="0" w:color="auto"/>
        <w:left w:val="none" w:sz="0" w:space="0" w:color="auto"/>
        <w:bottom w:val="none" w:sz="0" w:space="0" w:color="auto"/>
        <w:right w:val="none" w:sz="0" w:space="0" w:color="auto"/>
      </w:divBdr>
    </w:div>
    <w:div w:id="1375080389">
      <w:bodyDiv w:val="1"/>
      <w:marLeft w:val="0"/>
      <w:marRight w:val="0"/>
      <w:marTop w:val="0"/>
      <w:marBottom w:val="0"/>
      <w:divBdr>
        <w:top w:val="none" w:sz="0" w:space="0" w:color="auto"/>
        <w:left w:val="none" w:sz="0" w:space="0" w:color="auto"/>
        <w:bottom w:val="none" w:sz="0" w:space="0" w:color="auto"/>
        <w:right w:val="none" w:sz="0" w:space="0" w:color="auto"/>
      </w:divBdr>
    </w:div>
    <w:div w:id="160788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va.lazdina@dab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lza.akmentina@dab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BF92E-C1DF-4E0C-B02E-C4565178B11F}">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258</TotalTime>
  <Pages>5</Pages>
  <Words>7182</Words>
  <Characters>4095</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Rube</dc:creator>
  <cp:keywords/>
  <dc:description/>
  <cp:lastModifiedBy>Elza Akmentiņa</cp:lastModifiedBy>
  <cp:revision>105</cp:revision>
  <cp:lastPrinted>2023-02-15T07:09:00Z</cp:lastPrinted>
  <dcterms:created xsi:type="dcterms:W3CDTF">2025-07-24T06:05:00Z</dcterms:created>
  <dcterms:modified xsi:type="dcterms:W3CDTF">2026-07-01T13:15:00Z</dcterms:modified>
</cp:coreProperties>
</file>