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11F93" w14:textId="77777777" w:rsidR="008B283C" w:rsidRPr="001E48E2" w:rsidRDefault="00A35852" w:rsidP="004C2447">
      <w:pPr>
        <w:spacing w:after="0" w:line="240" w:lineRule="auto"/>
        <w:jc w:val="center"/>
        <w:rPr>
          <w:rFonts w:ascii="Times New Roman" w:hAnsi="Times New Roman" w:cs="Times New Roman"/>
          <w:b/>
          <w:sz w:val="24"/>
          <w:szCs w:val="24"/>
        </w:rPr>
      </w:pPr>
      <w:r w:rsidRPr="001E48E2">
        <w:rPr>
          <w:rFonts w:ascii="Times New Roman" w:hAnsi="Times New Roman" w:cs="Times New Roman"/>
          <w:b/>
          <w:sz w:val="24"/>
          <w:szCs w:val="24"/>
        </w:rPr>
        <w:t xml:space="preserve">Ziņojums </w:t>
      </w:r>
      <w:r w:rsidR="009A02B8" w:rsidRPr="001E48E2">
        <w:rPr>
          <w:rFonts w:ascii="Times New Roman" w:hAnsi="Times New Roman" w:cs="Times New Roman"/>
          <w:b/>
          <w:sz w:val="24"/>
          <w:szCs w:val="24"/>
        </w:rPr>
        <w:t>par apspriedi ar piegādātājiem</w:t>
      </w:r>
      <w:r w:rsidRPr="001E48E2">
        <w:rPr>
          <w:rFonts w:ascii="Times New Roman" w:hAnsi="Times New Roman" w:cs="Times New Roman"/>
          <w:b/>
          <w:sz w:val="24"/>
          <w:szCs w:val="24"/>
        </w:rPr>
        <w:t xml:space="preserve"> </w:t>
      </w:r>
    </w:p>
    <w:p w14:paraId="295CF3BB" w14:textId="01A1BE60" w:rsidR="009A02B8" w:rsidRPr="001E48E2" w:rsidRDefault="008B283C" w:rsidP="004C2447">
      <w:pPr>
        <w:spacing w:after="0" w:line="240" w:lineRule="auto"/>
        <w:jc w:val="center"/>
        <w:rPr>
          <w:rFonts w:ascii="Times New Roman" w:hAnsi="Times New Roman" w:cs="Times New Roman"/>
          <w:b/>
          <w:sz w:val="24"/>
          <w:szCs w:val="24"/>
        </w:rPr>
      </w:pPr>
      <w:r w:rsidRPr="001E48E2">
        <w:rPr>
          <w:rFonts w:ascii="Times New Roman" w:hAnsi="Times New Roman" w:cs="Times New Roman"/>
          <w:b/>
          <w:sz w:val="24"/>
          <w:szCs w:val="24"/>
        </w:rPr>
        <w:t>Atklātam konkursam</w:t>
      </w:r>
    </w:p>
    <w:p w14:paraId="10EAB16F" w14:textId="77777777" w:rsidR="007D4A1B" w:rsidRPr="001E48E2" w:rsidRDefault="007D4A1B" w:rsidP="004C2447">
      <w:pPr>
        <w:spacing w:after="0" w:line="240" w:lineRule="auto"/>
        <w:jc w:val="center"/>
        <w:rPr>
          <w:rFonts w:ascii="Times New Roman" w:hAnsi="Times New Roman" w:cs="Times New Roman"/>
          <w:b/>
          <w:sz w:val="24"/>
          <w:szCs w:val="24"/>
        </w:rPr>
      </w:pPr>
    </w:p>
    <w:p w14:paraId="6E90DF8B" w14:textId="11913763" w:rsidR="007D4A1B" w:rsidRPr="001E48E2" w:rsidRDefault="00702020" w:rsidP="004C2447">
      <w:pPr>
        <w:spacing w:after="0" w:line="240" w:lineRule="auto"/>
        <w:jc w:val="center"/>
        <w:rPr>
          <w:rFonts w:ascii="Times New Roman" w:hAnsi="Times New Roman" w:cs="Times New Roman"/>
          <w:b/>
          <w:sz w:val="32"/>
          <w:szCs w:val="32"/>
        </w:rPr>
      </w:pPr>
      <w:r w:rsidRPr="001E48E2">
        <w:rPr>
          <w:rFonts w:ascii="Times New Roman" w:hAnsi="Times New Roman" w:cs="Times New Roman"/>
          <w:b/>
          <w:sz w:val="32"/>
          <w:szCs w:val="32"/>
        </w:rPr>
        <w:t>"Šķiroto atkritumu savākšanas viedā laukuma iekārtu un aprīkojuma uzstādīšana un darbības modeļa  un automatizētas atkritumu nodošanas risinājuma izstrāde”</w:t>
      </w:r>
    </w:p>
    <w:p w14:paraId="62ABCB5C" w14:textId="77777777" w:rsidR="001E48E2" w:rsidRPr="001E48E2" w:rsidRDefault="001E48E2" w:rsidP="004C2447">
      <w:pPr>
        <w:spacing w:after="0" w:line="240" w:lineRule="auto"/>
        <w:jc w:val="center"/>
        <w:rPr>
          <w:rFonts w:ascii="Times New Roman" w:hAnsi="Times New Roman" w:cs="Times New Roman"/>
          <w:b/>
          <w:sz w:val="32"/>
          <w:szCs w:val="32"/>
        </w:rPr>
      </w:pPr>
    </w:p>
    <w:p w14:paraId="13B1F91F" w14:textId="77777777" w:rsidR="00702020" w:rsidRPr="001E48E2" w:rsidRDefault="00702020" w:rsidP="004C2447">
      <w:pPr>
        <w:spacing w:after="0" w:line="240" w:lineRule="auto"/>
        <w:jc w:val="center"/>
        <w:rPr>
          <w:rFonts w:ascii="Times New Roman" w:hAnsi="Times New Roman" w:cs="Times New Roman"/>
          <w:b/>
          <w:sz w:val="28"/>
          <w:szCs w:val="28"/>
        </w:rPr>
      </w:pPr>
    </w:p>
    <w:tbl>
      <w:tblPr>
        <w:tblStyle w:val="Reatabula"/>
        <w:tblW w:w="16161" w:type="dxa"/>
        <w:tblInd w:w="-431" w:type="dxa"/>
        <w:tblLayout w:type="fixed"/>
        <w:tblLook w:val="04A0" w:firstRow="1" w:lastRow="0" w:firstColumn="1" w:lastColumn="0" w:noHBand="0" w:noVBand="1"/>
      </w:tblPr>
      <w:tblGrid>
        <w:gridCol w:w="1844"/>
        <w:gridCol w:w="1417"/>
        <w:gridCol w:w="11624"/>
        <w:gridCol w:w="1276"/>
      </w:tblGrid>
      <w:tr w:rsidR="00A35852" w:rsidRPr="001E48E2" w14:paraId="5F1A9A7A" w14:textId="77777777" w:rsidTr="004855DE">
        <w:trPr>
          <w:gridAfter w:val="1"/>
          <w:wAfter w:w="1276" w:type="dxa"/>
          <w:trHeight w:val="773"/>
        </w:trPr>
        <w:tc>
          <w:tcPr>
            <w:tcW w:w="3261" w:type="dxa"/>
            <w:gridSpan w:val="2"/>
            <w:shd w:val="clear" w:color="auto" w:fill="C2D69B" w:themeFill="accent3" w:themeFillTint="99"/>
            <w:vAlign w:val="center"/>
          </w:tcPr>
          <w:p w14:paraId="1657E2DF" w14:textId="77777777" w:rsidR="00A35852" w:rsidRPr="001E48E2" w:rsidRDefault="00A35852" w:rsidP="004C2447">
            <w:pPr>
              <w:jc w:val="center"/>
              <w:rPr>
                <w:rFonts w:ascii="Times New Roman" w:hAnsi="Times New Roman" w:cs="Times New Roman"/>
                <w:b/>
              </w:rPr>
            </w:pPr>
            <w:r w:rsidRPr="001E48E2">
              <w:rPr>
                <w:rFonts w:ascii="Times New Roman" w:hAnsi="Times New Roman" w:cs="Times New Roman"/>
                <w:b/>
              </w:rPr>
              <w:t>Pasūtītājs</w:t>
            </w:r>
          </w:p>
        </w:tc>
        <w:tc>
          <w:tcPr>
            <w:tcW w:w="11624" w:type="dxa"/>
            <w:vAlign w:val="center"/>
          </w:tcPr>
          <w:p w14:paraId="1B3D7BF0" w14:textId="52B1CF1F" w:rsidR="00A35852" w:rsidRPr="001E48E2" w:rsidRDefault="001B34AD" w:rsidP="004C2447">
            <w:pPr>
              <w:rPr>
                <w:rFonts w:ascii="Times New Roman" w:hAnsi="Times New Roman" w:cs="Times New Roman"/>
                <w:sz w:val="24"/>
                <w:szCs w:val="24"/>
              </w:rPr>
            </w:pPr>
            <w:r w:rsidRPr="001E48E2">
              <w:rPr>
                <w:rFonts w:ascii="Times New Roman" w:hAnsi="Times New Roman" w:cs="Times New Roman"/>
                <w:sz w:val="24"/>
                <w:szCs w:val="24"/>
              </w:rPr>
              <w:t xml:space="preserve">SIA “ZAAO”, </w:t>
            </w:r>
            <w:proofErr w:type="spellStart"/>
            <w:r w:rsidRPr="001E48E2">
              <w:rPr>
                <w:rFonts w:ascii="Times New Roman" w:hAnsi="Times New Roman" w:cs="Times New Roman"/>
                <w:sz w:val="24"/>
                <w:szCs w:val="24"/>
              </w:rPr>
              <w:t>reģ</w:t>
            </w:r>
            <w:proofErr w:type="spellEnd"/>
            <w:r w:rsidRPr="001E48E2">
              <w:rPr>
                <w:rFonts w:ascii="Times New Roman" w:hAnsi="Times New Roman" w:cs="Times New Roman"/>
                <w:sz w:val="24"/>
                <w:szCs w:val="24"/>
              </w:rPr>
              <w:t>.</w:t>
            </w:r>
            <w:r w:rsidR="008B63A1" w:rsidRPr="001E48E2">
              <w:rPr>
                <w:rFonts w:ascii="Times New Roman" w:hAnsi="Times New Roman" w:cs="Times New Roman"/>
                <w:sz w:val="24"/>
                <w:szCs w:val="24"/>
              </w:rPr>
              <w:t xml:space="preserve"> </w:t>
            </w:r>
            <w:r w:rsidRPr="001E48E2">
              <w:rPr>
                <w:rFonts w:ascii="Times New Roman" w:hAnsi="Times New Roman" w:cs="Times New Roman"/>
                <w:sz w:val="24"/>
                <w:szCs w:val="24"/>
              </w:rPr>
              <w:t>Nr. 44103015509</w:t>
            </w:r>
          </w:p>
          <w:p w14:paraId="44A73EA2" w14:textId="21FA9BD1" w:rsidR="009B4FB5" w:rsidRPr="001E48E2" w:rsidRDefault="009B4FB5" w:rsidP="004C2447">
            <w:pPr>
              <w:rPr>
                <w:rFonts w:ascii="Times New Roman" w:hAnsi="Times New Roman" w:cs="Times New Roman"/>
                <w:sz w:val="24"/>
                <w:szCs w:val="24"/>
              </w:rPr>
            </w:pPr>
            <w:r w:rsidRPr="001E48E2">
              <w:rPr>
                <w:rFonts w:ascii="Times New Roman" w:hAnsi="Times New Roman" w:cs="Times New Roman"/>
                <w:sz w:val="24"/>
                <w:szCs w:val="24"/>
              </w:rPr>
              <w:t>Rīgas 32, Valmiera, LV-4201</w:t>
            </w:r>
          </w:p>
        </w:tc>
      </w:tr>
      <w:tr w:rsidR="00A35852" w:rsidRPr="001E48E2" w14:paraId="1A38B402" w14:textId="77777777" w:rsidTr="004855DE">
        <w:trPr>
          <w:gridAfter w:val="1"/>
          <w:wAfter w:w="1276" w:type="dxa"/>
          <w:trHeight w:val="501"/>
        </w:trPr>
        <w:tc>
          <w:tcPr>
            <w:tcW w:w="3261" w:type="dxa"/>
            <w:gridSpan w:val="2"/>
            <w:shd w:val="clear" w:color="auto" w:fill="C2D69B" w:themeFill="accent3" w:themeFillTint="99"/>
            <w:vAlign w:val="center"/>
          </w:tcPr>
          <w:p w14:paraId="1AA51B0E" w14:textId="68CBC10A" w:rsidR="00A35852" w:rsidRPr="001E48E2" w:rsidRDefault="009A02B8" w:rsidP="004C2447">
            <w:pPr>
              <w:jc w:val="center"/>
              <w:rPr>
                <w:rFonts w:ascii="Times New Roman" w:hAnsi="Times New Roman" w:cs="Times New Roman"/>
                <w:b/>
              </w:rPr>
            </w:pPr>
            <w:r w:rsidRPr="001E48E2">
              <w:rPr>
                <w:rFonts w:ascii="Times New Roman" w:hAnsi="Times New Roman" w:cs="Times New Roman"/>
                <w:b/>
              </w:rPr>
              <w:t>Plānotā iepirkuma nosaukums</w:t>
            </w:r>
          </w:p>
        </w:tc>
        <w:tc>
          <w:tcPr>
            <w:tcW w:w="11624" w:type="dxa"/>
            <w:vAlign w:val="center"/>
          </w:tcPr>
          <w:p w14:paraId="4B0BAEAB" w14:textId="2510A8CE" w:rsidR="00A35852" w:rsidRPr="001E48E2" w:rsidRDefault="00702020" w:rsidP="004C2447">
            <w:pPr>
              <w:rPr>
                <w:rFonts w:ascii="Times New Roman" w:hAnsi="Times New Roman" w:cs="Times New Roman"/>
                <w:bCs/>
                <w:sz w:val="24"/>
                <w:szCs w:val="24"/>
              </w:rPr>
            </w:pPr>
            <w:r w:rsidRPr="001E48E2">
              <w:rPr>
                <w:rFonts w:ascii="Times New Roman" w:hAnsi="Times New Roman" w:cs="Times New Roman"/>
                <w:bCs/>
                <w:sz w:val="24"/>
                <w:szCs w:val="24"/>
              </w:rPr>
              <w:t>Šķiroto atkritumu savākšanas viedā laukuma iekārtu un aprīkojuma uzstādīšana un darbības modeļa  un automatizētas atkritumu nodošanas risinājuma izstrāde</w:t>
            </w:r>
          </w:p>
        </w:tc>
      </w:tr>
      <w:tr w:rsidR="00A35852" w:rsidRPr="001E48E2" w14:paraId="649BC65A" w14:textId="77777777" w:rsidTr="004855DE">
        <w:trPr>
          <w:gridAfter w:val="1"/>
          <w:wAfter w:w="1276" w:type="dxa"/>
          <w:trHeight w:val="1148"/>
        </w:trPr>
        <w:tc>
          <w:tcPr>
            <w:tcW w:w="3261" w:type="dxa"/>
            <w:gridSpan w:val="2"/>
            <w:shd w:val="clear" w:color="auto" w:fill="C2D69B" w:themeFill="accent3" w:themeFillTint="99"/>
            <w:vAlign w:val="center"/>
          </w:tcPr>
          <w:p w14:paraId="0C5E7B0F" w14:textId="77777777" w:rsidR="00A35852" w:rsidRPr="001E48E2" w:rsidRDefault="00A35852" w:rsidP="004C2447">
            <w:pPr>
              <w:jc w:val="center"/>
              <w:rPr>
                <w:rFonts w:ascii="Times New Roman" w:hAnsi="Times New Roman" w:cs="Times New Roman"/>
                <w:b/>
              </w:rPr>
            </w:pPr>
            <w:r w:rsidRPr="001E48E2">
              <w:rPr>
                <w:rFonts w:ascii="Times New Roman" w:hAnsi="Times New Roman" w:cs="Times New Roman"/>
                <w:b/>
              </w:rPr>
              <w:t>Iepirkuma procedūras veids</w:t>
            </w:r>
          </w:p>
        </w:tc>
        <w:tc>
          <w:tcPr>
            <w:tcW w:w="11624" w:type="dxa"/>
            <w:vAlign w:val="center"/>
          </w:tcPr>
          <w:p w14:paraId="1FA3A91F" w14:textId="08650F59" w:rsidR="00A35852" w:rsidRPr="001E48E2" w:rsidRDefault="00D56216" w:rsidP="004C2447">
            <w:pPr>
              <w:rPr>
                <w:rFonts w:ascii="Times New Roman" w:hAnsi="Times New Roman" w:cs="Times New Roman"/>
                <w:sz w:val="24"/>
                <w:szCs w:val="24"/>
              </w:rPr>
            </w:pPr>
            <w:r w:rsidRPr="001E48E2">
              <w:rPr>
                <w:rFonts w:ascii="Times New Roman" w:hAnsi="Times New Roman" w:cs="Times New Roman"/>
                <w:sz w:val="24"/>
                <w:szCs w:val="24"/>
              </w:rPr>
              <w:t>Atklāts konkurss saskaņā ar Publisko iepirkumu likuma (turpmāk – PIL) 8. panta pirmās daļas 1. punktu.</w:t>
            </w:r>
          </w:p>
        </w:tc>
      </w:tr>
      <w:tr w:rsidR="00A35852" w:rsidRPr="001E48E2" w14:paraId="33829F9C" w14:textId="77777777" w:rsidTr="004855DE">
        <w:trPr>
          <w:gridAfter w:val="1"/>
          <w:wAfter w:w="1276" w:type="dxa"/>
          <w:trHeight w:val="325"/>
        </w:trPr>
        <w:tc>
          <w:tcPr>
            <w:tcW w:w="3261" w:type="dxa"/>
            <w:gridSpan w:val="2"/>
            <w:shd w:val="clear" w:color="auto" w:fill="C2D69B" w:themeFill="accent3" w:themeFillTint="99"/>
            <w:vAlign w:val="center"/>
          </w:tcPr>
          <w:p w14:paraId="47155E76" w14:textId="77777777" w:rsidR="00A35852" w:rsidRPr="001E48E2" w:rsidRDefault="00A35852" w:rsidP="004C2447">
            <w:pPr>
              <w:jc w:val="center"/>
              <w:rPr>
                <w:rFonts w:ascii="Times New Roman" w:hAnsi="Times New Roman" w:cs="Times New Roman"/>
                <w:b/>
              </w:rPr>
            </w:pPr>
            <w:r w:rsidRPr="001E48E2">
              <w:rPr>
                <w:rFonts w:ascii="Times New Roman" w:hAnsi="Times New Roman" w:cs="Times New Roman"/>
                <w:b/>
              </w:rPr>
              <w:t>Līguma priekšmets</w:t>
            </w:r>
          </w:p>
        </w:tc>
        <w:tc>
          <w:tcPr>
            <w:tcW w:w="11624" w:type="dxa"/>
            <w:vAlign w:val="center"/>
          </w:tcPr>
          <w:p w14:paraId="19D5A0B3" w14:textId="6F174B70" w:rsidR="00A35852" w:rsidRPr="001E48E2" w:rsidRDefault="009F31EE" w:rsidP="004C2447">
            <w:pPr>
              <w:numPr>
                <w:ilvl w:val="2"/>
                <w:numId w:val="0"/>
              </w:numPr>
              <w:tabs>
                <w:tab w:val="num" w:pos="1135"/>
              </w:tabs>
              <w:jc w:val="both"/>
              <w:outlineLvl w:val="2"/>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lang w:eastAsia="lv-LV"/>
              </w:rPr>
              <w:t>Šķiroto atkritumu savākšanas viedā laukuma iekārtu un aprīkojuma uzstādīšana un darbības modeļa  un automatizētas atkritumu nodošanas risinājuma izstrāde.</w:t>
            </w:r>
          </w:p>
        </w:tc>
      </w:tr>
      <w:tr w:rsidR="00A35852" w:rsidRPr="001E48E2" w14:paraId="02B57178" w14:textId="77777777" w:rsidTr="004855DE">
        <w:trPr>
          <w:gridAfter w:val="1"/>
          <w:wAfter w:w="1276" w:type="dxa"/>
          <w:trHeight w:val="1117"/>
        </w:trPr>
        <w:tc>
          <w:tcPr>
            <w:tcW w:w="3261" w:type="dxa"/>
            <w:gridSpan w:val="2"/>
            <w:shd w:val="clear" w:color="auto" w:fill="C2D69B" w:themeFill="accent3" w:themeFillTint="99"/>
            <w:vAlign w:val="center"/>
          </w:tcPr>
          <w:p w14:paraId="3532006F" w14:textId="007353EC" w:rsidR="00A35852" w:rsidRPr="001E48E2" w:rsidRDefault="00F23FA4" w:rsidP="004C2447">
            <w:pPr>
              <w:jc w:val="center"/>
              <w:rPr>
                <w:rFonts w:ascii="Times New Roman" w:hAnsi="Times New Roman" w:cs="Times New Roman"/>
                <w:b/>
              </w:rPr>
            </w:pPr>
            <w:r w:rsidRPr="001E48E2">
              <w:rPr>
                <w:rFonts w:ascii="Times New Roman" w:hAnsi="Times New Roman" w:cs="Times New Roman"/>
                <w:b/>
              </w:rPr>
              <w:t>Paziņojums par</w:t>
            </w:r>
            <w:r w:rsidR="009A02B8" w:rsidRPr="001E48E2">
              <w:rPr>
                <w:rFonts w:ascii="Times New Roman" w:hAnsi="Times New Roman" w:cs="Times New Roman"/>
                <w:b/>
              </w:rPr>
              <w:t xml:space="preserve"> apspriedi</w:t>
            </w:r>
            <w:r w:rsidRPr="001E48E2">
              <w:rPr>
                <w:rFonts w:ascii="Times New Roman" w:hAnsi="Times New Roman" w:cs="Times New Roman"/>
                <w:b/>
              </w:rPr>
              <w:t xml:space="preserve"> </w:t>
            </w:r>
            <w:r w:rsidR="009A02B8" w:rsidRPr="001E48E2">
              <w:rPr>
                <w:rFonts w:ascii="Times New Roman" w:hAnsi="Times New Roman" w:cs="Times New Roman"/>
                <w:b/>
              </w:rPr>
              <w:t>publicēts IUB PVS si</w:t>
            </w:r>
            <w:r w:rsidR="00C159C7" w:rsidRPr="001E48E2">
              <w:rPr>
                <w:rFonts w:ascii="Times New Roman" w:hAnsi="Times New Roman" w:cs="Times New Roman"/>
                <w:b/>
              </w:rPr>
              <w:t>s</w:t>
            </w:r>
            <w:r w:rsidR="009A02B8" w:rsidRPr="001E48E2">
              <w:rPr>
                <w:rFonts w:ascii="Times New Roman" w:hAnsi="Times New Roman" w:cs="Times New Roman"/>
                <w:b/>
              </w:rPr>
              <w:t>tēmā</w:t>
            </w:r>
            <w:r w:rsidRPr="001E48E2">
              <w:rPr>
                <w:rFonts w:ascii="Times New Roman" w:hAnsi="Times New Roman" w:cs="Times New Roman"/>
                <w:b/>
              </w:rPr>
              <w:t xml:space="preserve"> </w:t>
            </w:r>
          </w:p>
        </w:tc>
        <w:tc>
          <w:tcPr>
            <w:tcW w:w="11624" w:type="dxa"/>
            <w:vAlign w:val="center"/>
          </w:tcPr>
          <w:p w14:paraId="5A477737" w14:textId="1379046E" w:rsidR="00A35852" w:rsidRPr="001E48E2" w:rsidRDefault="00145075" w:rsidP="004C2447">
            <w:pPr>
              <w:rPr>
                <w:rFonts w:ascii="Times New Roman" w:hAnsi="Times New Roman" w:cs="Times New Roman"/>
                <w:sz w:val="24"/>
                <w:szCs w:val="24"/>
              </w:rPr>
            </w:pPr>
            <w:r w:rsidRPr="001E48E2">
              <w:rPr>
                <w:rFonts w:ascii="Times New Roman" w:hAnsi="Times New Roman" w:cs="Times New Roman"/>
                <w:sz w:val="24"/>
                <w:szCs w:val="24"/>
              </w:rPr>
              <w:t>30.06.2026.</w:t>
            </w:r>
          </w:p>
        </w:tc>
      </w:tr>
      <w:tr w:rsidR="00A35852" w:rsidRPr="001E48E2" w14:paraId="19DB373E" w14:textId="77777777" w:rsidTr="004855DE">
        <w:trPr>
          <w:gridAfter w:val="1"/>
          <w:wAfter w:w="1276" w:type="dxa"/>
          <w:trHeight w:val="792"/>
        </w:trPr>
        <w:tc>
          <w:tcPr>
            <w:tcW w:w="3261" w:type="dxa"/>
            <w:gridSpan w:val="2"/>
            <w:shd w:val="clear" w:color="auto" w:fill="C2D69B" w:themeFill="accent3" w:themeFillTint="99"/>
            <w:vAlign w:val="center"/>
          </w:tcPr>
          <w:p w14:paraId="4F16FA61" w14:textId="66A23DA1" w:rsidR="00A35852" w:rsidRPr="001E48E2" w:rsidRDefault="009A02B8" w:rsidP="004C2447">
            <w:pPr>
              <w:jc w:val="center"/>
              <w:rPr>
                <w:rFonts w:ascii="Times New Roman" w:hAnsi="Times New Roman" w:cs="Times New Roman"/>
                <w:b/>
              </w:rPr>
            </w:pPr>
            <w:r w:rsidRPr="001E48E2">
              <w:rPr>
                <w:rFonts w:ascii="Times New Roman" w:hAnsi="Times New Roman" w:cs="Times New Roman"/>
                <w:b/>
              </w:rPr>
              <w:t xml:space="preserve">Jautājumu </w:t>
            </w:r>
            <w:r w:rsidR="00F23FA4" w:rsidRPr="001E48E2">
              <w:rPr>
                <w:rFonts w:ascii="Times New Roman" w:hAnsi="Times New Roman" w:cs="Times New Roman"/>
                <w:b/>
              </w:rPr>
              <w:t>iesniegšanas termiņš</w:t>
            </w:r>
          </w:p>
        </w:tc>
        <w:tc>
          <w:tcPr>
            <w:tcW w:w="11624" w:type="dxa"/>
            <w:vAlign w:val="center"/>
          </w:tcPr>
          <w:p w14:paraId="3F903201" w14:textId="5C19D515" w:rsidR="00A35852" w:rsidRPr="001E48E2" w:rsidRDefault="00145075" w:rsidP="004C2447">
            <w:pPr>
              <w:rPr>
                <w:rFonts w:ascii="Times New Roman" w:hAnsi="Times New Roman" w:cs="Times New Roman"/>
                <w:sz w:val="24"/>
                <w:szCs w:val="24"/>
              </w:rPr>
            </w:pPr>
            <w:r w:rsidRPr="001E48E2">
              <w:rPr>
                <w:rFonts w:ascii="Times New Roman" w:hAnsi="Times New Roman" w:cs="Times New Roman"/>
                <w:sz w:val="24"/>
                <w:szCs w:val="24"/>
              </w:rPr>
              <w:t>15.07.2026.</w:t>
            </w:r>
          </w:p>
        </w:tc>
      </w:tr>
      <w:tr w:rsidR="00A35852" w:rsidRPr="001E48E2" w14:paraId="3AED0BA3" w14:textId="77777777" w:rsidTr="004855DE">
        <w:trPr>
          <w:gridAfter w:val="1"/>
          <w:wAfter w:w="1276" w:type="dxa"/>
          <w:trHeight w:val="784"/>
        </w:trPr>
        <w:tc>
          <w:tcPr>
            <w:tcW w:w="3261" w:type="dxa"/>
            <w:gridSpan w:val="2"/>
            <w:shd w:val="clear" w:color="auto" w:fill="C2D69B" w:themeFill="accent3" w:themeFillTint="99"/>
            <w:vAlign w:val="center"/>
          </w:tcPr>
          <w:p w14:paraId="09E30810" w14:textId="7016C6D7" w:rsidR="00A35852" w:rsidRPr="001E48E2" w:rsidRDefault="009A02B8" w:rsidP="004C2447">
            <w:pPr>
              <w:jc w:val="center"/>
              <w:rPr>
                <w:rFonts w:ascii="Times New Roman" w:hAnsi="Times New Roman" w:cs="Times New Roman"/>
                <w:b/>
              </w:rPr>
            </w:pPr>
            <w:r w:rsidRPr="001E48E2">
              <w:rPr>
                <w:rFonts w:ascii="Times New Roman" w:hAnsi="Times New Roman" w:cs="Times New Roman"/>
                <w:b/>
              </w:rPr>
              <w:t>Apspriedes dalībnieki</w:t>
            </w:r>
          </w:p>
        </w:tc>
        <w:tc>
          <w:tcPr>
            <w:tcW w:w="11624" w:type="dxa"/>
            <w:vAlign w:val="center"/>
          </w:tcPr>
          <w:p w14:paraId="62C50210" w14:textId="60F15426" w:rsidR="00A35852" w:rsidRPr="001E48E2" w:rsidRDefault="000759CF" w:rsidP="00330646">
            <w:pPr>
              <w:rPr>
                <w:rFonts w:ascii="Times New Roman" w:hAnsi="Times New Roman" w:cs="Times New Roman"/>
                <w:color w:val="222222"/>
                <w:sz w:val="24"/>
                <w:szCs w:val="24"/>
                <w:shd w:val="clear" w:color="auto" w:fill="FFFFFF"/>
              </w:rPr>
            </w:pPr>
            <w:r w:rsidRPr="001E48E2">
              <w:rPr>
                <w:rFonts w:ascii="Times New Roman" w:hAnsi="Times New Roman" w:cs="Times New Roman"/>
                <w:color w:val="222222"/>
                <w:sz w:val="24"/>
                <w:szCs w:val="24"/>
                <w:shd w:val="clear" w:color="auto" w:fill="FFFFFF"/>
              </w:rPr>
              <w:t>SIA “</w:t>
            </w:r>
            <w:r w:rsidR="00C616AA" w:rsidRPr="001E48E2">
              <w:rPr>
                <w:rFonts w:ascii="Times New Roman" w:hAnsi="Times New Roman" w:cs="Times New Roman"/>
                <w:color w:val="222222"/>
                <w:sz w:val="24"/>
                <w:szCs w:val="24"/>
                <w:shd w:val="clear" w:color="auto" w:fill="FFFFFF"/>
              </w:rPr>
              <w:t>HANSAB</w:t>
            </w:r>
            <w:r w:rsidRPr="001E48E2">
              <w:rPr>
                <w:rFonts w:ascii="Times New Roman" w:hAnsi="Times New Roman" w:cs="Times New Roman"/>
                <w:color w:val="222222"/>
                <w:sz w:val="24"/>
                <w:szCs w:val="24"/>
                <w:shd w:val="clear" w:color="auto" w:fill="FFFFFF"/>
              </w:rPr>
              <w:t>”</w:t>
            </w:r>
            <w:r w:rsidR="00573140" w:rsidRPr="001E48E2">
              <w:rPr>
                <w:rFonts w:ascii="Times New Roman" w:hAnsi="Times New Roman" w:cs="Times New Roman"/>
                <w:color w:val="222222"/>
                <w:sz w:val="24"/>
                <w:szCs w:val="24"/>
                <w:shd w:val="clear" w:color="auto" w:fill="FFFFFF"/>
              </w:rPr>
              <w:t>, SIA ”USO’’</w:t>
            </w:r>
          </w:p>
        </w:tc>
      </w:tr>
      <w:tr w:rsidR="00A35852" w:rsidRPr="001E48E2" w14:paraId="7B683998" w14:textId="77777777" w:rsidTr="004855DE">
        <w:trPr>
          <w:trHeight w:val="2121"/>
        </w:trPr>
        <w:tc>
          <w:tcPr>
            <w:tcW w:w="1844" w:type="dxa"/>
            <w:shd w:val="clear" w:color="auto" w:fill="C2D69B" w:themeFill="accent3" w:themeFillTint="99"/>
            <w:vAlign w:val="center"/>
          </w:tcPr>
          <w:p w14:paraId="32E42E4D" w14:textId="679FAA22" w:rsidR="00A35852" w:rsidRPr="001E48E2" w:rsidRDefault="00C159C7" w:rsidP="004C2447">
            <w:pPr>
              <w:jc w:val="center"/>
              <w:rPr>
                <w:rFonts w:ascii="Times New Roman" w:hAnsi="Times New Roman" w:cs="Times New Roman"/>
                <w:b/>
              </w:rPr>
            </w:pPr>
            <w:bookmarkStart w:id="0" w:name="_Hlk130463197"/>
            <w:r w:rsidRPr="001E48E2">
              <w:rPr>
                <w:rFonts w:ascii="Times New Roman" w:hAnsi="Times New Roman" w:cs="Times New Roman"/>
                <w:b/>
              </w:rPr>
              <w:lastRenderedPageBreak/>
              <w:t xml:space="preserve">Apspriedes dalībnieku komentāri </w:t>
            </w:r>
            <w:r w:rsidR="005740D8" w:rsidRPr="001E48E2">
              <w:rPr>
                <w:rFonts w:ascii="Times New Roman" w:hAnsi="Times New Roman" w:cs="Times New Roman"/>
                <w:b/>
              </w:rPr>
              <w:t xml:space="preserve">un komisijas komentāru </w:t>
            </w:r>
            <w:proofErr w:type="spellStart"/>
            <w:r w:rsidR="005740D8" w:rsidRPr="001E48E2">
              <w:rPr>
                <w:rFonts w:ascii="Times New Roman" w:hAnsi="Times New Roman" w:cs="Times New Roman"/>
                <w:b/>
              </w:rPr>
              <w:t>izvērtējums</w:t>
            </w:r>
            <w:proofErr w:type="spellEnd"/>
            <w:r w:rsidR="005740D8" w:rsidRPr="001E48E2">
              <w:rPr>
                <w:rFonts w:ascii="Times New Roman" w:hAnsi="Times New Roman" w:cs="Times New Roman"/>
                <w:b/>
              </w:rPr>
              <w:t xml:space="preserve"> </w:t>
            </w:r>
          </w:p>
        </w:tc>
        <w:tc>
          <w:tcPr>
            <w:tcW w:w="14317" w:type="dxa"/>
            <w:gridSpan w:val="3"/>
            <w:vAlign w:val="center"/>
          </w:tcPr>
          <w:p w14:paraId="25362107" w14:textId="6A22174B" w:rsidR="001E48E2" w:rsidRPr="00427512" w:rsidRDefault="00747176" w:rsidP="00427512">
            <w:pPr>
              <w:spacing w:line="276" w:lineRule="auto"/>
              <w:ind w:right="-34"/>
              <w:jc w:val="both"/>
              <w:rPr>
                <w:rFonts w:ascii="Times New Roman" w:hAnsi="Times New Roman" w:cs="Times New Roman"/>
                <w:b/>
                <w:bCs/>
                <w:iCs/>
                <w:u w:val="single"/>
              </w:rPr>
            </w:pPr>
            <w:r w:rsidRPr="00747176">
              <w:rPr>
                <w:rFonts w:ascii="Times New Roman" w:hAnsi="Times New Roman" w:cs="Times New Roman"/>
                <w:b/>
                <w:bCs/>
                <w:iCs/>
                <w:u w:val="single"/>
              </w:rPr>
              <w:t>Pretendenta  jautājums Nr.1.:</w:t>
            </w:r>
          </w:p>
          <w:tbl>
            <w:tblPr>
              <w:tblW w:w="1418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1497"/>
              <w:gridCol w:w="3500"/>
              <w:gridCol w:w="2977"/>
              <w:gridCol w:w="5811"/>
            </w:tblGrid>
            <w:tr w:rsidR="00184879" w:rsidRPr="001E48E2" w14:paraId="3D6BA54B" w14:textId="77777777" w:rsidTr="00184879">
              <w:trPr>
                <w:trHeight w:val="300"/>
              </w:trPr>
              <w:tc>
                <w:tcPr>
                  <w:tcW w:w="399" w:type="dxa"/>
                  <w:shd w:val="clear" w:color="auto" w:fill="D6E3BC" w:themeFill="accent3" w:themeFillTint="66"/>
                  <w:vAlign w:val="center"/>
                  <w:hideMark/>
                </w:tcPr>
                <w:p w14:paraId="31DEA16C" w14:textId="77777777" w:rsidR="00184879" w:rsidRPr="001E48E2" w:rsidRDefault="00184879" w:rsidP="00184879">
                  <w:pPr>
                    <w:spacing w:after="0"/>
                    <w:jc w:val="center"/>
                    <w:rPr>
                      <w:rFonts w:ascii="Times New Roman" w:hAnsi="Times New Roman" w:cs="Times New Roman"/>
                    </w:rPr>
                  </w:pPr>
                  <w:r w:rsidRPr="001E48E2">
                    <w:rPr>
                      <w:rFonts w:ascii="Times New Roman" w:hAnsi="Times New Roman" w:cs="Times New Roman"/>
                      <w:b/>
                      <w:bCs/>
                    </w:rPr>
                    <w:t>Nr.</w:t>
                  </w:r>
                </w:p>
              </w:tc>
              <w:tc>
                <w:tcPr>
                  <w:tcW w:w="1497" w:type="dxa"/>
                  <w:shd w:val="clear" w:color="auto" w:fill="D6E3BC" w:themeFill="accent3" w:themeFillTint="66"/>
                  <w:vAlign w:val="center"/>
                  <w:hideMark/>
                </w:tcPr>
                <w:p w14:paraId="44E37570" w14:textId="77777777" w:rsidR="00184879" w:rsidRPr="001E48E2" w:rsidRDefault="00184879" w:rsidP="00184879">
                  <w:pPr>
                    <w:spacing w:after="0"/>
                    <w:jc w:val="center"/>
                    <w:rPr>
                      <w:rFonts w:ascii="Times New Roman" w:hAnsi="Times New Roman" w:cs="Times New Roman"/>
                    </w:rPr>
                  </w:pPr>
                  <w:r w:rsidRPr="001E48E2">
                    <w:rPr>
                      <w:rFonts w:ascii="Times New Roman" w:hAnsi="Times New Roman" w:cs="Times New Roman"/>
                      <w:b/>
                      <w:bCs/>
                    </w:rPr>
                    <w:t>Dokumenta punkts</w:t>
                  </w:r>
                </w:p>
              </w:tc>
              <w:tc>
                <w:tcPr>
                  <w:tcW w:w="3500" w:type="dxa"/>
                  <w:shd w:val="clear" w:color="auto" w:fill="D6E3BC" w:themeFill="accent3" w:themeFillTint="66"/>
                  <w:vAlign w:val="center"/>
                  <w:hideMark/>
                </w:tcPr>
                <w:p w14:paraId="651D3548" w14:textId="77777777" w:rsidR="00184879" w:rsidRPr="001E48E2" w:rsidRDefault="00184879" w:rsidP="00184879">
                  <w:pPr>
                    <w:spacing w:after="0"/>
                    <w:jc w:val="center"/>
                    <w:rPr>
                      <w:rFonts w:ascii="Times New Roman" w:hAnsi="Times New Roman" w:cs="Times New Roman"/>
                    </w:rPr>
                  </w:pPr>
                  <w:r w:rsidRPr="001E48E2">
                    <w:rPr>
                      <w:rFonts w:ascii="Times New Roman" w:hAnsi="Times New Roman" w:cs="Times New Roman"/>
                      <w:b/>
                      <w:bCs/>
                    </w:rPr>
                    <w:t>Komentārs un skaidrojums</w:t>
                  </w:r>
                </w:p>
              </w:tc>
              <w:tc>
                <w:tcPr>
                  <w:tcW w:w="2977" w:type="dxa"/>
                  <w:shd w:val="clear" w:color="auto" w:fill="D6E3BC" w:themeFill="accent3" w:themeFillTint="66"/>
                  <w:vAlign w:val="center"/>
                  <w:hideMark/>
                </w:tcPr>
                <w:p w14:paraId="2C920511" w14:textId="77777777" w:rsidR="00184879" w:rsidRPr="001E48E2" w:rsidRDefault="00184879" w:rsidP="00184879">
                  <w:pPr>
                    <w:spacing w:after="0"/>
                    <w:jc w:val="center"/>
                    <w:rPr>
                      <w:rFonts w:ascii="Times New Roman" w:hAnsi="Times New Roman" w:cs="Times New Roman"/>
                    </w:rPr>
                  </w:pPr>
                  <w:r w:rsidRPr="001E48E2">
                    <w:rPr>
                      <w:rFonts w:ascii="Times New Roman" w:hAnsi="Times New Roman" w:cs="Times New Roman"/>
                      <w:b/>
                      <w:bCs/>
                    </w:rPr>
                    <w:t>Priekšlikums</w:t>
                  </w:r>
                </w:p>
              </w:tc>
              <w:tc>
                <w:tcPr>
                  <w:tcW w:w="5811" w:type="dxa"/>
                  <w:shd w:val="clear" w:color="auto" w:fill="D6E3BC" w:themeFill="accent3" w:themeFillTint="66"/>
                </w:tcPr>
                <w:p w14:paraId="78D924F4" w14:textId="77777777" w:rsidR="00184879" w:rsidRPr="001E48E2" w:rsidRDefault="00184879" w:rsidP="00184879">
                  <w:pPr>
                    <w:spacing w:after="0"/>
                    <w:jc w:val="center"/>
                    <w:rPr>
                      <w:rFonts w:ascii="Times New Roman" w:hAnsi="Times New Roman" w:cs="Times New Roman"/>
                      <w:b/>
                      <w:bCs/>
                    </w:rPr>
                  </w:pPr>
                  <w:r w:rsidRPr="001E48E2">
                    <w:rPr>
                      <w:rFonts w:ascii="Times New Roman" w:hAnsi="Times New Roman" w:cs="Times New Roman"/>
                      <w:b/>
                      <w:bCs/>
                    </w:rPr>
                    <w:t>Komisijas atbildes</w:t>
                  </w:r>
                </w:p>
              </w:tc>
            </w:tr>
            <w:tr w:rsidR="00184879" w:rsidRPr="001E48E2" w14:paraId="3628BFFB" w14:textId="77777777" w:rsidTr="00184879">
              <w:trPr>
                <w:trHeight w:val="300"/>
              </w:trPr>
              <w:tc>
                <w:tcPr>
                  <w:tcW w:w="399" w:type="dxa"/>
                  <w:hideMark/>
                </w:tcPr>
                <w:p w14:paraId="65B10370" w14:textId="77777777" w:rsidR="00184879" w:rsidRPr="001E48E2" w:rsidRDefault="00184879" w:rsidP="00184879">
                  <w:pPr>
                    <w:spacing w:after="0"/>
                    <w:jc w:val="center"/>
                    <w:rPr>
                      <w:rFonts w:ascii="Times New Roman" w:hAnsi="Times New Roman" w:cs="Times New Roman"/>
                    </w:rPr>
                  </w:pPr>
                  <w:r w:rsidRPr="001E48E2">
                    <w:rPr>
                      <w:rFonts w:ascii="Times New Roman" w:hAnsi="Times New Roman" w:cs="Times New Roman"/>
                    </w:rPr>
                    <w:t>1.1.</w:t>
                  </w:r>
                </w:p>
              </w:tc>
              <w:tc>
                <w:tcPr>
                  <w:tcW w:w="1497" w:type="dxa"/>
                  <w:hideMark/>
                </w:tcPr>
                <w:p w14:paraId="52DDCDAE"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Nolikuma 2.6. punkts (paredzamā līgumcena) </w:t>
                  </w:r>
                </w:p>
              </w:tc>
              <w:tc>
                <w:tcPr>
                  <w:tcW w:w="3500" w:type="dxa"/>
                  <w:hideMark/>
                </w:tcPr>
                <w:p w14:paraId="22287EEE" w14:textId="77777777" w:rsidR="00184879" w:rsidRPr="001E48E2" w:rsidRDefault="00184879" w:rsidP="00184879">
                  <w:pPr>
                    <w:spacing w:after="0"/>
                    <w:ind w:left="212" w:right="139"/>
                    <w:jc w:val="both"/>
                    <w:rPr>
                      <w:rFonts w:ascii="Times New Roman" w:hAnsi="Times New Roman" w:cs="Times New Roman"/>
                    </w:rPr>
                  </w:pPr>
                  <w:r w:rsidRPr="001E48E2">
                    <w:rPr>
                      <w:rFonts w:ascii="Times New Roman" w:hAnsi="Times New Roman" w:cs="Times New Roman"/>
                    </w:rPr>
                    <w:t xml:space="preserve">Iepirkuma apjoms ietver individuāli izstrādājamu centrālo vadības un uzskaites sistēmu ar publisko API, kioska lietotni, mobilo lietotni </w:t>
                  </w:r>
                  <w:proofErr w:type="spellStart"/>
                  <w:r w:rsidRPr="001E48E2">
                    <w:rPr>
                      <w:rFonts w:ascii="Times New Roman" w:hAnsi="Times New Roman" w:cs="Times New Roman"/>
                    </w:rPr>
                    <w:t>iOS</w:t>
                  </w:r>
                  <w:proofErr w:type="spellEnd"/>
                  <w:r w:rsidRPr="001E48E2">
                    <w:rPr>
                      <w:rFonts w:ascii="Times New Roman" w:hAnsi="Times New Roman" w:cs="Times New Roman"/>
                    </w:rPr>
                    <w:t xml:space="preserve"> un </w:t>
                  </w:r>
                  <w:proofErr w:type="spellStart"/>
                  <w:r w:rsidRPr="001E48E2">
                    <w:rPr>
                      <w:rFonts w:ascii="Times New Roman" w:hAnsi="Times New Roman" w:cs="Times New Roman"/>
                    </w:rPr>
                    <w:t>Android</w:t>
                  </w:r>
                  <w:proofErr w:type="spellEnd"/>
                  <w:r w:rsidRPr="001E48E2">
                    <w:rPr>
                      <w:rFonts w:ascii="Times New Roman" w:hAnsi="Times New Roman" w:cs="Times New Roman"/>
                    </w:rPr>
                    <w:t xml:space="preserve"> vidē ar </w:t>
                  </w:r>
                  <w:proofErr w:type="spellStart"/>
                  <w:r w:rsidRPr="001E48E2">
                    <w:rPr>
                      <w:rFonts w:ascii="Times New Roman" w:hAnsi="Times New Roman" w:cs="Times New Roman"/>
                    </w:rPr>
                    <w:t>Apple</w:t>
                  </w:r>
                  <w:proofErr w:type="spellEnd"/>
                  <w:r w:rsidRPr="001E48E2">
                    <w:rPr>
                      <w:rFonts w:ascii="Times New Roman" w:hAnsi="Times New Roman" w:cs="Times New Roman"/>
                    </w:rPr>
                    <w:t xml:space="preserve"> </w:t>
                  </w:r>
                  <w:proofErr w:type="spellStart"/>
                  <w:r w:rsidRPr="001E48E2">
                    <w:rPr>
                      <w:rFonts w:ascii="Times New Roman" w:hAnsi="Times New Roman" w:cs="Times New Roman"/>
                    </w:rPr>
                    <w:t>Pay</w:t>
                  </w:r>
                  <w:proofErr w:type="spellEnd"/>
                  <w:r w:rsidRPr="001E48E2">
                    <w:rPr>
                      <w:rFonts w:ascii="Times New Roman" w:hAnsi="Times New Roman" w:cs="Times New Roman"/>
                    </w:rPr>
                    <w:t xml:space="preserve"> / Google </w:t>
                  </w:r>
                  <w:proofErr w:type="spellStart"/>
                  <w:r w:rsidRPr="001E48E2">
                    <w:rPr>
                      <w:rFonts w:ascii="Times New Roman" w:hAnsi="Times New Roman" w:cs="Times New Roman"/>
                    </w:rPr>
                    <w:t>Pay</w:t>
                  </w:r>
                  <w:proofErr w:type="spellEnd"/>
                  <w:r w:rsidRPr="001E48E2">
                    <w:rPr>
                      <w:rFonts w:ascii="Times New Roman" w:hAnsi="Times New Roman" w:cs="Times New Roman"/>
                    </w:rPr>
                    <w:t xml:space="preserve"> norēķiniem un publicēšanu lietotņu veikalos, integrācijas ar svariem, ANPR, barjerām, VMS displejiem un maksājumu risinājumu, kā arī 6 āra pašapkalpošanās kioskus, 6 barjeras, 6 ANPR kameras un 8 augsta spilgtuma āra VMS displejus, pilnu dokumentāciju ar video instrukcijām un 12 mēnešu garantiju ar 8 darba stundu reakcijas laiku. Pēc mūsu tirgus novērtējuma šāda apjoma izmaksas būtiski pārsniedz paredzamo līgumcenu EUR 200 000. Pastāv risks, ka netiks saņemti atbilstoši piedāvājumi vai tiks saņemti nepamatoti lēti piedāvājumi ar izpildes riskiem. </w:t>
                  </w:r>
                </w:p>
              </w:tc>
              <w:tc>
                <w:tcPr>
                  <w:tcW w:w="2977" w:type="dxa"/>
                  <w:hideMark/>
                </w:tcPr>
                <w:p w14:paraId="069A2776" w14:textId="77777777" w:rsidR="00184879" w:rsidRPr="001E48E2" w:rsidRDefault="00184879" w:rsidP="00184879">
                  <w:pPr>
                    <w:spacing w:after="0"/>
                    <w:ind w:left="286" w:right="133"/>
                    <w:rPr>
                      <w:rFonts w:ascii="Times New Roman" w:hAnsi="Times New Roman" w:cs="Times New Roman"/>
                    </w:rPr>
                  </w:pPr>
                  <w:r w:rsidRPr="001E48E2">
                    <w:rPr>
                      <w:rFonts w:ascii="Times New Roman" w:hAnsi="Times New Roman" w:cs="Times New Roman"/>
                      <w:color w:val="76923C" w:themeColor="accent3" w:themeShade="BF"/>
                    </w:rPr>
                    <w:t>Lūdzam pārskatīt paredzamo līgumcenu atbilstoši apjomam vai samazināt/</w:t>
                  </w:r>
                  <w:proofErr w:type="spellStart"/>
                  <w:r w:rsidRPr="001E48E2">
                    <w:rPr>
                      <w:rFonts w:ascii="Times New Roman" w:hAnsi="Times New Roman" w:cs="Times New Roman"/>
                      <w:color w:val="76923C" w:themeColor="accent3" w:themeShade="BF"/>
                    </w:rPr>
                    <w:t>prioritizēt</w:t>
                  </w:r>
                  <w:proofErr w:type="spellEnd"/>
                  <w:r w:rsidRPr="001E48E2">
                    <w:rPr>
                      <w:rFonts w:ascii="Times New Roman" w:hAnsi="Times New Roman" w:cs="Times New Roman"/>
                      <w:color w:val="76923C" w:themeColor="accent3" w:themeShade="BF"/>
                    </w:rPr>
                    <w:t xml:space="preserve"> apjomu (piemēram, mobilo lietotni izdalot kā atsevišķu daļu vai opciju), vai sadalīt iepirkumu daļās (iekārtas; programmatūras risinājums).</w:t>
                  </w:r>
                </w:p>
              </w:tc>
              <w:tc>
                <w:tcPr>
                  <w:tcW w:w="5811" w:type="dxa"/>
                </w:tcPr>
                <w:p w14:paraId="62E899C7"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Pasūtītājs informē, ka iepirkuma priekšmets un tā apjoms ir noteikts atbilstoši Pasūtītāja vajadzībām un mērķim. Iepirkums tiek veikts par pilnu tehniskajā specifikācijā noteikto apjomu, un nav paredzēta ne iepirkuma priekšmeta sadalīšana daļās, ne paredzamās līgumcenas pārskatīšana vai palielināšana.</w:t>
                  </w:r>
                </w:p>
                <w:p w14:paraId="1060652D"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Pretendentiem, sagatavojot piedāvājumus, ir pienākums patstāvīgi izvērtēt iepirkuma priekšmeta izpildes izmaksas un iesniegt saimnieciski pamatotu piedāvājumu. Pasūtītājs normatīvajos aktos noteiktajā kārtībā vērtēs visu saņemto piedāvājumu atbilstību, tostarp nepamatoti lētu piedāvājumu riskus.</w:t>
                  </w:r>
                </w:p>
                <w:p w14:paraId="5D1628D1" w14:textId="77777777" w:rsidR="00184879" w:rsidRPr="001E48E2" w:rsidRDefault="00184879" w:rsidP="00184879">
                  <w:pPr>
                    <w:spacing w:after="0"/>
                    <w:ind w:left="278" w:right="135"/>
                    <w:rPr>
                      <w:rFonts w:ascii="Times New Roman" w:hAnsi="Times New Roman" w:cs="Times New Roman"/>
                    </w:rPr>
                  </w:pPr>
                </w:p>
              </w:tc>
            </w:tr>
            <w:tr w:rsidR="00184879" w:rsidRPr="001E48E2" w14:paraId="6BBB82F3" w14:textId="77777777" w:rsidTr="00184879">
              <w:trPr>
                <w:trHeight w:val="300"/>
              </w:trPr>
              <w:tc>
                <w:tcPr>
                  <w:tcW w:w="399" w:type="dxa"/>
                  <w:hideMark/>
                </w:tcPr>
                <w:p w14:paraId="5459C2CB"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1.2. </w:t>
                  </w:r>
                </w:p>
              </w:tc>
              <w:tc>
                <w:tcPr>
                  <w:tcW w:w="1497" w:type="dxa"/>
                  <w:hideMark/>
                </w:tcPr>
                <w:p w14:paraId="1292D1F2"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 xml:space="preserve">Tehniskās specifikācijas 3.6. un 3.7. </w:t>
                  </w:r>
                  <w:r w:rsidRPr="001E48E2">
                    <w:rPr>
                      <w:rFonts w:ascii="Times New Roman" w:hAnsi="Times New Roman" w:cs="Times New Roman"/>
                    </w:rPr>
                    <w:lastRenderedPageBreak/>
                    <w:t>punkts (pirmkods un tiesības) </w:t>
                  </w:r>
                </w:p>
              </w:tc>
              <w:tc>
                <w:tcPr>
                  <w:tcW w:w="3500" w:type="dxa"/>
                  <w:hideMark/>
                </w:tcPr>
                <w:p w14:paraId="258CEF7B" w14:textId="77777777" w:rsidR="00184879" w:rsidRPr="001E48E2" w:rsidRDefault="00184879" w:rsidP="00184879">
                  <w:pPr>
                    <w:spacing w:after="0"/>
                    <w:ind w:left="212" w:right="139"/>
                    <w:jc w:val="both"/>
                    <w:rPr>
                      <w:rFonts w:ascii="Times New Roman" w:hAnsi="Times New Roman" w:cs="Times New Roman"/>
                    </w:rPr>
                  </w:pPr>
                  <w:r w:rsidRPr="001E48E2">
                    <w:rPr>
                      <w:rFonts w:ascii="Times New Roman" w:hAnsi="Times New Roman" w:cs="Times New Roman"/>
                    </w:rPr>
                    <w:lastRenderedPageBreak/>
                    <w:t xml:space="preserve">Prasība, ka Pasūtītājam pienākas visas tiesības uz izstrādāto programmatūru un pirmkods </w:t>
                  </w:r>
                  <w:r w:rsidRPr="001E48E2">
                    <w:rPr>
                      <w:rFonts w:ascii="Times New Roman" w:hAnsi="Times New Roman" w:cs="Times New Roman"/>
                    </w:rPr>
                    <w:lastRenderedPageBreak/>
                    <w:t>glabājas uz Pasūtītāja resursiem, izslēdz iespēju piedāvāt tirgū pārbaudītas standarta platformas (svēršanas, piekļuves kontroles, maksājumu komponentes), kuru izmantošana būtiski samazina gan cenu, gan ieviešanas risku un termiņu. </w:t>
                  </w:r>
                </w:p>
              </w:tc>
              <w:tc>
                <w:tcPr>
                  <w:tcW w:w="2977" w:type="dxa"/>
                  <w:hideMark/>
                </w:tcPr>
                <w:p w14:paraId="2ACC0EDD"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lastRenderedPageBreak/>
                    <w:t xml:space="preserve">Ierosinām pilnas mantiskās tiesības un pirmkoda nodošanu attiecināt tikai uz šī </w:t>
                  </w:r>
                  <w:r w:rsidRPr="001E48E2">
                    <w:rPr>
                      <w:rFonts w:ascii="Times New Roman" w:hAnsi="Times New Roman" w:cs="Times New Roman"/>
                      <w:color w:val="76923C" w:themeColor="accent3" w:themeShade="BF"/>
                    </w:rPr>
                    <w:lastRenderedPageBreak/>
                    <w:t>pasūtījuma ietvaros individuāli izstrādāto programmatūru, bet standarta platformām un komponentēm pieļaut beztermiņa lietošanas licenci, papildus paredzot pirmkoda deponēšanas (</w:t>
                  </w:r>
                  <w:proofErr w:type="spellStart"/>
                  <w:r w:rsidRPr="001E48E2">
                    <w:rPr>
                      <w:rFonts w:ascii="Times New Roman" w:hAnsi="Times New Roman" w:cs="Times New Roman"/>
                      <w:color w:val="76923C" w:themeColor="accent3" w:themeShade="BF"/>
                    </w:rPr>
                    <w:t>escrow</w:t>
                  </w:r>
                  <w:proofErr w:type="spellEnd"/>
                  <w:r w:rsidRPr="001E48E2">
                    <w:rPr>
                      <w:rFonts w:ascii="Times New Roman" w:hAnsi="Times New Roman" w:cs="Times New Roman"/>
                      <w:color w:val="76923C" w:themeColor="accent3" w:themeShade="BF"/>
                    </w:rPr>
                    <w:t>) iespēju. </w:t>
                  </w:r>
                </w:p>
              </w:tc>
              <w:tc>
                <w:tcPr>
                  <w:tcW w:w="5811" w:type="dxa"/>
                </w:tcPr>
                <w:p w14:paraId="7162EB34"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lastRenderedPageBreak/>
                    <w:t>Pasūtītājs precizē tehniskās specifikācijas 3.6.punktu šādā redakcijā:</w:t>
                  </w:r>
                </w:p>
                <w:p w14:paraId="7AE62F8F" w14:textId="77777777" w:rsidR="00184879" w:rsidRPr="001E48E2" w:rsidRDefault="00184879" w:rsidP="00184879">
                  <w:pPr>
                    <w:spacing w:after="0"/>
                    <w:ind w:left="278" w:right="135"/>
                    <w:rPr>
                      <w:rFonts w:ascii="Times New Roman" w:hAnsi="Times New Roman" w:cs="Times New Roman"/>
                      <w:i/>
                      <w:iCs/>
                    </w:rPr>
                  </w:pPr>
                  <w:r w:rsidRPr="001E48E2">
                    <w:rPr>
                      <w:rFonts w:ascii="Times New Roman" w:hAnsi="Times New Roman" w:cs="Times New Roman"/>
                      <w:i/>
                      <w:iCs/>
                    </w:rPr>
                    <w:lastRenderedPageBreak/>
                    <w:t xml:space="preserve">Izstrādātās </w:t>
                  </w:r>
                  <w:r w:rsidRPr="001E48E2">
                    <w:rPr>
                      <w:rFonts w:ascii="Times New Roman" w:hAnsi="Times New Roman" w:cs="Times New Roman"/>
                      <w:b/>
                      <w:bCs/>
                      <w:i/>
                      <w:iCs/>
                    </w:rPr>
                    <w:t>centrālās vadības</w:t>
                  </w:r>
                  <w:r w:rsidRPr="001E48E2">
                    <w:rPr>
                      <w:rFonts w:ascii="Times New Roman" w:hAnsi="Times New Roman" w:cs="Times New Roman"/>
                      <w:i/>
                      <w:iCs/>
                    </w:rPr>
                    <w:t xml:space="preserve"> programmatūras pirmkods glabājas uz pasūtītāja resursiem.</w:t>
                  </w:r>
                </w:p>
              </w:tc>
            </w:tr>
            <w:tr w:rsidR="00184879" w:rsidRPr="001E48E2" w14:paraId="105152FC" w14:textId="77777777" w:rsidTr="00184879">
              <w:trPr>
                <w:trHeight w:val="300"/>
              </w:trPr>
              <w:tc>
                <w:tcPr>
                  <w:tcW w:w="399" w:type="dxa"/>
                  <w:hideMark/>
                </w:tcPr>
                <w:p w14:paraId="139B83D0"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lastRenderedPageBreak/>
                    <w:t>1.3. </w:t>
                  </w:r>
                </w:p>
              </w:tc>
              <w:tc>
                <w:tcPr>
                  <w:tcW w:w="1497" w:type="dxa"/>
                  <w:hideMark/>
                </w:tcPr>
                <w:p w14:paraId="501C8CD1"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Tehniskās specifikācijas 6. un 8. sadaļa; 3. pielikums (svēršanas iekārtas) </w:t>
                  </w:r>
                </w:p>
              </w:tc>
              <w:tc>
                <w:tcPr>
                  <w:tcW w:w="3500" w:type="dxa"/>
                  <w:hideMark/>
                </w:tcPr>
                <w:p w14:paraId="725307FD" w14:textId="77777777" w:rsidR="00184879" w:rsidRPr="001E48E2" w:rsidRDefault="00184879" w:rsidP="00184879">
                  <w:pPr>
                    <w:spacing w:after="0"/>
                    <w:ind w:left="212" w:right="139"/>
                    <w:jc w:val="both"/>
                    <w:rPr>
                      <w:rFonts w:ascii="Times New Roman" w:hAnsi="Times New Roman" w:cs="Times New Roman"/>
                    </w:rPr>
                  </w:pPr>
                  <w:r w:rsidRPr="001E48E2">
                    <w:rPr>
                      <w:rFonts w:ascii="Times New Roman" w:hAnsi="Times New Roman" w:cs="Times New Roman"/>
                    </w:rPr>
                    <w:t xml:space="preserve">Risinājuma </w:t>
                  </w:r>
                  <w:proofErr w:type="spellStart"/>
                  <w:r w:rsidRPr="001E48E2">
                    <w:rPr>
                      <w:rFonts w:ascii="Times New Roman" w:hAnsi="Times New Roman" w:cs="Times New Roman"/>
                    </w:rPr>
                    <w:t>pamatloģika</w:t>
                  </w:r>
                  <w:proofErr w:type="spellEnd"/>
                  <w:r w:rsidRPr="001E48E2">
                    <w:rPr>
                      <w:rFonts w:ascii="Times New Roman" w:hAnsi="Times New Roman" w:cs="Times New Roman"/>
                    </w:rPr>
                    <w:t xml:space="preserve"> balstās uz automātisku svaru rādījumu nolasīšanu, taču svēršanas iekārtas nav iepirkuma sastāvā un dokumentācijā nav norādīts svaru ražotājs, modelis, kontrolieris, datu interfeiss/protokols un metroloģiskās verifikācijas statuss. Tas neļauj precīzi novērtēt integrācijas darbietilpību un maksas aprēķina atbilstību metroloģijas prasībām norēķinu vajadzībām. </w:t>
                  </w:r>
                </w:p>
              </w:tc>
              <w:tc>
                <w:tcPr>
                  <w:tcW w:w="2977" w:type="dxa"/>
                  <w:hideMark/>
                </w:tcPr>
                <w:p w14:paraId="76665B7C"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t>Lūdzam papildināt dokumentāciju ar svaru tehnisko specifikāciju (ražotājs/modelis, kontrolieris, datu apmaiņas interfeiss un protokols, verifikācijas statuss) un atbildības sadalījumu par svaru uzturēšanu un kalibrēšanu. </w:t>
                  </w:r>
                </w:p>
              </w:tc>
              <w:tc>
                <w:tcPr>
                  <w:tcW w:w="5811" w:type="dxa"/>
                </w:tcPr>
                <w:p w14:paraId="4FD09783"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Tehniskā specifikācija tiks papildināta ar svaru tehnisko specifikāciju. Svaru uzturēšanu un ikgadējā kalibrēšana netiek ietverta iepirkuma priekšmetā.</w:t>
                  </w:r>
                </w:p>
              </w:tc>
            </w:tr>
            <w:tr w:rsidR="00184879" w:rsidRPr="001E48E2" w14:paraId="589DACB1" w14:textId="77777777" w:rsidTr="00184879">
              <w:trPr>
                <w:trHeight w:val="300"/>
              </w:trPr>
              <w:tc>
                <w:tcPr>
                  <w:tcW w:w="399" w:type="dxa"/>
                  <w:hideMark/>
                </w:tcPr>
                <w:p w14:paraId="1AE95196"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1.4. </w:t>
                  </w:r>
                </w:p>
              </w:tc>
              <w:tc>
                <w:tcPr>
                  <w:tcW w:w="1497" w:type="dxa"/>
                  <w:hideMark/>
                </w:tcPr>
                <w:p w14:paraId="03EB9846"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Nolikuma 12. punkts (kvalifikācijas prasība) </w:t>
                  </w:r>
                </w:p>
              </w:tc>
              <w:tc>
                <w:tcPr>
                  <w:tcW w:w="3500" w:type="dxa"/>
                  <w:hideMark/>
                </w:tcPr>
                <w:p w14:paraId="003D726D" w14:textId="77777777" w:rsidR="00184879" w:rsidRPr="001E48E2" w:rsidRDefault="00184879" w:rsidP="00184879">
                  <w:pPr>
                    <w:spacing w:after="0"/>
                    <w:ind w:left="212" w:right="139"/>
                    <w:jc w:val="both"/>
                    <w:rPr>
                      <w:rFonts w:ascii="Times New Roman" w:hAnsi="Times New Roman" w:cs="Times New Roman"/>
                    </w:rPr>
                  </w:pPr>
                  <w:r w:rsidRPr="001E48E2">
                    <w:rPr>
                      <w:rFonts w:ascii="Times New Roman" w:hAnsi="Times New Roman" w:cs="Times New Roman"/>
                    </w:rPr>
                    <w:t xml:space="preserve">Prasība pēc viena līguma, kurā vienlaikus ietverti vismaz 3 pašapkalpošanās kioski, automatizēta svaru nolasīšana un abos lietotņu veikalos publicēta mobilā lietotne, Latvijas un Baltijas tirgū ir reti sastopama kombinācija vienā projektā, kas nesamērīgi ierobežo konkurenci. Papildus prasības formulējums (“projekts, </w:t>
                  </w:r>
                  <w:r w:rsidRPr="001E48E2">
                    <w:rPr>
                      <w:rFonts w:ascii="Times New Roman" w:hAnsi="Times New Roman" w:cs="Times New Roman"/>
                    </w:rPr>
                    <w:lastRenderedPageBreak/>
                    <w:t>kuru vada ne mazāk kā 3 (trīs) pašapkalpošanās kioski”) ir gramatiski neskaidrs. </w:t>
                  </w:r>
                </w:p>
              </w:tc>
              <w:tc>
                <w:tcPr>
                  <w:tcW w:w="2977" w:type="dxa"/>
                  <w:hideMark/>
                </w:tcPr>
                <w:p w14:paraId="505B6D87"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lastRenderedPageBreak/>
                    <w:t>Ierosinām atļaut līdzvērtīgo pieredzi apliecināt ar vairākiem līgumiem kopsummā (piemēram, viens līgums par kioskiem un svēršanu, otrs par mobilo lietotni), kā arī precizēt prasības formulējumu. </w:t>
                  </w:r>
                </w:p>
              </w:tc>
              <w:tc>
                <w:tcPr>
                  <w:tcW w:w="5811" w:type="dxa"/>
                </w:tcPr>
                <w:p w14:paraId="5E85BB25"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Skaidrojam, ka prasības mērķis ir pārliecināties, ka pretendentam ir praktiska pieredze vienota risinājuma ietvaros nodrošināt visu attiecīgā projekta funkcionalitāšu kopumu, proti, pašapkalpošanās kiosku darbību, automatizētu svaru nolasīšanu un mobilās lietotnes izstrādi, uzturēšanu un publicēšanu attiecīgajos lietotņu veikalos. Šādas pieredzes iegūšana viena līguma ietvaros ir būtiska, lai apliecinātu pretendenta spēju nodrošināt dažādu sistēmas komponentu integrētu darbību, savstarpēju savietojamību un veiksmīgu projekta realizāciju.</w:t>
                  </w:r>
                </w:p>
                <w:p w14:paraId="4B696045"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lastRenderedPageBreak/>
                    <w:t>Tādēļ prasība par pieredzi viena līguma ietvaros ir objektīvi pamatota ar iepirkuma priekšmetu un samērīga ar Pasūtītāja vajadzību pārliecināties par pretendenta spēju kvalitatīvi izpildīt līgumu.</w:t>
                  </w:r>
                </w:p>
                <w:p w14:paraId="249F0B23"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Vienlaicīgi pasūtītājs ir izvērtējis norādītos apsvērumus un precizēs prasību, samazinot minimālo nepieciešamo pašapkalpošanās kiosku skaitu no trīs uz diviem kioskiem, izsakot Nolikuma 12.pinktu šādā redakcijā:</w:t>
                  </w:r>
                </w:p>
                <w:p w14:paraId="23C1B085" w14:textId="58FDF3FD" w:rsidR="00184879" w:rsidRPr="001E48E2" w:rsidRDefault="00184879" w:rsidP="00184879">
                  <w:pPr>
                    <w:spacing w:after="0"/>
                    <w:ind w:left="278" w:right="135"/>
                    <w:rPr>
                      <w:rFonts w:ascii="Times New Roman" w:hAnsi="Times New Roman" w:cs="Times New Roman"/>
                      <w:i/>
                      <w:iCs/>
                    </w:rPr>
                  </w:pPr>
                  <w:r w:rsidRPr="001E48E2">
                    <w:rPr>
                      <w:rFonts w:ascii="Times New Roman" w:hAnsi="Times New Roman" w:cs="Times New Roman"/>
                      <w:i/>
                      <w:iCs/>
                    </w:rPr>
                    <w:t xml:space="preserve">Pretendents pēdējo 5 (piecu) gadu laikā (laika posms no 2021. gada 1.janvāra līdz piedāvājumu iesniegšanas  dienai), noteiktajā termiņā un kvalitātē ir izpildījis  </w:t>
                  </w:r>
                  <w:r w:rsidRPr="001E48E2">
                    <w:rPr>
                      <w:rFonts w:ascii="Times New Roman" w:hAnsi="Times New Roman" w:cs="Times New Roman"/>
                      <w:bCs/>
                      <w:i/>
                      <w:iCs/>
                    </w:rPr>
                    <w:t xml:space="preserve">vismaz  1 (vienu) līdzvērtīgu Līgumu/Projektu. Par līdzvērtīgu līgumu/projektu tiks uzskatīts tāds projekts, kurā </w:t>
                  </w:r>
                  <w:r w:rsidRPr="001E48E2">
                    <w:rPr>
                      <w:rFonts w:ascii="Times New Roman" w:hAnsi="Times New Roman" w:cs="Times New Roman"/>
                      <w:b/>
                      <w:i/>
                      <w:iCs/>
                    </w:rPr>
                    <w:t>tiek izmantoti ne mazāk kā 2 (divi) pašapkalpošanās kioski</w:t>
                  </w:r>
                  <w:r w:rsidRPr="001E48E2">
                    <w:rPr>
                      <w:rFonts w:ascii="Times New Roman" w:hAnsi="Times New Roman" w:cs="Times New Roman"/>
                      <w:bCs/>
                      <w:i/>
                      <w:iCs/>
                    </w:rPr>
                    <w:t xml:space="preserve"> un nodrošināta automatizēta svaru lasīšana, kā arī izstrādāta un ieviesta mobilā lietotne </w:t>
                  </w:r>
                  <w:proofErr w:type="spellStart"/>
                  <w:r w:rsidRPr="001E48E2">
                    <w:rPr>
                      <w:rFonts w:ascii="Times New Roman" w:hAnsi="Times New Roman" w:cs="Times New Roman"/>
                      <w:bCs/>
                      <w:i/>
                      <w:iCs/>
                    </w:rPr>
                    <w:t>Apple</w:t>
                  </w:r>
                  <w:proofErr w:type="spellEnd"/>
                  <w:r w:rsidRPr="001E48E2">
                    <w:rPr>
                      <w:rFonts w:ascii="Times New Roman" w:hAnsi="Times New Roman" w:cs="Times New Roman"/>
                      <w:bCs/>
                      <w:i/>
                      <w:iCs/>
                    </w:rPr>
                    <w:t xml:space="preserve"> un </w:t>
                  </w:r>
                  <w:proofErr w:type="spellStart"/>
                  <w:r w:rsidRPr="001E48E2">
                    <w:rPr>
                      <w:rFonts w:ascii="Times New Roman" w:hAnsi="Times New Roman" w:cs="Times New Roman"/>
                      <w:bCs/>
                      <w:i/>
                      <w:iCs/>
                    </w:rPr>
                    <w:t>Android</w:t>
                  </w:r>
                  <w:proofErr w:type="spellEnd"/>
                  <w:r w:rsidRPr="001E48E2">
                    <w:rPr>
                      <w:rFonts w:ascii="Times New Roman" w:hAnsi="Times New Roman" w:cs="Times New Roman"/>
                      <w:bCs/>
                      <w:i/>
                      <w:iCs/>
                    </w:rPr>
                    <w:t xml:space="preserve"> lietotņu veikalos, un izstrādātais projekts ieviests un darbojas ne mazāk kā 3 (trīs) mēnešus pēc tā ieviešanas un tam tiek veikta ikdienas uzturēšana/uzraudzība.</w:t>
                  </w:r>
                </w:p>
              </w:tc>
            </w:tr>
            <w:tr w:rsidR="00184879" w:rsidRPr="001E48E2" w14:paraId="39E6651C" w14:textId="77777777" w:rsidTr="00184879">
              <w:trPr>
                <w:trHeight w:val="300"/>
              </w:trPr>
              <w:tc>
                <w:tcPr>
                  <w:tcW w:w="399" w:type="dxa"/>
                  <w:hideMark/>
                </w:tcPr>
                <w:p w14:paraId="33F6EA61"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lastRenderedPageBreak/>
                    <w:t>1.5. </w:t>
                  </w:r>
                </w:p>
              </w:tc>
              <w:tc>
                <w:tcPr>
                  <w:tcW w:w="1497" w:type="dxa"/>
                  <w:hideMark/>
                </w:tcPr>
                <w:p w14:paraId="228A4A2E"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Nolikuma 2.5. punkts (2. posma termiņš) un Tehniskās specifikācijas 11.7. punkts </w:t>
                  </w:r>
                </w:p>
              </w:tc>
              <w:tc>
                <w:tcPr>
                  <w:tcW w:w="3500" w:type="dxa"/>
                  <w:hideMark/>
                </w:tcPr>
                <w:p w14:paraId="2E4C905E" w14:textId="77777777" w:rsidR="00184879" w:rsidRPr="001E48E2" w:rsidRDefault="00184879" w:rsidP="00184879">
                  <w:pPr>
                    <w:spacing w:after="0"/>
                    <w:ind w:left="212" w:right="139"/>
                    <w:jc w:val="both"/>
                    <w:rPr>
                      <w:rFonts w:ascii="Times New Roman" w:hAnsi="Times New Roman" w:cs="Times New Roman"/>
                    </w:rPr>
                  </w:pPr>
                  <w:r w:rsidRPr="001E48E2">
                    <w:rPr>
                      <w:rFonts w:ascii="Times New Roman" w:hAnsi="Times New Roman" w:cs="Times New Roman"/>
                    </w:rPr>
                    <w:t xml:space="preserve">Āra izpildījuma pašapkalpošanās kioskiem, augsta spilgtuma (≥4500 </w:t>
                  </w:r>
                  <w:proofErr w:type="spellStart"/>
                  <w:r w:rsidRPr="001E48E2">
                    <w:rPr>
                      <w:rFonts w:ascii="Times New Roman" w:hAnsi="Times New Roman" w:cs="Times New Roman"/>
                    </w:rPr>
                    <w:t>nitu</w:t>
                  </w:r>
                  <w:proofErr w:type="spellEnd"/>
                  <w:r w:rsidRPr="001E48E2">
                    <w:rPr>
                      <w:rFonts w:ascii="Times New Roman" w:hAnsi="Times New Roman" w:cs="Times New Roman"/>
                    </w:rPr>
                    <w:t xml:space="preserve">) VMS displejiem un industriālajām barjerām ražotāju piegādes termiņi parasti ir 8–14 nedēļas no pasūtījuma. Ja iekārtu pasūtīšana iespējama tikai pēc pilnīgas arhitektūras saskaņošanas, 6 mēnešu 2. posma termiņš ir grūti izpildāms. Papildus montāža ir atkarīga no Pasūtītāja būvprojekta ietvaros izbūvējamās kabeļu </w:t>
                  </w:r>
                  <w:r w:rsidRPr="001E48E2">
                    <w:rPr>
                      <w:rFonts w:ascii="Times New Roman" w:hAnsi="Times New Roman" w:cs="Times New Roman"/>
                    </w:rPr>
                    <w:lastRenderedPageBreak/>
                    <w:t>kanalizācijas, kabeļiem un elektroapgādes. </w:t>
                  </w:r>
                </w:p>
              </w:tc>
              <w:tc>
                <w:tcPr>
                  <w:tcW w:w="2977" w:type="dxa"/>
                  <w:hideMark/>
                </w:tcPr>
                <w:p w14:paraId="4A4B2ED4"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lastRenderedPageBreak/>
                    <w:t>Lūdzam paredzēt iespēju iekārtas pasūtīt jau 1. posma laikā pēc iekārtu specifikāciju daļējas saskaņošanas un/vai pagarināt 2. posma termiņu, kā arī līguma projektā noteikt izpildes termiņa pagarinājumu, ja kavējas Pasūtītāja nodrošināmie priekšnosacījumi (kabeļu kanalizācija, kabeļi, elektroapgāde, svari). </w:t>
                  </w:r>
                </w:p>
              </w:tc>
              <w:tc>
                <w:tcPr>
                  <w:tcW w:w="5811" w:type="dxa"/>
                </w:tcPr>
                <w:p w14:paraId="41505C33"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Pasūtītājam nebūs iebildumu, ja pēc iekārtu specifikāciju saskaņošanas iekārtu pasūtīšana tiks uzsākta jau 1. posma laikā. Papildus iepirkuma līguma projektā tiks paredzēta iespēja pagarināt līguma izpildes termiņu no Izpildītāja neatkarīgu apstākļu dēļ, tai skaitā trešo personu saistību kavējumu vai Pasūtītāja nodrošināmo priekšnosacījumu (piemēram, kabeļu kanalizācijas, kabeļu, elektroapgādes, svaru) nepieejamības vai kavējumu gadījumā.</w:t>
                  </w:r>
                </w:p>
                <w:p w14:paraId="42EDDA8F" w14:textId="77777777" w:rsidR="00184879" w:rsidRPr="001E48E2" w:rsidRDefault="00184879" w:rsidP="00184879">
                  <w:pPr>
                    <w:spacing w:after="0"/>
                    <w:ind w:left="278" w:right="135"/>
                    <w:rPr>
                      <w:rFonts w:ascii="Times New Roman" w:hAnsi="Times New Roman" w:cs="Times New Roman"/>
                    </w:rPr>
                  </w:pPr>
                </w:p>
              </w:tc>
            </w:tr>
            <w:tr w:rsidR="00184879" w:rsidRPr="001E48E2" w14:paraId="1CCB1FFB" w14:textId="77777777" w:rsidTr="00184879">
              <w:trPr>
                <w:trHeight w:val="300"/>
              </w:trPr>
              <w:tc>
                <w:tcPr>
                  <w:tcW w:w="399" w:type="dxa"/>
                  <w:hideMark/>
                </w:tcPr>
                <w:p w14:paraId="56C1AFBF"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1.6. </w:t>
                  </w:r>
                </w:p>
              </w:tc>
              <w:tc>
                <w:tcPr>
                  <w:tcW w:w="1497" w:type="dxa"/>
                  <w:hideMark/>
                </w:tcPr>
                <w:p w14:paraId="5F8024A7"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Tehniskās specifikācijas 11.1.4. punkts un 12. sadaļa (maksājumu risinājums) </w:t>
                  </w:r>
                </w:p>
              </w:tc>
              <w:tc>
                <w:tcPr>
                  <w:tcW w:w="3500" w:type="dxa"/>
                  <w:hideMark/>
                </w:tcPr>
                <w:p w14:paraId="520AF495" w14:textId="77777777" w:rsidR="00184879" w:rsidRPr="001E48E2" w:rsidRDefault="00184879" w:rsidP="00184879">
                  <w:pPr>
                    <w:spacing w:after="0"/>
                    <w:ind w:left="212" w:right="-141"/>
                    <w:rPr>
                      <w:rFonts w:ascii="Times New Roman" w:hAnsi="Times New Roman" w:cs="Times New Roman"/>
                    </w:rPr>
                  </w:pPr>
                  <w:r w:rsidRPr="001E48E2">
                    <w:rPr>
                      <w:rFonts w:ascii="Times New Roman" w:hAnsi="Times New Roman" w:cs="Times New Roman"/>
                    </w:rPr>
                    <w:t>Nav noteikts, kurš ir tirgotājs (</w:t>
                  </w:r>
                  <w:proofErr w:type="spellStart"/>
                  <w:r w:rsidRPr="001E48E2">
                    <w:rPr>
                      <w:rFonts w:ascii="Times New Roman" w:hAnsi="Times New Roman" w:cs="Times New Roman"/>
                    </w:rPr>
                    <w:t>merchant</w:t>
                  </w:r>
                  <w:proofErr w:type="spellEnd"/>
                  <w:r w:rsidRPr="001E48E2">
                    <w:rPr>
                      <w:rFonts w:ascii="Times New Roman" w:hAnsi="Times New Roman" w:cs="Times New Roman"/>
                    </w:rPr>
                    <w:t>) attiecībās ar maksājumu pakalpojumu sniedzēju un kurš slēdz līgumu par karšu pieņemšanu kioskos un mobilajā lietotnē. Karšu pieņemšanas komisijas maksas ir pastāvīgas ekspluatācijas izmaksas, kuras nav korekti iekļaujamas fiksētā projekta cenā. </w:t>
                  </w:r>
                </w:p>
              </w:tc>
              <w:tc>
                <w:tcPr>
                  <w:tcW w:w="2977" w:type="dxa"/>
                  <w:hideMark/>
                </w:tcPr>
                <w:p w14:paraId="0955D0C6"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t>Lūdzam noteikt, ka līgumu ar maksājumu pakalpojumu sniedzēju slēdz Pasūtītājs (Pasūtītājs kā tirgotājs), bet Izpildītājs nodrošina tehnisko integrāciju, kā arī precizēt pieļaujamos maksājumu pakalpojumu sniedzējus vai to izvēles kārtību. </w:t>
                  </w:r>
                </w:p>
              </w:tc>
              <w:tc>
                <w:tcPr>
                  <w:tcW w:w="5811" w:type="dxa"/>
                </w:tcPr>
                <w:p w14:paraId="3C36EAD6"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Līguma ar maksājumu pakalpojumu sniedzēju slēgs Pasūtītājs (maksājuma karšu apstrādes pakalpojuma nodrošinātāju) un uzņemas tirgotāja (</w:t>
                  </w:r>
                  <w:proofErr w:type="spellStart"/>
                  <w:r w:rsidRPr="001E48E2">
                    <w:rPr>
                      <w:rFonts w:ascii="Times New Roman" w:hAnsi="Times New Roman" w:cs="Times New Roman"/>
                    </w:rPr>
                    <w:t>merchant</w:t>
                  </w:r>
                  <w:proofErr w:type="spellEnd"/>
                  <w:r w:rsidRPr="001E48E2">
                    <w:rPr>
                      <w:rFonts w:ascii="Times New Roman" w:hAnsi="Times New Roman" w:cs="Times New Roman"/>
                    </w:rPr>
                    <w:t>) statusu attiecībās ar attiecīgo pakalpojumu sniedzēju, tai skaitā sedz visas ar maksājumu karšu pieņemšanu saistītās komisijas maksas un citus pakalpojuma uzturēšanas izdevumus.</w:t>
                  </w:r>
                </w:p>
                <w:p w14:paraId="21DBE258"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Izpildītājam nodrošina izvēlētā maksājumu risinājuma tehnisko integrāciju Pasūtītāja informācijas sistēmās, kioskos un mobilajā lietotnē, kā arī nepieciešamo datu apmaiņas un drošības risinājumu ieviešanu.</w:t>
                  </w:r>
                </w:p>
                <w:p w14:paraId="0B871234"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 xml:space="preserve">Pretendentam savā piedāvājumā norāda ieteicamos maksājumu pakalpojumu sniedzējus. Galīgo lēmumu par maksājumu pakalpojumu sniedzēja izvēli pieņem Pasūtītājs. </w:t>
                  </w:r>
                </w:p>
                <w:p w14:paraId="57D20C43"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Pasūtītājs precizē tehniskās specifikācijas 11.1.4.2.punktu šādā redakcijā:</w:t>
                  </w:r>
                </w:p>
                <w:p w14:paraId="545A06FE" w14:textId="615BD98F" w:rsidR="00184879" w:rsidRPr="001E48E2" w:rsidRDefault="00184879" w:rsidP="00184879">
                  <w:pPr>
                    <w:spacing w:after="0"/>
                    <w:ind w:left="278" w:right="135"/>
                    <w:rPr>
                      <w:rFonts w:ascii="Times New Roman" w:hAnsi="Times New Roman" w:cs="Times New Roman"/>
                      <w:i/>
                      <w:iCs/>
                    </w:rPr>
                  </w:pPr>
                  <w:r w:rsidRPr="001E48E2">
                    <w:rPr>
                      <w:rFonts w:ascii="Times New Roman" w:hAnsi="Times New Roman" w:cs="Times New Roman"/>
                      <w:i/>
                      <w:iCs/>
                    </w:rPr>
                    <w:t>Pretendentam piedāvājumā jānorāda piedāvātais maksājumu risinājums, integrācijas modelis un datu drošības risinājumi, kā arī, ja attiecināms, ieteicamais/</w:t>
                  </w:r>
                  <w:proofErr w:type="spellStart"/>
                  <w:r w:rsidRPr="001E48E2">
                    <w:rPr>
                      <w:rFonts w:ascii="Times New Roman" w:hAnsi="Times New Roman" w:cs="Times New Roman"/>
                      <w:i/>
                      <w:iCs/>
                    </w:rPr>
                    <w:t>ie</w:t>
                  </w:r>
                  <w:proofErr w:type="spellEnd"/>
                  <w:r w:rsidRPr="001E48E2">
                    <w:rPr>
                      <w:rFonts w:ascii="Times New Roman" w:hAnsi="Times New Roman" w:cs="Times New Roman"/>
                      <w:i/>
                      <w:iCs/>
                    </w:rPr>
                    <w:t xml:space="preserve"> maksājumu pakalpojumu sniedzējs/i. Līgumu ar maksājumu pakalpojumu sniedzēju slēdz Pasūtītājs.</w:t>
                  </w:r>
                </w:p>
              </w:tc>
            </w:tr>
            <w:tr w:rsidR="00184879" w:rsidRPr="001E48E2" w14:paraId="5FF807B5" w14:textId="77777777" w:rsidTr="00184879">
              <w:trPr>
                <w:trHeight w:val="300"/>
              </w:trPr>
              <w:tc>
                <w:tcPr>
                  <w:tcW w:w="399" w:type="dxa"/>
                  <w:hideMark/>
                </w:tcPr>
                <w:p w14:paraId="3796B4A1"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1.7. </w:t>
                  </w:r>
                </w:p>
              </w:tc>
              <w:tc>
                <w:tcPr>
                  <w:tcW w:w="1497" w:type="dxa"/>
                  <w:hideMark/>
                </w:tcPr>
                <w:p w14:paraId="2B9C532A"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Tehniskās specifikācijas 3.2. punkts (NIS2) </w:t>
                  </w:r>
                </w:p>
              </w:tc>
              <w:tc>
                <w:tcPr>
                  <w:tcW w:w="3500" w:type="dxa"/>
                  <w:hideMark/>
                </w:tcPr>
                <w:p w14:paraId="272F4175" w14:textId="77777777" w:rsidR="00184879" w:rsidRPr="001E48E2" w:rsidRDefault="00184879" w:rsidP="00184879">
                  <w:pPr>
                    <w:spacing w:after="0"/>
                    <w:ind w:left="212" w:right="-141"/>
                    <w:rPr>
                      <w:rFonts w:ascii="Times New Roman" w:hAnsi="Times New Roman" w:cs="Times New Roman"/>
                    </w:rPr>
                  </w:pPr>
                  <w:r w:rsidRPr="001E48E2">
                    <w:rPr>
                      <w:rFonts w:ascii="Times New Roman" w:hAnsi="Times New Roman" w:cs="Times New Roman"/>
                    </w:rPr>
                    <w:t>Prasība nodrošināt atbilstību NIS2 “ciktāl tās ir attiecināmas” nav viennozīmīgi izmērāma un var radīt atšķirīgu prasību interpretāciju akcepttesta laikā. </w:t>
                  </w:r>
                </w:p>
              </w:tc>
              <w:tc>
                <w:tcPr>
                  <w:tcW w:w="2977" w:type="dxa"/>
                  <w:hideMark/>
                </w:tcPr>
                <w:p w14:paraId="5AEEFF1E"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t>Ierosinām noteikt, ka konkrētais drošības prasību saraksts (</w:t>
                  </w:r>
                  <w:proofErr w:type="spellStart"/>
                  <w:r w:rsidRPr="001E48E2">
                    <w:rPr>
                      <w:rFonts w:ascii="Times New Roman" w:hAnsi="Times New Roman" w:cs="Times New Roman"/>
                      <w:color w:val="76923C" w:themeColor="accent3" w:themeShade="BF"/>
                    </w:rPr>
                    <w:t>žurnalēšana</w:t>
                  </w:r>
                  <w:proofErr w:type="spellEnd"/>
                  <w:r w:rsidRPr="001E48E2">
                    <w:rPr>
                      <w:rFonts w:ascii="Times New Roman" w:hAnsi="Times New Roman" w:cs="Times New Roman"/>
                      <w:color w:val="76923C" w:themeColor="accent3" w:themeShade="BF"/>
                    </w:rPr>
                    <w:t xml:space="preserve">, piekļuves pārvaldība, atjauninājumu kārtība, incidentu apstrāde, auditācijas apjoms) tiek fiksēts 1. posma </w:t>
                  </w:r>
                  <w:r w:rsidRPr="001E48E2">
                    <w:rPr>
                      <w:rFonts w:ascii="Times New Roman" w:hAnsi="Times New Roman" w:cs="Times New Roman"/>
                      <w:color w:val="76923C" w:themeColor="accent3" w:themeShade="BF"/>
                    </w:rPr>
                    <w:lastRenderedPageBreak/>
                    <w:t>nodevumā un apstiprināts ar posma pieņemšanas aktu. </w:t>
                  </w:r>
                </w:p>
              </w:tc>
              <w:tc>
                <w:tcPr>
                  <w:tcW w:w="5811" w:type="dxa"/>
                </w:tcPr>
                <w:p w14:paraId="1DBE0508"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lastRenderedPageBreak/>
                    <w:t>Pasūtītājs precizē tehniskās specifikācijas 3.2.punktu šādā redakcijā:</w:t>
                  </w:r>
                </w:p>
                <w:p w14:paraId="1DD3C34C" w14:textId="77777777" w:rsidR="00184879" w:rsidRPr="001E48E2" w:rsidRDefault="00184879" w:rsidP="00184879">
                  <w:pPr>
                    <w:spacing w:after="0"/>
                    <w:ind w:left="278" w:right="135"/>
                    <w:rPr>
                      <w:rFonts w:ascii="Times New Roman" w:hAnsi="Times New Roman" w:cs="Times New Roman"/>
                      <w:i/>
                      <w:iCs/>
                    </w:rPr>
                  </w:pPr>
                  <w:r w:rsidRPr="001E48E2">
                    <w:rPr>
                      <w:rFonts w:ascii="Times New Roman" w:hAnsi="Times New Roman" w:cs="Times New Roman"/>
                      <w:i/>
                      <w:iCs/>
                    </w:rPr>
                    <w:t xml:space="preserve">SIA "ZAAO" ir NIS2 svarīgais subjekts, pretendentam jāapliecina spēja nodrošināt piegādājamā risinājuma atbilstību Nacionālās </w:t>
                  </w:r>
                  <w:proofErr w:type="spellStart"/>
                  <w:r w:rsidRPr="001E48E2">
                    <w:rPr>
                      <w:rFonts w:ascii="Times New Roman" w:hAnsi="Times New Roman" w:cs="Times New Roman"/>
                      <w:i/>
                      <w:iCs/>
                    </w:rPr>
                    <w:t>kiberdrošības</w:t>
                  </w:r>
                  <w:proofErr w:type="spellEnd"/>
                  <w:r w:rsidRPr="001E48E2">
                    <w:rPr>
                      <w:rFonts w:ascii="Times New Roman" w:hAnsi="Times New Roman" w:cs="Times New Roman"/>
                      <w:i/>
                      <w:iCs/>
                    </w:rPr>
                    <w:t xml:space="preserve"> likuma un saistošo Ministru kabineta noteikumu prasībām, tai skaitā informācijas sistēmu drošības, piekļuves pārvaldības, </w:t>
                  </w:r>
                  <w:r w:rsidRPr="001E48E2">
                    <w:rPr>
                      <w:rFonts w:ascii="Times New Roman" w:hAnsi="Times New Roman" w:cs="Times New Roman"/>
                      <w:i/>
                      <w:iCs/>
                    </w:rPr>
                    <w:lastRenderedPageBreak/>
                    <w:t xml:space="preserve">lietotāju autentifikācijas, </w:t>
                  </w:r>
                  <w:proofErr w:type="spellStart"/>
                  <w:r w:rsidRPr="001E48E2">
                    <w:rPr>
                      <w:rFonts w:ascii="Times New Roman" w:hAnsi="Times New Roman" w:cs="Times New Roman"/>
                      <w:i/>
                      <w:iCs/>
                    </w:rPr>
                    <w:t>žurnalēšanas</w:t>
                  </w:r>
                  <w:proofErr w:type="spellEnd"/>
                  <w:r w:rsidRPr="001E48E2">
                    <w:rPr>
                      <w:rFonts w:ascii="Times New Roman" w:hAnsi="Times New Roman" w:cs="Times New Roman"/>
                      <w:i/>
                      <w:iCs/>
                    </w:rPr>
                    <w:t>, incidentu pārvaldības un datu aizsardzības jomā.</w:t>
                  </w:r>
                </w:p>
              </w:tc>
            </w:tr>
            <w:tr w:rsidR="00184879" w:rsidRPr="001E48E2" w14:paraId="13B082EA" w14:textId="77777777" w:rsidTr="00184879">
              <w:trPr>
                <w:trHeight w:val="300"/>
              </w:trPr>
              <w:tc>
                <w:tcPr>
                  <w:tcW w:w="399" w:type="dxa"/>
                  <w:hideMark/>
                </w:tcPr>
                <w:p w14:paraId="494CA76F"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lastRenderedPageBreak/>
                    <w:t>1.8. </w:t>
                  </w:r>
                </w:p>
              </w:tc>
              <w:tc>
                <w:tcPr>
                  <w:tcW w:w="1497" w:type="dxa"/>
                  <w:hideMark/>
                </w:tcPr>
                <w:p w14:paraId="1CC030C2"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Tehniskās specifikācijas 5.3., 7. un 13. sadaļa (nosacītās prasības) </w:t>
                  </w:r>
                </w:p>
              </w:tc>
              <w:tc>
                <w:tcPr>
                  <w:tcW w:w="3500" w:type="dxa"/>
                  <w:hideMark/>
                </w:tcPr>
                <w:p w14:paraId="141B3761" w14:textId="77777777" w:rsidR="00184879" w:rsidRPr="001E48E2" w:rsidRDefault="00184879" w:rsidP="00184879">
                  <w:pPr>
                    <w:spacing w:after="0"/>
                    <w:ind w:left="212" w:right="-141"/>
                    <w:rPr>
                      <w:rFonts w:ascii="Times New Roman" w:hAnsi="Times New Roman" w:cs="Times New Roman"/>
                    </w:rPr>
                  </w:pPr>
                  <w:r w:rsidRPr="001E48E2">
                    <w:rPr>
                      <w:rFonts w:ascii="Times New Roman" w:hAnsi="Times New Roman" w:cs="Times New Roman"/>
                    </w:rPr>
                    <w:t>Vairākas prasības ir formulētas nosacīti — “ja Pasūtītājs to iekļauj gala prasībās” (kājāmgājēju plūsma, vairāku materiālu nodošana vienā sesijā, izvedēja transporta plūsmas konfigurācija). Pie fiksētas cenas visam līguma periodam nosacīts apjoms rada cenošanas risku un nevienlīdzīgus piedāvājumu pieņēmumus. </w:t>
                  </w:r>
                </w:p>
              </w:tc>
              <w:tc>
                <w:tcPr>
                  <w:tcW w:w="2977" w:type="dxa"/>
                  <w:hideMark/>
                </w:tcPr>
                <w:p w14:paraId="732840DA"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t>Lūdzam fiksēt šo prasību apjomu pirms piedāvājumu iesniegšanas vai paredzēt skaidru izmaiņu pārvaldības kārtību ar atsevišķu cenošanu apjoma paplašinājumiem. </w:t>
                  </w:r>
                </w:p>
              </w:tc>
              <w:tc>
                <w:tcPr>
                  <w:tcW w:w="5811" w:type="dxa"/>
                </w:tcPr>
                <w:p w14:paraId="6A4CE95F"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Pasūtītājs precizē tehniskās specifikācijas 5.3.2.punktu šādā redakcijā:</w:t>
                  </w:r>
                </w:p>
                <w:p w14:paraId="23A1DD38" w14:textId="77777777" w:rsidR="00184879" w:rsidRPr="001E48E2" w:rsidRDefault="00184879" w:rsidP="00184879">
                  <w:pPr>
                    <w:spacing w:after="0"/>
                    <w:ind w:left="278" w:right="135"/>
                    <w:rPr>
                      <w:rFonts w:ascii="Times New Roman" w:hAnsi="Times New Roman" w:cs="Times New Roman"/>
                      <w:i/>
                      <w:iCs/>
                    </w:rPr>
                  </w:pPr>
                  <w:r w:rsidRPr="001E48E2">
                    <w:rPr>
                      <w:rStyle w:val="normaltextrun"/>
                      <w:rFonts w:ascii="Times New Roman" w:hAnsi="Times New Roman" w:cs="Times New Roman"/>
                      <w:i/>
                      <w:iCs/>
                    </w:rPr>
                    <w:t>Risinājumam jāparedz tehniska iespēja reģistrēt kājāmgājēja apmeklējumu un saistīt to ar nododamo atkritumu uzskaiti.</w:t>
                  </w:r>
                </w:p>
              </w:tc>
            </w:tr>
            <w:tr w:rsidR="00184879" w:rsidRPr="001E48E2" w14:paraId="74EC8F0E" w14:textId="77777777" w:rsidTr="00184879">
              <w:trPr>
                <w:trHeight w:val="300"/>
              </w:trPr>
              <w:tc>
                <w:tcPr>
                  <w:tcW w:w="399" w:type="dxa"/>
                  <w:hideMark/>
                </w:tcPr>
                <w:p w14:paraId="759B0F1D"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1.9. </w:t>
                  </w:r>
                </w:p>
              </w:tc>
              <w:tc>
                <w:tcPr>
                  <w:tcW w:w="1497" w:type="dxa"/>
                  <w:hideMark/>
                </w:tcPr>
                <w:p w14:paraId="589FD002"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3. pielikums (uzturēšana pēc garantijas perioda) </w:t>
                  </w:r>
                </w:p>
              </w:tc>
              <w:tc>
                <w:tcPr>
                  <w:tcW w:w="3500" w:type="dxa"/>
                  <w:hideMark/>
                </w:tcPr>
                <w:p w14:paraId="05FBBBF7" w14:textId="77777777" w:rsidR="00184879" w:rsidRPr="001E48E2" w:rsidRDefault="00184879" w:rsidP="00184879">
                  <w:pPr>
                    <w:spacing w:after="0"/>
                    <w:ind w:left="212" w:right="-141"/>
                    <w:rPr>
                      <w:rFonts w:ascii="Times New Roman" w:hAnsi="Times New Roman" w:cs="Times New Roman"/>
                    </w:rPr>
                  </w:pPr>
                  <w:r w:rsidRPr="001E48E2">
                    <w:rPr>
                      <w:rFonts w:ascii="Times New Roman" w:hAnsi="Times New Roman" w:cs="Times New Roman"/>
                    </w:rPr>
                    <w:t>No nolikuma neizriet, vai uzturēšanas cena tiek iekļauta piedāvājumu salīdzināšanā, un nav definēts uzturēšanas pakalpojuma apjoms (reakcijas laiki, iekļautās stundas, kas ir papildu darbi) — bez tā ceturkšņa cena nav korekti aprēķināma un piedāvājumi nav salīdzināmi. </w:t>
                  </w:r>
                </w:p>
              </w:tc>
              <w:tc>
                <w:tcPr>
                  <w:tcW w:w="2977" w:type="dxa"/>
                  <w:hideMark/>
                </w:tcPr>
                <w:p w14:paraId="2566A10A"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t>Lūdzam precizēt, vai un kā uzturēšanas cena tiek ņemta vērā vērtēšanā, un definēt uzturēšanas pakalpojuma saturu. </w:t>
                  </w:r>
                </w:p>
              </w:tc>
              <w:tc>
                <w:tcPr>
                  <w:tcW w:w="5811" w:type="dxa"/>
                </w:tcPr>
                <w:p w14:paraId="6D3CB9D9"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Finanšu piedāvājumā norādītajām uzturēšanas izmaksām ir tikai informatīvs raksturs, lai Pasūtītājs varētu indikatīvi plānot izstrādātās un ieviestās sistēmas uzturēšanas izmaksas.</w:t>
                  </w:r>
                </w:p>
                <w:p w14:paraId="4DB2A308"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Atbilstoši tehniskās specifikācijas 15.4. punktam Pasūtītājam pēc garantijas perioda beigām ir tiesības nodrošināt sistēmas uzturēšanu pašam vai slēgt līgumu ar citu sistēmas uzturētāju.</w:t>
                  </w:r>
                </w:p>
                <w:p w14:paraId="592544A5"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Izpildītājs uzturēšanas izmaksas norāda, balstoties uz savu pieredzi par līdzvērtīgas sistēmas uzturēšanas izmaksām vienam ceturksnim.</w:t>
                  </w:r>
                </w:p>
                <w:p w14:paraId="05C74683" w14:textId="77777777" w:rsidR="00184879" w:rsidRPr="001E48E2" w:rsidRDefault="00184879" w:rsidP="00184879">
                  <w:pPr>
                    <w:spacing w:after="0"/>
                    <w:ind w:left="278" w:right="135"/>
                    <w:rPr>
                      <w:rFonts w:ascii="Times New Roman" w:hAnsi="Times New Roman" w:cs="Times New Roman"/>
                    </w:rPr>
                  </w:pPr>
                  <w:r w:rsidRPr="001E48E2">
                    <w:rPr>
                      <w:rFonts w:ascii="Times New Roman" w:hAnsi="Times New Roman" w:cs="Times New Roman"/>
                    </w:rPr>
                    <w:t>Pasūtītājs papildinās Nolikuma 3.pielikuma “Finanšu piedāvājums” ar jaunu skaidrojošo piezīmi:</w:t>
                  </w:r>
                </w:p>
                <w:p w14:paraId="48E8B787" w14:textId="77777777" w:rsidR="00184879" w:rsidRPr="001E48E2" w:rsidRDefault="00184879" w:rsidP="00184879">
                  <w:pPr>
                    <w:spacing w:after="0"/>
                    <w:ind w:left="278" w:right="135"/>
                    <w:rPr>
                      <w:rFonts w:ascii="Times New Roman" w:hAnsi="Times New Roman" w:cs="Times New Roman"/>
                      <w:i/>
                      <w:iCs/>
                    </w:rPr>
                  </w:pPr>
                  <w:r w:rsidRPr="001E48E2">
                    <w:rPr>
                      <w:rFonts w:ascii="Times New Roman" w:hAnsi="Times New Roman" w:cs="Times New Roman"/>
                      <w:i/>
                      <w:iCs/>
                    </w:rPr>
                    <w:t xml:space="preserve">Finanšu piedāvājumā norādītajām uzturēšanas izmaksām ir tikai informatīvs raksturs, lai Pasūtītājs varētu indikatīvi plānot izstrādātās un ieviestās sistēmas uzturēšanas izmaksas pēc garantijas perioda beigām. Norādītā </w:t>
                  </w:r>
                  <w:r w:rsidRPr="001E48E2">
                    <w:rPr>
                      <w:rFonts w:ascii="Times New Roman" w:hAnsi="Times New Roman" w:cs="Times New Roman"/>
                      <w:i/>
                      <w:iCs/>
                    </w:rPr>
                    <w:lastRenderedPageBreak/>
                    <w:t>uzturēšanas cena netiek ņemta vērā vērtējot finanšu piedāvājumu.</w:t>
                  </w:r>
                </w:p>
                <w:p w14:paraId="22D588C4" w14:textId="77777777" w:rsidR="00184879" w:rsidRPr="001E48E2" w:rsidRDefault="00184879" w:rsidP="00184879">
                  <w:pPr>
                    <w:spacing w:after="0"/>
                    <w:ind w:left="278" w:right="135"/>
                    <w:rPr>
                      <w:rFonts w:ascii="Times New Roman" w:hAnsi="Times New Roman" w:cs="Times New Roman"/>
                    </w:rPr>
                  </w:pPr>
                </w:p>
              </w:tc>
            </w:tr>
            <w:tr w:rsidR="00184879" w:rsidRPr="001E48E2" w14:paraId="0FA26553" w14:textId="77777777" w:rsidTr="00184879">
              <w:trPr>
                <w:trHeight w:val="300"/>
              </w:trPr>
              <w:tc>
                <w:tcPr>
                  <w:tcW w:w="399" w:type="dxa"/>
                  <w:hideMark/>
                </w:tcPr>
                <w:p w14:paraId="323913B5"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lastRenderedPageBreak/>
                    <w:t>10. </w:t>
                  </w:r>
                </w:p>
              </w:tc>
              <w:tc>
                <w:tcPr>
                  <w:tcW w:w="1497" w:type="dxa"/>
                  <w:hideMark/>
                </w:tcPr>
                <w:p w14:paraId="52B5D7E7" w14:textId="77777777" w:rsidR="00184879" w:rsidRPr="001E48E2" w:rsidRDefault="00184879" w:rsidP="00184879">
                  <w:pPr>
                    <w:spacing w:after="0"/>
                    <w:rPr>
                      <w:rFonts w:ascii="Times New Roman" w:hAnsi="Times New Roman" w:cs="Times New Roman"/>
                    </w:rPr>
                  </w:pPr>
                  <w:r w:rsidRPr="001E48E2">
                    <w:rPr>
                      <w:rFonts w:ascii="Times New Roman" w:hAnsi="Times New Roman" w:cs="Times New Roman"/>
                    </w:rPr>
                    <w:t xml:space="preserve">3. pielikuma </w:t>
                  </w:r>
                  <w:proofErr w:type="spellStart"/>
                  <w:r w:rsidRPr="001E48E2">
                    <w:rPr>
                      <w:rFonts w:ascii="Times New Roman" w:hAnsi="Times New Roman" w:cs="Times New Roman"/>
                    </w:rPr>
                    <w:t>ievadaļa</w:t>
                  </w:r>
                  <w:proofErr w:type="spellEnd"/>
                  <w:r w:rsidRPr="001E48E2">
                    <w:rPr>
                      <w:rFonts w:ascii="Times New Roman" w:hAnsi="Times New Roman" w:cs="Times New Roman"/>
                    </w:rPr>
                    <w:t>; Nolikuma 15. punkts (dokumentācijas neprecizitātes) </w:t>
                  </w:r>
                </w:p>
              </w:tc>
              <w:tc>
                <w:tcPr>
                  <w:tcW w:w="3500" w:type="dxa"/>
                  <w:hideMark/>
                </w:tcPr>
                <w:p w14:paraId="252887E5" w14:textId="77777777" w:rsidR="00184879" w:rsidRPr="001E48E2" w:rsidRDefault="00184879" w:rsidP="00184879">
                  <w:pPr>
                    <w:spacing w:after="0"/>
                    <w:ind w:left="212" w:right="-141"/>
                    <w:rPr>
                      <w:rFonts w:ascii="Times New Roman" w:hAnsi="Times New Roman" w:cs="Times New Roman"/>
                    </w:rPr>
                  </w:pPr>
                  <w:r w:rsidRPr="001E48E2">
                    <w:rPr>
                      <w:rFonts w:ascii="Times New Roman" w:hAnsi="Times New Roman" w:cs="Times New Roman"/>
                    </w:rPr>
                    <w:t xml:space="preserve">3. pielikuma (Finanšu piedāvājums) </w:t>
                  </w:r>
                  <w:proofErr w:type="spellStart"/>
                  <w:r w:rsidRPr="001E48E2">
                    <w:rPr>
                      <w:rFonts w:ascii="Times New Roman" w:hAnsi="Times New Roman" w:cs="Times New Roman"/>
                    </w:rPr>
                    <w:t>ievadtekstā</w:t>
                  </w:r>
                  <w:proofErr w:type="spellEnd"/>
                  <w:r w:rsidRPr="001E48E2">
                    <w:rPr>
                      <w:rFonts w:ascii="Times New Roman" w:hAnsi="Times New Roman" w:cs="Times New Roman"/>
                    </w:rPr>
                    <w:t xml:space="preserve"> ir atsauce uz citu iepirkuma priekšmetu (“SIA ZAAO Vides kompetenču un izglītības centra interaktīvās platformas izstrāde”). Nolikuma 15. punktā (līguma izpildes nodrošinājums) lietoti termini “Būvnieks” un “Akts par būves pieņemšanu ekspluatācijā”, kas neatbilst šī iepirkuma priekšmetam (pakalpojumi un piegādes) un padara neskaidru nodrošinājuma spēkā esamības beigu termiņu. </w:t>
                  </w:r>
                </w:p>
              </w:tc>
              <w:tc>
                <w:tcPr>
                  <w:tcW w:w="2977" w:type="dxa"/>
                  <w:hideMark/>
                </w:tcPr>
                <w:p w14:paraId="1EF220E7" w14:textId="77777777" w:rsidR="00184879" w:rsidRPr="001E48E2" w:rsidRDefault="00184879" w:rsidP="00184879">
                  <w:pPr>
                    <w:spacing w:after="0"/>
                    <w:ind w:left="286"/>
                    <w:rPr>
                      <w:rFonts w:ascii="Times New Roman" w:hAnsi="Times New Roman" w:cs="Times New Roman"/>
                    </w:rPr>
                  </w:pPr>
                  <w:r w:rsidRPr="001E48E2">
                    <w:rPr>
                      <w:rFonts w:ascii="Times New Roman" w:hAnsi="Times New Roman" w:cs="Times New Roman"/>
                      <w:color w:val="76923C" w:themeColor="accent3" w:themeShade="BF"/>
                    </w:rPr>
                    <w:t xml:space="preserve">Lūdzam labot 3. pielikuma </w:t>
                  </w:r>
                  <w:proofErr w:type="spellStart"/>
                  <w:r w:rsidRPr="001E48E2">
                    <w:rPr>
                      <w:rFonts w:ascii="Times New Roman" w:hAnsi="Times New Roman" w:cs="Times New Roman"/>
                      <w:color w:val="76923C" w:themeColor="accent3" w:themeShade="BF"/>
                    </w:rPr>
                    <w:t>ievadtekstu</w:t>
                  </w:r>
                  <w:proofErr w:type="spellEnd"/>
                  <w:r w:rsidRPr="001E48E2">
                    <w:rPr>
                      <w:rFonts w:ascii="Times New Roman" w:hAnsi="Times New Roman" w:cs="Times New Roman"/>
                      <w:color w:val="76923C" w:themeColor="accent3" w:themeShade="BF"/>
                    </w:rPr>
                    <w:t xml:space="preserve"> un saskaņot Nolikuma 15. punkta terminoloģiju ar iepirkuma priekšmetu, nodrošinājuma termiņu piesaistot Gala pieņemšanas–nodošanas aktam. </w:t>
                  </w:r>
                </w:p>
              </w:tc>
              <w:tc>
                <w:tcPr>
                  <w:tcW w:w="5811" w:type="dxa"/>
                </w:tcPr>
                <w:p w14:paraId="49E5070C" w14:textId="77777777" w:rsidR="00184879" w:rsidRPr="00747176" w:rsidRDefault="00184879" w:rsidP="00184879">
                  <w:pPr>
                    <w:spacing w:after="0"/>
                    <w:ind w:left="278" w:right="135"/>
                    <w:rPr>
                      <w:rFonts w:ascii="Times New Roman" w:hAnsi="Times New Roman" w:cs="Times New Roman"/>
                    </w:rPr>
                  </w:pPr>
                  <w:r w:rsidRPr="00747176">
                    <w:rPr>
                      <w:rFonts w:ascii="Times New Roman" w:hAnsi="Times New Roman" w:cs="Times New Roman"/>
                    </w:rPr>
                    <w:t xml:space="preserve"> Komisija precizē 3. pielikuma ievaddaļu atbilstoši iepirkuma priekšmetam.</w:t>
                  </w:r>
                </w:p>
                <w:p w14:paraId="724C3BFC" w14:textId="77777777" w:rsidR="00184879" w:rsidRPr="00747176" w:rsidRDefault="00184879" w:rsidP="00184879">
                  <w:pPr>
                    <w:spacing w:after="0"/>
                    <w:ind w:left="278" w:right="135"/>
                    <w:rPr>
                      <w:rFonts w:ascii="Times New Roman" w:hAnsi="Times New Roman" w:cs="Times New Roman"/>
                    </w:rPr>
                  </w:pPr>
                  <w:r w:rsidRPr="00747176">
                    <w:rPr>
                      <w:rFonts w:ascii="Times New Roman" w:hAnsi="Times New Roman" w:cs="Times New Roman"/>
                    </w:rPr>
                    <w:t>Komisija precizē 15. punktu atbilstoši iepirkuma priekšmetam.</w:t>
                  </w:r>
                </w:p>
                <w:p w14:paraId="71A63093" w14:textId="77777777" w:rsidR="00184879" w:rsidRPr="001E48E2" w:rsidRDefault="00184879" w:rsidP="00184879">
                  <w:pPr>
                    <w:spacing w:after="0"/>
                    <w:ind w:left="278" w:right="135"/>
                    <w:rPr>
                      <w:rFonts w:ascii="Times New Roman" w:hAnsi="Times New Roman" w:cs="Times New Roman"/>
                    </w:rPr>
                  </w:pPr>
                </w:p>
              </w:tc>
            </w:tr>
          </w:tbl>
          <w:p w14:paraId="300A9B61" w14:textId="77777777" w:rsidR="00427512" w:rsidRDefault="00427512" w:rsidP="00853683">
            <w:pPr>
              <w:spacing w:line="276" w:lineRule="auto"/>
              <w:ind w:right="-34"/>
              <w:jc w:val="both"/>
              <w:rPr>
                <w:rFonts w:ascii="Times New Roman" w:hAnsi="Times New Roman" w:cs="Times New Roman"/>
                <w:b/>
                <w:bCs/>
                <w:iCs/>
                <w:u w:val="single"/>
              </w:rPr>
            </w:pPr>
          </w:p>
          <w:p w14:paraId="49E894AB" w14:textId="502C38B6" w:rsidR="00853683" w:rsidRPr="00427512" w:rsidRDefault="00853683" w:rsidP="00853683">
            <w:pPr>
              <w:spacing w:line="276" w:lineRule="auto"/>
              <w:ind w:right="-34"/>
              <w:jc w:val="both"/>
              <w:rPr>
                <w:rFonts w:ascii="Times New Roman" w:hAnsi="Times New Roman" w:cs="Times New Roman"/>
                <w:b/>
                <w:bCs/>
                <w:iCs/>
                <w:sz w:val="24"/>
                <w:szCs w:val="24"/>
                <w:u w:val="single"/>
              </w:rPr>
            </w:pPr>
            <w:r w:rsidRPr="00427512">
              <w:rPr>
                <w:rFonts w:ascii="Times New Roman" w:hAnsi="Times New Roman" w:cs="Times New Roman"/>
                <w:b/>
                <w:bCs/>
                <w:iCs/>
                <w:sz w:val="24"/>
                <w:szCs w:val="24"/>
                <w:u w:val="single"/>
              </w:rPr>
              <w:t>Pretendenta  jautājums Nr.2.:</w:t>
            </w:r>
          </w:p>
          <w:p w14:paraId="7A9C3245" w14:textId="77777777" w:rsidR="00853683" w:rsidRPr="00427512" w:rsidRDefault="00853683" w:rsidP="00853683">
            <w:pPr>
              <w:spacing w:line="276" w:lineRule="auto"/>
              <w:ind w:right="-34"/>
              <w:jc w:val="both"/>
              <w:rPr>
                <w:rFonts w:ascii="Times New Roman" w:hAnsi="Times New Roman" w:cs="Times New Roman"/>
                <w:b/>
                <w:bCs/>
                <w:iCs/>
                <w:sz w:val="24"/>
                <w:szCs w:val="24"/>
              </w:rPr>
            </w:pPr>
            <w:r w:rsidRPr="00427512">
              <w:rPr>
                <w:rFonts w:ascii="Times New Roman" w:hAnsi="Times New Roman" w:cs="Times New Roman"/>
                <w:b/>
                <w:bCs/>
                <w:iCs/>
                <w:sz w:val="24"/>
                <w:szCs w:val="24"/>
              </w:rPr>
              <w:t xml:space="preserve">1. </w:t>
            </w:r>
            <w:r w:rsidRPr="00427512">
              <w:rPr>
                <w:rFonts w:ascii="Times New Roman" w:hAnsi="Times New Roman" w:cs="Times New Roman"/>
                <w:b/>
                <w:bCs/>
                <w:sz w:val="24"/>
                <w:szCs w:val="24"/>
              </w:rPr>
              <w:t>Dokumentācijas precizējumi</w:t>
            </w:r>
          </w:p>
          <w:tbl>
            <w:tblPr>
              <w:tblStyle w:val="Vidjssaraksts2izclums1"/>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836"/>
              <w:gridCol w:w="5794"/>
              <w:gridCol w:w="4525"/>
            </w:tblGrid>
            <w:tr w:rsidR="00882F74" w:rsidRPr="001E48E2" w14:paraId="18FDD4C0" w14:textId="77777777" w:rsidTr="00747176">
              <w:trPr>
                <w:cnfStyle w:val="100000000000" w:firstRow="1" w:lastRow="0" w:firstColumn="0" w:lastColumn="0" w:oddVBand="0" w:evenVBand="0" w:oddHBand="0" w:evenHBand="0" w:firstRowFirstColumn="0" w:firstRowLastColumn="0" w:lastRowFirstColumn="0" w:lastRowLastColumn="0"/>
                <w:trHeight w:val="524"/>
              </w:trPr>
              <w:tc>
                <w:tcPr>
                  <w:cnfStyle w:val="001000000100" w:firstRow="0" w:lastRow="0" w:firstColumn="1" w:lastColumn="0" w:oddVBand="0" w:evenVBand="0" w:oddHBand="0" w:evenHBand="0" w:firstRowFirstColumn="1" w:firstRowLastColumn="0" w:lastRowFirstColumn="0" w:lastRowLastColumn="0"/>
                  <w:tcW w:w="264" w:type="pct"/>
                  <w:tcBorders>
                    <w:top w:val="single" w:sz="4" w:space="0" w:color="auto"/>
                    <w:left w:val="single" w:sz="4" w:space="0" w:color="auto"/>
                    <w:bottom w:val="single" w:sz="4" w:space="0" w:color="auto"/>
                    <w:right w:val="single" w:sz="4" w:space="0" w:color="auto"/>
                  </w:tcBorders>
                  <w:noWrap/>
                </w:tcPr>
                <w:p w14:paraId="55416C37" w14:textId="71D099B6" w:rsidR="00882F74" w:rsidRPr="001E48E2" w:rsidRDefault="00882F74" w:rsidP="00882F74">
                  <w:pPr>
                    <w:shd w:val="clear" w:color="auto" w:fill="FFFFFF" w:themeFill="background1"/>
                    <w:jc w:val="right"/>
                    <w:rPr>
                      <w:rFonts w:ascii="Times New Roman" w:eastAsiaTheme="minorEastAsia" w:hAnsi="Times New Roman" w:cs="Times New Roman"/>
                      <w:b/>
                      <w:bCs/>
                    </w:rPr>
                  </w:pPr>
                  <w:r w:rsidRPr="001E48E2">
                    <w:rPr>
                      <w:rFonts w:ascii="Times New Roman" w:eastAsiaTheme="minorEastAsia" w:hAnsi="Times New Roman" w:cs="Times New Roman"/>
                    </w:rPr>
                    <w:t>Nr.</w:t>
                  </w:r>
                </w:p>
              </w:tc>
              <w:tc>
                <w:tcPr>
                  <w:tcW w:w="1021" w:type="pct"/>
                  <w:tcBorders>
                    <w:top w:val="single" w:sz="4" w:space="0" w:color="auto"/>
                    <w:left w:val="single" w:sz="4" w:space="0" w:color="auto"/>
                    <w:bottom w:val="single" w:sz="4" w:space="0" w:color="auto"/>
                    <w:right w:val="single" w:sz="4" w:space="0" w:color="auto"/>
                  </w:tcBorders>
                </w:tcPr>
                <w:p w14:paraId="49E14A3A" w14:textId="6AA5D16D" w:rsidR="00882F74" w:rsidRPr="001E48E2" w:rsidRDefault="00882F74" w:rsidP="00882F74">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rPr>
                  </w:pPr>
                  <w:r w:rsidRPr="001E48E2">
                    <w:rPr>
                      <w:rFonts w:ascii="Times New Roman" w:eastAsiaTheme="minorEastAsia" w:hAnsi="Times New Roman" w:cs="Times New Roman"/>
                      <w:color w:val="auto"/>
                    </w:rPr>
                    <w:t>Atsauce tehniskajā specifikācijā</w:t>
                  </w:r>
                </w:p>
              </w:tc>
              <w:tc>
                <w:tcPr>
                  <w:tcW w:w="2086" w:type="pct"/>
                  <w:tcBorders>
                    <w:top w:val="single" w:sz="4" w:space="0" w:color="auto"/>
                    <w:left w:val="single" w:sz="4" w:space="0" w:color="auto"/>
                    <w:bottom w:val="single" w:sz="4" w:space="0" w:color="auto"/>
                    <w:right w:val="single" w:sz="4" w:space="0" w:color="auto"/>
                  </w:tcBorders>
                </w:tcPr>
                <w:p w14:paraId="62E98183" w14:textId="64DB908F" w:rsidR="00882F74" w:rsidRPr="001E48E2" w:rsidRDefault="00882F74" w:rsidP="00882F74">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rPr>
                  </w:pPr>
                  <w:r w:rsidRPr="001E48E2">
                    <w:rPr>
                      <w:rFonts w:ascii="Times New Roman" w:eastAsiaTheme="minorEastAsia" w:hAnsi="Times New Roman" w:cs="Times New Roman"/>
                      <w:b/>
                      <w:bCs/>
                    </w:rPr>
                    <w:t>Pretendenta komentāri</w:t>
                  </w:r>
                </w:p>
              </w:tc>
              <w:tc>
                <w:tcPr>
                  <w:tcW w:w="1629" w:type="pct"/>
                  <w:tcBorders>
                    <w:top w:val="single" w:sz="4" w:space="0" w:color="auto"/>
                    <w:left w:val="single" w:sz="4" w:space="0" w:color="auto"/>
                    <w:bottom w:val="single" w:sz="4" w:space="0" w:color="auto"/>
                    <w:right w:val="single" w:sz="4" w:space="0" w:color="auto"/>
                  </w:tcBorders>
                </w:tcPr>
                <w:p w14:paraId="331A74C1" w14:textId="489D5DE1" w:rsidR="00882F74" w:rsidRPr="001E48E2" w:rsidRDefault="00882F74" w:rsidP="00882F74">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rPr>
                  </w:pPr>
                  <w:r w:rsidRPr="001E48E2">
                    <w:rPr>
                      <w:rFonts w:ascii="Times New Roman" w:eastAsiaTheme="minorEastAsia" w:hAnsi="Times New Roman" w:cs="Times New Roman"/>
                      <w:b/>
                      <w:bCs/>
                    </w:rPr>
                    <w:t>Komisijas atbildes</w:t>
                  </w:r>
                </w:p>
              </w:tc>
            </w:tr>
            <w:tr w:rsidR="00853683" w:rsidRPr="001E48E2" w14:paraId="55A5610E"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tcBorders>
                    <w:top w:val="single" w:sz="4" w:space="0" w:color="auto"/>
                    <w:left w:val="single" w:sz="4" w:space="0" w:color="auto"/>
                    <w:bottom w:val="single" w:sz="4" w:space="0" w:color="auto"/>
                    <w:right w:val="single" w:sz="4" w:space="0" w:color="auto"/>
                  </w:tcBorders>
                  <w:noWrap/>
                </w:tcPr>
                <w:p w14:paraId="5CD78BE9" w14:textId="77777777" w:rsidR="00853683" w:rsidRPr="001E48E2" w:rsidRDefault="00853683" w:rsidP="00747176">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1.1</w:t>
                  </w:r>
                </w:p>
              </w:tc>
              <w:tc>
                <w:tcPr>
                  <w:tcW w:w="1021" w:type="pct"/>
                  <w:tcBorders>
                    <w:top w:val="single" w:sz="4" w:space="0" w:color="auto"/>
                    <w:left w:val="single" w:sz="4" w:space="0" w:color="auto"/>
                    <w:bottom w:val="single" w:sz="4" w:space="0" w:color="auto"/>
                    <w:right w:val="single" w:sz="4" w:space="0" w:color="auto"/>
                  </w:tcBorders>
                  <w:shd w:val="clear" w:color="auto" w:fill="FFFFFF" w:themeFill="background1"/>
                </w:tcPr>
                <w:p w14:paraId="541F5265" w14:textId="77777777" w:rsidR="00853683" w:rsidRPr="001E48E2" w:rsidRDefault="00853683" w:rsidP="0074717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II Prasības pretendentiem un iesniedzamie dokumenti, līguma izpildes nodrošinājums</w:t>
                  </w:r>
                </w:p>
                <w:p w14:paraId="50A8C3FB" w14:textId="77777777" w:rsidR="00853683" w:rsidRPr="001E48E2" w:rsidRDefault="00853683" w:rsidP="00747176">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15.5, 15.6, 15.7, 15.8, 15.9</w:t>
                  </w:r>
                </w:p>
              </w:tc>
              <w:tc>
                <w:tcPr>
                  <w:tcW w:w="2086" w:type="pct"/>
                  <w:tcBorders>
                    <w:top w:val="single" w:sz="4" w:space="0" w:color="auto"/>
                    <w:left w:val="single" w:sz="4" w:space="0" w:color="auto"/>
                    <w:bottom w:val="single" w:sz="4" w:space="0" w:color="auto"/>
                    <w:right w:val="single" w:sz="4" w:space="0" w:color="auto"/>
                  </w:tcBorders>
                  <w:shd w:val="clear" w:color="auto" w:fill="FFFFFF" w:themeFill="background1"/>
                </w:tcPr>
                <w:p w14:paraId="75736579" w14:textId="77777777" w:rsidR="00853683" w:rsidRPr="001E48E2" w:rsidRDefault="00853683" w:rsidP="00747176">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Līguma projektā vairākās vietās tiek lietots termins "Būvnieks". Ņemot vērā iepirkuma priekšmetu, lūdzam terminoloģiju precizēt, aizstājot to ar "Izpildītājs" vai citu atbilstošu terminu, nodrošinot vienotu terminoloģiju visā dokumentācijā.</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tcPr>
                <w:p w14:paraId="6708C55F" w14:textId="77777777" w:rsidR="00853683" w:rsidRPr="004855DE"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4855DE">
                    <w:rPr>
                      <w:rFonts w:ascii="Times New Roman" w:hAnsi="Times New Roman" w:cs="Times New Roman"/>
                      <w:color w:val="auto"/>
                    </w:rPr>
                    <w:t>Komisija precizē 15. punktu atbilstoši iepirkuma priekšmetam.</w:t>
                  </w:r>
                </w:p>
                <w:p w14:paraId="5688B570" w14:textId="77777777" w:rsidR="00853683" w:rsidRPr="004855DE"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p>
              </w:tc>
            </w:tr>
            <w:tr w:rsidR="00853683" w:rsidRPr="001E48E2" w14:paraId="34239D13" w14:textId="77777777" w:rsidTr="00747176">
              <w:tc>
                <w:tcPr>
                  <w:cnfStyle w:val="001000000000" w:firstRow="0" w:lastRow="0" w:firstColumn="1" w:lastColumn="0" w:oddVBand="0" w:evenVBand="0" w:oddHBand="0" w:evenHBand="0" w:firstRowFirstColumn="0" w:firstRowLastColumn="0" w:lastRowFirstColumn="0" w:lastRowLastColumn="0"/>
                  <w:tcW w:w="264" w:type="pct"/>
                  <w:tcBorders>
                    <w:top w:val="single" w:sz="4" w:space="0" w:color="auto"/>
                    <w:left w:val="single" w:sz="4" w:space="0" w:color="auto"/>
                    <w:bottom w:val="single" w:sz="4" w:space="0" w:color="auto"/>
                    <w:right w:val="single" w:sz="4" w:space="0" w:color="auto"/>
                  </w:tcBorders>
                  <w:noWrap/>
                </w:tcPr>
                <w:p w14:paraId="448927FC" w14:textId="77777777" w:rsidR="00853683" w:rsidRPr="001E48E2" w:rsidRDefault="00853683" w:rsidP="00747176">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1.2.</w:t>
                  </w:r>
                </w:p>
              </w:tc>
              <w:tc>
                <w:tcPr>
                  <w:tcW w:w="1021" w:type="pct"/>
                  <w:tcBorders>
                    <w:top w:val="single" w:sz="4" w:space="0" w:color="auto"/>
                    <w:left w:val="single" w:sz="4" w:space="0" w:color="auto"/>
                  </w:tcBorders>
                </w:tcPr>
                <w:p w14:paraId="5CCFB67A" w14:textId="77777777" w:rsidR="00853683" w:rsidRPr="001E48E2" w:rsidRDefault="00853683" w:rsidP="00747176">
                  <w:pPr>
                    <w:shd w:val="clear" w:color="auto" w:fill="FFFFFF" w:themeFill="background1"/>
                    <w:ind w:firstLine="7"/>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color w:val="auto"/>
                    </w:rPr>
                    <w:t>Nolikuma 3.pielikums Finanšu piedāvājuma veidne</w:t>
                  </w:r>
                </w:p>
              </w:tc>
              <w:tc>
                <w:tcPr>
                  <w:tcW w:w="2086" w:type="pct"/>
                  <w:tcBorders>
                    <w:top w:val="single" w:sz="4" w:space="0" w:color="auto"/>
                    <w:right w:val="single" w:sz="4" w:space="0" w:color="auto"/>
                  </w:tcBorders>
                </w:tcPr>
                <w:p w14:paraId="27984E8C" w14:textId="77777777" w:rsidR="00853683" w:rsidRPr="001E48E2" w:rsidRDefault="00853683" w:rsidP="0074717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color w:val="auto"/>
                    </w:rPr>
                    <w:t xml:space="preserve">Finanšu piedāvājuma veidnes ievaddaļā norādīts teksts </w:t>
                  </w:r>
                  <w:r w:rsidRPr="001E48E2">
                    <w:rPr>
                      <w:rFonts w:ascii="Times New Roman" w:eastAsiaTheme="minorEastAsia" w:hAnsi="Times New Roman" w:cs="Times New Roman"/>
                      <w:i/>
                      <w:iCs/>
                      <w:color w:val="auto"/>
                    </w:rPr>
                    <w:t>"veikt SIA ZAAO Vides kompetenču un izglītības centra interaktīvās platformas izstrādi..."</w:t>
                  </w:r>
                  <w:r w:rsidRPr="001E48E2">
                    <w:rPr>
                      <w:rFonts w:ascii="Times New Roman" w:eastAsiaTheme="minorEastAsia" w:hAnsi="Times New Roman" w:cs="Times New Roman"/>
                      <w:color w:val="auto"/>
                    </w:rPr>
                    <w:t xml:space="preserve">. Savukārt visa pārējā iepirkuma dokumentācija attiecas uz šķiroto atkritumu savākšanas viedā laukuma risinājumu. Lūdzam precizēt un labot finanšu </w:t>
                  </w:r>
                  <w:r w:rsidRPr="001E48E2">
                    <w:rPr>
                      <w:rFonts w:ascii="Times New Roman" w:eastAsiaTheme="minorEastAsia" w:hAnsi="Times New Roman" w:cs="Times New Roman"/>
                      <w:color w:val="auto"/>
                    </w:rPr>
                    <w:lastRenderedPageBreak/>
                    <w:t>piedāvājuma veidni, lai nerastos juridiska rakstura neskaidrības par iepirkuma priekšmetu.</w:t>
                  </w:r>
                </w:p>
              </w:tc>
              <w:tc>
                <w:tcPr>
                  <w:tcW w:w="1629" w:type="pct"/>
                  <w:tcBorders>
                    <w:top w:val="single" w:sz="4" w:space="0" w:color="auto"/>
                    <w:left w:val="single" w:sz="4" w:space="0" w:color="auto"/>
                    <w:bottom w:val="single" w:sz="4" w:space="0" w:color="auto"/>
                  </w:tcBorders>
                </w:tcPr>
                <w:p w14:paraId="190A1DBD" w14:textId="77777777" w:rsidR="00853683" w:rsidRPr="004855DE"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4855DE">
                    <w:rPr>
                      <w:rFonts w:ascii="Times New Roman" w:hAnsi="Times New Roman" w:cs="Times New Roman"/>
                      <w:color w:val="auto"/>
                    </w:rPr>
                    <w:lastRenderedPageBreak/>
                    <w:t>Komisija precizē 3. pielikuma ievaddaļu atbilstoši iepirkuma priekšmetam.</w:t>
                  </w:r>
                </w:p>
              </w:tc>
            </w:tr>
          </w:tbl>
          <w:p w14:paraId="554DAB55" w14:textId="77777777" w:rsidR="00853683" w:rsidRPr="001E48E2" w:rsidRDefault="00853683" w:rsidP="00853683">
            <w:pPr>
              <w:shd w:val="clear" w:color="auto" w:fill="FFFFFF" w:themeFill="background1"/>
              <w:rPr>
                <w:rFonts w:ascii="Times New Roman" w:hAnsi="Times New Roman" w:cs="Times New Roman"/>
              </w:rPr>
            </w:pPr>
          </w:p>
          <w:p w14:paraId="1FB2B605" w14:textId="77777777" w:rsidR="00853683" w:rsidRPr="00427512" w:rsidRDefault="00853683" w:rsidP="00853683">
            <w:pPr>
              <w:rPr>
                <w:rFonts w:ascii="Times New Roman" w:hAnsi="Times New Roman" w:cs="Times New Roman"/>
                <w:b/>
                <w:bCs/>
                <w:sz w:val="24"/>
                <w:szCs w:val="24"/>
              </w:rPr>
            </w:pPr>
            <w:r w:rsidRPr="00427512">
              <w:rPr>
                <w:rFonts w:ascii="Times New Roman" w:hAnsi="Times New Roman" w:cs="Times New Roman"/>
                <w:b/>
                <w:bCs/>
                <w:sz w:val="24"/>
                <w:szCs w:val="24"/>
              </w:rPr>
              <w:t>2. Tehniskie jautājumi</w:t>
            </w:r>
          </w:p>
          <w:p w14:paraId="25FDA500" w14:textId="77777777" w:rsidR="00853683" w:rsidRPr="00427512" w:rsidRDefault="00853683" w:rsidP="00853683">
            <w:pPr>
              <w:pStyle w:val="Virsraksts2"/>
              <w:rPr>
                <w:rFonts w:ascii="Times New Roman" w:hAnsi="Times New Roman" w:cs="Times New Roman"/>
                <w:b/>
                <w:bCs/>
                <w:sz w:val="24"/>
                <w:szCs w:val="24"/>
              </w:rPr>
            </w:pPr>
            <w:r w:rsidRPr="00427512">
              <w:rPr>
                <w:rFonts w:ascii="Times New Roman" w:hAnsi="Times New Roman" w:cs="Times New Roman"/>
                <w:b/>
                <w:bCs/>
                <w:color w:val="auto"/>
                <w:sz w:val="24"/>
                <w:szCs w:val="24"/>
              </w:rPr>
              <w:t>2.1. Projekta infrastruktūra</w:t>
            </w:r>
          </w:p>
          <w:tbl>
            <w:tblPr>
              <w:tblStyle w:val="Vidjssaraksts2izclums1"/>
              <w:tblW w:w="4988" w:type="pct"/>
              <w:tblLook w:val="04A0" w:firstRow="1" w:lastRow="0" w:firstColumn="1" w:lastColumn="0" w:noHBand="0" w:noVBand="1"/>
            </w:tblPr>
            <w:tblGrid>
              <w:gridCol w:w="714"/>
              <w:gridCol w:w="2288"/>
              <w:gridCol w:w="4538"/>
              <w:gridCol w:w="6517"/>
            </w:tblGrid>
            <w:tr w:rsidR="00853683" w:rsidRPr="001E48E2" w14:paraId="6CD747D4" w14:textId="77777777" w:rsidTr="00747176">
              <w:trPr>
                <w:cnfStyle w:val="100000000000" w:firstRow="1" w:lastRow="0" w:firstColumn="0" w:lastColumn="0" w:oddVBand="0" w:evenVBand="0" w:oddHBand="0" w:evenHBand="0" w:firstRowFirstColumn="0" w:firstRowLastColumn="0" w:lastRowFirstColumn="0" w:lastRowLastColumn="0"/>
                <w:trHeight w:val="620"/>
              </w:trPr>
              <w:tc>
                <w:tcPr>
                  <w:cnfStyle w:val="001000000100" w:firstRow="0" w:lastRow="0" w:firstColumn="1" w:lastColumn="0" w:oddVBand="0" w:evenVBand="0" w:oddHBand="0" w:evenHBand="0" w:firstRowFirstColumn="1" w:firstRowLastColumn="0" w:lastRowFirstColumn="0" w:lastRowLastColumn="0"/>
                  <w:tcW w:w="254" w:type="pct"/>
                  <w:tcBorders>
                    <w:top w:val="single" w:sz="4" w:space="0" w:color="auto"/>
                    <w:left w:val="single" w:sz="4" w:space="0" w:color="auto"/>
                    <w:bottom w:val="single" w:sz="4" w:space="0" w:color="auto"/>
                    <w:right w:val="single" w:sz="4" w:space="0" w:color="auto"/>
                  </w:tcBorders>
                  <w:noWrap/>
                </w:tcPr>
                <w:p w14:paraId="0EAFB9E9" w14:textId="77777777" w:rsidR="00853683" w:rsidRPr="001E48E2" w:rsidRDefault="00853683" w:rsidP="00853683">
                  <w:pPr>
                    <w:shd w:val="clear" w:color="auto" w:fill="FFFFFF" w:themeFill="background1"/>
                    <w:ind w:right="44"/>
                    <w:jc w:val="center"/>
                    <w:rPr>
                      <w:rFonts w:ascii="Times New Roman" w:eastAsiaTheme="minorEastAsia" w:hAnsi="Times New Roman" w:cs="Times New Roman"/>
                    </w:rPr>
                  </w:pPr>
                  <w:r w:rsidRPr="001E48E2">
                    <w:rPr>
                      <w:rFonts w:ascii="Times New Roman" w:eastAsiaTheme="minorEastAsia" w:hAnsi="Times New Roman" w:cs="Times New Roman"/>
                    </w:rPr>
                    <w:t>Nr.</w:t>
                  </w:r>
                </w:p>
              </w:tc>
              <w:tc>
                <w:tcPr>
                  <w:tcW w:w="814" w:type="pct"/>
                  <w:tcBorders>
                    <w:top w:val="single" w:sz="4" w:space="0" w:color="auto"/>
                    <w:left w:val="single" w:sz="4" w:space="0" w:color="auto"/>
                    <w:bottom w:val="single" w:sz="4" w:space="0" w:color="auto"/>
                    <w:right w:val="single" w:sz="4" w:space="0" w:color="auto"/>
                  </w:tcBorders>
                </w:tcPr>
                <w:p w14:paraId="067BC902"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614" w:type="pct"/>
                  <w:tcBorders>
                    <w:top w:val="single" w:sz="4" w:space="0" w:color="auto"/>
                    <w:left w:val="single" w:sz="4" w:space="0" w:color="auto"/>
                    <w:bottom w:val="single" w:sz="4" w:space="0" w:color="auto"/>
                    <w:right w:val="single" w:sz="4" w:space="0" w:color="auto"/>
                  </w:tcBorders>
                </w:tcPr>
                <w:p w14:paraId="55DB0F64"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2319" w:type="pct"/>
                  <w:tcBorders>
                    <w:top w:val="single" w:sz="4" w:space="0" w:color="auto"/>
                    <w:left w:val="single" w:sz="4" w:space="0" w:color="auto"/>
                    <w:bottom w:val="single" w:sz="4" w:space="0" w:color="auto"/>
                    <w:right w:val="single" w:sz="4" w:space="0" w:color="auto"/>
                  </w:tcBorders>
                </w:tcPr>
                <w:p w14:paraId="4FEA5BF9"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49DC43F4" w14:textId="77777777" w:rsidTr="00747176">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254" w:type="pct"/>
                  <w:tcBorders>
                    <w:top w:val="single" w:sz="4" w:space="0" w:color="auto"/>
                    <w:left w:val="single" w:sz="4" w:space="0" w:color="auto"/>
                    <w:bottom w:val="single" w:sz="4" w:space="0" w:color="auto"/>
                    <w:right w:val="single" w:sz="4" w:space="0" w:color="auto"/>
                  </w:tcBorders>
                  <w:noWrap/>
                </w:tcPr>
                <w:p w14:paraId="19EB9132" w14:textId="77777777" w:rsidR="00853683" w:rsidRPr="001E48E2" w:rsidRDefault="00853683" w:rsidP="00853683">
                  <w:pPr>
                    <w:shd w:val="clear" w:color="auto" w:fill="FFFFFF" w:themeFill="background1"/>
                    <w:rPr>
                      <w:rFonts w:ascii="Times New Roman" w:eastAsiaTheme="minorEastAsia" w:hAnsi="Times New Roman" w:cs="Times New Roman"/>
                    </w:rPr>
                  </w:pPr>
                  <w:r w:rsidRPr="001E48E2">
                    <w:rPr>
                      <w:rFonts w:ascii="Times New Roman" w:eastAsiaTheme="minorEastAsia" w:hAnsi="Times New Roman" w:cs="Times New Roman"/>
                    </w:rPr>
                    <w:t>2.1.1.</w:t>
                  </w:r>
                </w:p>
              </w:tc>
              <w:tc>
                <w:tcPr>
                  <w:tcW w:w="814" w:type="pct"/>
                  <w:tcBorders>
                    <w:top w:val="single" w:sz="4" w:space="0" w:color="auto"/>
                    <w:left w:val="single" w:sz="4" w:space="0" w:color="auto"/>
                    <w:bottom w:val="single" w:sz="4" w:space="0" w:color="auto"/>
                    <w:right w:val="single" w:sz="4" w:space="0" w:color="auto"/>
                  </w:tcBorders>
                  <w:shd w:val="clear" w:color="auto" w:fill="FFFFFF" w:themeFill="background1"/>
                </w:tcPr>
                <w:p w14:paraId="7D2DE455"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1,11.2,11.3</w:t>
                  </w:r>
                </w:p>
              </w:tc>
              <w:tc>
                <w:tcPr>
                  <w:tcW w:w="1614" w:type="pct"/>
                  <w:tcBorders>
                    <w:top w:val="single" w:sz="4" w:space="0" w:color="auto"/>
                    <w:left w:val="single" w:sz="4" w:space="0" w:color="auto"/>
                    <w:bottom w:val="single" w:sz="4" w:space="0" w:color="auto"/>
                    <w:right w:val="single" w:sz="4" w:space="0" w:color="auto"/>
                  </w:tcBorders>
                  <w:shd w:val="clear" w:color="auto" w:fill="FFFFFF" w:themeFill="background1"/>
                </w:tcPr>
                <w:p w14:paraId="649D816B"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 xml:space="preserve">Lūdzam precizēt vai Pretendentiem pirms piedāvājuma iesniegšanas būs pieejams būvprojekts vai vismaz konceptuāls iekārtu (ANPR kameru, svaru, kiosku, barjeru, VMS displeju u.c.) izvietojuma </w:t>
                  </w:r>
                  <w:proofErr w:type="spellStart"/>
                  <w:r w:rsidRPr="001E48E2">
                    <w:rPr>
                      <w:rFonts w:ascii="Times New Roman" w:eastAsiaTheme="minorEastAsia" w:hAnsi="Times New Roman" w:cs="Times New Roman"/>
                      <w:color w:val="auto"/>
                    </w:rPr>
                    <w:t>plāns,lai</w:t>
                  </w:r>
                  <w:proofErr w:type="spellEnd"/>
                  <w:r w:rsidRPr="001E48E2">
                    <w:rPr>
                      <w:rFonts w:ascii="Times New Roman" w:eastAsiaTheme="minorEastAsia" w:hAnsi="Times New Roman" w:cs="Times New Roman"/>
                      <w:color w:val="auto"/>
                    </w:rPr>
                    <w:t xml:space="preserve"> varētu korekti novērtēt montāžas darbu apjomu.</w:t>
                  </w:r>
                </w:p>
              </w:tc>
              <w:tc>
                <w:tcPr>
                  <w:tcW w:w="2319" w:type="pct"/>
                  <w:tcBorders>
                    <w:top w:val="single" w:sz="4" w:space="0" w:color="auto"/>
                    <w:left w:val="single" w:sz="4" w:space="0" w:color="auto"/>
                    <w:bottom w:val="single" w:sz="4" w:space="0" w:color="auto"/>
                    <w:right w:val="single" w:sz="4" w:space="0" w:color="auto"/>
                  </w:tcBorders>
                  <w:shd w:val="clear" w:color="auto" w:fill="FFFFFF" w:themeFill="background1"/>
                </w:tcPr>
                <w:p w14:paraId="097ADF7C"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Iepirkuma dokumentācijai tiks pievienots </w:t>
                  </w:r>
                  <w:r w:rsidRPr="001E48E2">
                    <w:rPr>
                      <w:rStyle w:val="normaltextrun"/>
                      <w:rFonts w:ascii="Times New Roman" w:hAnsi="Times New Roman" w:cs="Times New Roman"/>
                    </w:rPr>
                    <w:t xml:space="preserve">tehniskās specifikācijas pielikumu Nr.1 “Satiksmes organizācijas </w:t>
                  </w:r>
                  <w:proofErr w:type="spellStart"/>
                  <w:r w:rsidRPr="001E48E2">
                    <w:rPr>
                      <w:rStyle w:val="normaltextrun"/>
                      <w:rFonts w:ascii="Times New Roman" w:hAnsi="Times New Roman" w:cs="Times New Roman"/>
                    </w:rPr>
                    <w:t>organizācijas</w:t>
                  </w:r>
                  <w:proofErr w:type="spellEnd"/>
                  <w:r w:rsidRPr="001E48E2">
                    <w:rPr>
                      <w:rStyle w:val="normaltextrun"/>
                      <w:rFonts w:ascii="Times New Roman" w:hAnsi="Times New Roman" w:cs="Times New Roman"/>
                    </w:rPr>
                    <w:t xml:space="preserve"> un tehnisko līdzekļu izbūve plāns”; ELT un EST tīklu izbūves projekta rasējumi.</w:t>
                  </w:r>
                </w:p>
              </w:tc>
            </w:tr>
            <w:tr w:rsidR="00853683" w:rsidRPr="001E48E2" w14:paraId="67775BFE" w14:textId="77777777" w:rsidTr="00747176">
              <w:trPr>
                <w:trHeight w:val="1790"/>
              </w:trPr>
              <w:tc>
                <w:tcPr>
                  <w:cnfStyle w:val="001000000000" w:firstRow="0" w:lastRow="0" w:firstColumn="1" w:lastColumn="0" w:oddVBand="0" w:evenVBand="0" w:oddHBand="0" w:evenHBand="0" w:firstRowFirstColumn="0" w:firstRowLastColumn="0" w:lastRowFirstColumn="0" w:lastRowLastColumn="0"/>
                  <w:tcW w:w="254" w:type="pct"/>
                  <w:tcBorders>
                    <w:top w:val="single" w:sz="4" w:space="0" w:color="auto"/>
                    <w:left w:val="single" w:sz="4" w:space="0" w:color="auto"/>
                    <w:bottom w:val="single" w:sz="4" w:space="0" w:color="auto"/>
                    <w:right w:val="single" w:sz="4" w:space="0" w:color="auto"/>
                  </w:tcBorders>
                  <w:noWrap/>
                </w:tcPr>
                <w:p w14:paraId="2227D26A" w14:textId="77777777" w:rsidR="00853683" w:rsidRPr="001E48E2" w:rsidRDefault="00853683" w:rsidP="00853683">
                  <w:pPr>
                    <w:shd w:val="clear" w:color="auto" w:fill="FFFFFF" w:themeFill="background1"/>
                    <w:rPr>
                      <w:rFonts w:ascii="Times New Roman" w:eastAsiaTheme="minorEastAsia" w:hAnsi="Times New Roman" w:cs="Times New Roman"/>
                    </w:rPr>
                  </w:pPr>
                  <w:r w:rsidRPr="001E48E2">
                    <w:rPr>
                      <w:rFonts w:ascii="Times New Roman" w:eastAsiaTheme="minorEastAsia" w:hAnsi="Times New Roman" w:cs="Times New Roman"/>
                    </w:rPr>
                    <w:t>2.1.2.</w:t>
                  </w:r>
                </w:p>
              </w:tc>
              <w:tc>
                <w:tcPr>
                  <w:tcW w:w="814" w:type="pct"/>
                  <w:tcBorders>
                    <w:top w:val="single" w:sz="4" w:space="0" w:color="auto"/>
                    <w:left w:val="single" w:sz="4" w:space="0" w:color="auto"/>
                    <w:bottom w:val="single" w:sz="4" w:space="0" w:color="auto"/>
                    <w:right w:val="single" w:sz="4" w:space="0" w:color="auto"/>
                  </w:tcBorders>
                </w:tcPr>
                <w:p w14:paraId="6CC00020" w14:textId="77777777" w:rsidR="00853683" w:rsidRPr="001E48E2" w:rsidRDefault="00853683" w:rsidP="00853683">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11.7</w:t>
                  </w:r>
                </w:p>
              </w:tc>
              <w:tc>
                <w:tcPr>
                  <w:tcW w:w="1614" w:type="pct"/>
                  <w:tcBorders>
                    <w:top w:val="single" w:sz="4" w:space="0" w:color="auto"/>
                    <w:left w:val="single" w:sz="4" w:space="0" w:color="auto"/>
                    <w:bottom w:val="single" w:sz="4" w:space="0" w:color="auto"/>
                    <w:right w:val="single" w:sz="4" w:space="0" w:color="auto"/>
                  </w:tcBorders>
                </w:tcPr>
                <w:p w14:paraId="1CD1C0BE"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Specifikācijā norādīts, ka kabeļu iegādi un izbūvi nodrošina Pasūtītājs, savukārt Pretendents veic iekārtu pieslēgšanu. Lūdzam precizēt, kur precīzi beidzas Pasūtītāja atbildība un sākas Pretendenta atbildība. Vai elektroapgādes, datu un optiskie kabeļi tiks pievilkti un </w:t>
                  </w:r>
                  <w:proofErr w:type="spellStart"/>
                  <w:r w:rsidRPr="001E48E2">
                    <w:rPr>
                      <w:rFonts w:ascii="Times New Roman" w:eastAsiaTheme="minorEastAsia" w:hAnsi="Times New Roman" w:cs="Times New Roman"/>
                    </w:rPr>
                    <w:t>uzterminēti</w:t>
                  </w:r>
                  <w:proofErr w:type="spellEnd"/>
                  <w:r w:rsidRPr="001E48E2">
                    <w:rPr>
                      <w:rFonts w:ascii="Times New Roman" w:eastAsiaTheme="minorEastAsia" w:hAnsi="Times New Roman" w:cs="Times New Roman"/>
                    </w:rPr>
                    <w:t xml:space="preserve"> līdz katras iekārtas </w:t>
                  </w:r>
                  <w:proofErr w:type="spellStart"/>
                  <w:r w:rsidRPr="001E48E2">
                    <w:rPr>
                      <w:rFonts w:ascii="Times New Roman" w:eastAsiaTheme="minorEastAsia" w:hAnsi="Times New Roman" w:cs="Times New Roman"/>
                    </w:rPr>
                    <w:t>pieslēguma</w:t>
                  </w:r>
                  <w:proofErr w:type="spellEnd"/>
                  <w:r w:rsidRPr="001E48E2">
                    <w:rPr>
                      <w:rFonts w:ascii="Times New Roman" w:eastAsiaTheme="minorEastAsia" w:hAnsi="Times New Roman" w:cs="Times New Roman"/>
                    </w:rPr>
                    <w:t xml:space="preserve"> vietai?</w:t>
                  </w:r>
                </w:p>
                <w:p w14:paraId="35DBE8E7"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Tas nepieciešams, lai viennozīmīgi noteiktu darbu robežas starp Pasūtītāju un Pretendentu un nodrošinātu korektu projekta apjoma novērtējumu un salīdzināma finanšu piedāvājuma sagatavošanu.</w:t>
                  </w:r>
                </w:p>
                <w:p w14:paraId="5082C261"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p>
              </w:tc>
              <w:tc>
                <w:tcPr>
                  <w:tcW w:w="2319" w:type="pct"/>
                  <w:tcBorders>
                    <w:top w:val="single" w:sz="4" w:space="0" w:color="auto"/>
                    <w:left w:val="single" w:sz="4" w:space="0" w:color="auto"/>
                    <w:bottom w:val="single" w:sz="4" w:space="0" w:color="auto"/>
                    <w:right w:val="single" w:sz="4" w:space="0" w:color="auto"/>
                  </w:tcBorders>
                </w:tcPr>
                <w:p w14:paraId="4367E29F" w14:textId="77777777" w:rsidR="00853683" w:rsidRPr="001E48E2" w:rsidRDefault="00853683" w:rsidP="00853683">
                  <w:pPr>
                    <w:ind w:left="278" w:righ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11.7.punktu ar jaunu apakšpunktu:</w:t>
                  </w:r>
                </w:p>
                <w:p w14:paraId="036DD05F" w14:textId="77777777" w:rsidR="00853683" w:rsidRPr="001E48E2" w:rsidRDefault="00853683" w:rsidP="00853683">
                  <w:pPr>
                    <w:ind w:left="278" w:righ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6DF817D"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Pasūtītājs veiks elektroapgādes, datu un optisko kabeļu </w:t>
                  </w:r>
                  <w:proofErr w:type="spellStart"/>
                  <w:r w:rsidRPr="001E48E2">
                    <w:rPr>
                      <w:rFonts w:ascii="Times New Roman" w:eastAsiaTheme="minorEastAsia" w:hAnsi="Times New Roman" w:cs="Times New Roman"/>
                      <w:i/>
                      <w:iCs/>
                    </w:rPr>
                    <w:t>iebūvi</w:t>
                  </w:r>
                  <w:proofErr w:type="spellEnd"/>
                  <w:r w:rsidRPr="001E48E2">
                    <w:rPr>
                      <w:rFonts w:ascii="Times New Roman" w:eastAsiaTheme="minorEastAsia" w:hAnsi="Times New Roman" w:cs="Times New Roman"/>
                      <w:i/>
                      <w:iCs/>
                    </w:rPr>
                    <w:t xml:space="preserve"> līdz katras iekārtas </w:t>
                  </w:r>
                  <w:proofErr w:type="spellStart"/>
                  <w:r w:rsidRPr="001E48E2">
                    <w:rPr>
                      <w:rFonts w:ascii="Times New Roman" w:eastAsiaTheme="minorEastAsia" w:hAnsi="Times New Roman" w:cs="Times New Roman"/>
                      <w:i/>
                      <w:iCs/>
                    </w:rPr>
                    <w:t>pieslēguma</w:t>
                  </w:r>
                  <w:proofErr w:type="spellEnd"/>
                  <w:r w:rsidRPr="001E48E2">
                    <w:rPr>
                      <w:rFonts w:ascii="Times New Roman" w:eastAsiaTheme="minorEastAsia" w:hAnsi="Times New Roman" w:cs="Times New Roman"/>
                      <w:i/>
                      <w:iCs/>
                    </w:rPr>
                    <w:t xml:space="preserve"> vietai, savienojumus, kas nepieciešami iekārtas pieslēgšanai nodrošina Pretendents, kā arī veic piegādātās iekārtas pieslēgšanu. Pasūtītāja atbildība ir nodrošināt izbūvēto tīklu darbību līdz iekārtas pieslēgšanas vietai.</w:t>
                  </w:r>
                </w:p>
              </w:tc>
            </w:tr>
            <w:tr w:rsidR="00853683" w:rsidRPr="001E48E2" w14:paraId="170D4C44" w14:textId="77777777" w:rsidTr="00747176">
              <w:trPr>
                <w:cnfStyle w:val="000000100000" w:firstRow="0" w:lastRow="0" w:firstColumn="0" w:lastColumn="0" w:oddVBand="0" w:evenVBand="0" w:oddHBand="1"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54" w:type="pct"/>
                  <w:tcBorders>
                    <w:top w:val="single" w:sz="4" w:space="0" w:color="auto"/>
                    <w:left w:val="single" w:sz="4" w:space="0" w:color="auto"/>
                    <w:bottom w:val="single" w:sz="4" w:space="0" w:color="auto"/>
                    <w:right w:val="single" w:sz="4" w:space="0" w:color="auto"/>
                  </w:tcBorders>
                  <w:noWrap/>
                </w:tcPr>
                <w:p w14:paraId="69111954" w14:textId="77777777" w:rsidR="00853683" w:rsidRPr="001E48E2" w:rsidRDefault="00853683" w:rsidP="00853683">
                  <w:pPr>
                    <w:shd w:val="clear" w:color="auto" w:fill="FFFFFF" w:themeFill="background1"/>
                    <w:rPr>
                      <w:rFonts w:ascii="Times New Roman" w:eastAsiaTheme="minorEastAsia" w:hAnsi="Times New Roman" w:cs="Times New Roman"/>
                    </w:rPr>
                  </w:pPr>
                  <w:r w:rsidRPr="001E48E2">
                    <w:rPr>
                      <w:rFonts w:ascii="Times New Roman" w:eastAsiaTheme="minorEastAsia" w:hAnsi="Times New Roman" w:cs="Times New Roman"/>
                    </w:rPr>
                    <w:t>2.1.3.</w:t>
                  </w:r>
                </w:p>
              </w:tc>
              <w:tc>
                <w:tcPr>
                  <w:tcW w:w="814" w:type="pct"/>
                  <w:tcBorders>
                    <w:top w:val="single" w:sz="4" w:space="0" w:color="auto"/>
                    <w:left w:val="single" w:sz="4" w:space="0" w:color="auto"/>
                    <w:bottom w:val="single" w:sz="4" w:space="0" w:color="auto"/>
                    <w:right w:val="single" w:sz="4" w:space="0" w:color="auto"/>
                  </w:tcBorders>
                  <w:shd w:val="clear" w:color="auto" w:fill="FFFFFF" w:themeFill="background1"/>
                </w:tcPr>
                <w:p w14:paraId="5005A799"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3., 11.6.</w:t>
                  </w:r>
                </w:p>
              </w:tc>
              <w:tc>
                <w:tcPr>
                  <w:tcW w:w="1614" w:type="pct"/>
                  <w:tcBorders>
                    <w:top w:val="single" w:sz="4" w:space="0" w:color="auto"/>
                    <w:left w:val="single" w:sz="4" w:space="0" w:color="auto"/>
                    <w:bottom w:val="single" w:sz="4" w:space="0" w:color="auto"/>
                    <w:right w:val="single" w:sz="4" w:space="0" w:color="auto"/>
                  </w:tcBorders>
                  <w:shd w:val="clear" w:color="auto" w:fill="FFFFFF" w:themeFill="background1"/>
                </w:tcPr>
                <w:p w14:paraId="03FB6AA2"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Lūdzam precizēt, kādu serveru infrastruktūru nodrošinās Pasūtītājs (fiziski/virtuāli serveri, lokāla infrastruktūra vai </w:t>
                  </w:r>
                  <w:proofErr w:type="spellStart"/>
                  <w:r w:rsidRPr="001E48E2">
                    <w:rPr>
                      <w:rFonts w:ascii="Times New Roman" w:eastAsiaTheme="minorEastAsia" w:hAnsi="Times New Roman" w:cs="Times New Roman"/>
                    </w:rPr>
                    <w:t>mākoņpakalpojumi</w:t>
                  </w:r>
                  <w:proofErr w:type="spellEnd"/>
                  <w:r w:rsidRPr="001E48E2">
                    <w:rPr>
                      <w:rFonts w:ascii="Times New Roman" w:eastAsiaTheme="minorEastAsia" w:hAnsi="Times New Roman" w:cs="Times New Roman"/>
                    </w:rPr>
                    <w:t xml:space="preserve">). Vai Pasūtītājs nodrošinās operētājsistēmu un </w:t>
                  </w:r>
                  <w:proofErr w:type="spellStart"/>
                  <w:r w:rsidRPr="001E48E2">
                    <w:rPr>
                      <w:rFonts w:ascii="Times New Roman" w:eastAsiaTheme="minorEastAsia" w:hAnsi="Times New Roman" w:cs="Times New Roman"/>
                    </w:rPr>
                    <w:t>datubāzu</w:t>
                  </w:r>
                  <w:proofErr w:type="spellEnd"/>
                  <w:r w:rsidRPr="001E48E2">
                    <w:rPr>
                      <w:rFonts w:ascii="Times New Roman" w:eastAsiaTheme="minorEastAsia" w:hAnsi="Times New Roman" w:cs="Times New Roman"/>
                    </w:rPr>
                    <w:t xml:space="preserve"> licences, vai arī Pretendentam tās jāparedz finanšu piedāvājumā?</w:t>
                  </w:r>
                </w:p>
              </w:tc>
              <w:tc>
                <w:tcPr>
                  <w:tcW w:w="2319" w:type="pct"/>
                  <w:tcBorders>
                    <w:top w:val="single" w:sz="4" w:space="0" w:color="auto"/>
                    <w:left w:val="single" w:sz="4" w:space="0" w:color="auto"/>
                    <w:bottom w:val="single" w:sz="4" w:space="0" w:color="auto"/>
                    <w:right w:val="single" w:sz="4" w:space="0" w:color="auto"/>
                  </w:tcBorders>
                  <w:shd w:val="clear" w:color="auto" w:fill="FFFFFF" w:themeFill="background1"/>
                </w:tcPr>
                <w:p w14:paraId="5F36785B"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Pasūtītājs nenosaka konkrētu serveru infrastruktūras veidu (fiziski serveri, virtuālā infrastruktūra vai </w:t>
                  </w:r>
                  <w:proofErr w:type="spellStart"/>
                  <w:r w:rsidRPr="001E48E2">
                    <w:rPr>
                      <w:rFonts w:ascii="Times New Roman" w:eastAsiaTheme="minorEastAsia" w:hAnsi="Times New Roman" w:cs="Times New Roman"/>
                    </w:rPr>
                    <w:t>mākoņpakalpojumi</w:t>
                  </w:r>
                  <w:proofErr w:type="spellEnd"/>
                  <w:r w:rsidRPr="001E48E2">
                    <w:rPr>
                      <w:rFonts w:ascii="Times New Roman" w:eastAsiaTheme="minorEastAsia" w:hAnsi="Times New Roman" w:cs="Times New Roman"/>
                    </w:rPr>
                    <w:t>), jo tas ir atkarīgs no Pretendenta piedāvātā tehniskā risinājuma.</w:t>
                  </w:r>
                </w:p>
                <w:p w14:paraId="47B41B0B" w14:textId="77777777" w:rsidR="00853683" w:rsidRPr="001E48E2"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precizē tehniskās specifikācijas 3.3.punktu šādā redakcijā:</w:t>
                  </w:r>
                </w:p>
                <w:p w14:paraId="637E429F"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Sistēmas darbībai paredzēts izmantota pasūtītāja infrastruktūru (fizisku serveri), Pretendentam skaidri jānorāda, kādas komponentes tiks uzstādītas uz pasūtītāja infrastruktūras, kādas administratora </w:t>
                  </w:r>
                  <w:r w:rsidRPr="001E48E2">
                    <w:rPr>
                      <w:rFonts w:ascii="Times New Roman" w:eastAsiaTheme="minorEastAsia" w:hAnsi="Times New Roman" w:cs="Times New Roman"/>
                      <w:i/>
                      <w:iCs/>
                    </w:rPr>
                    <w:lastRenderedPageBreak/>
                    <w:t>tiesības ir nepieciešamas un kā tiek nodrošināta administrēšana, atjaunināšana, žurnālfaili un piekļuves pārvaldība.</w:t>
                  </w:r>
                </w:p>
                <w:p w14:paraId="7DCEAE7E" w14:textId="77777777" w:rsidR="00853683" w:rsidRPr="001E48E2"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D0904B7" w14:textId="77777777" w:rsidR="00853683" w:rsidRPr="001E48E2"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11.6.punktu ar jauniem apakšpunktiem:</w:t>
                  </w:r>
                </w:p>
                <w:p w14:paraId="5E06E4E1"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Pasūtītājs paredz sistēmas centrālās komponentes (centrālo lietojumprogrammu un datubāzi) izvietošanu savā infrastruktūrā. Pretendentam tehniskajā piedāvājumā jānorāda minimālās prasības serveru infrastruktūrai (serveru resursi, operētājsistēma, datubāze un citas nepieciešamās komponentes), lai Pasūtītājs varētu nodrošināt atbilstošu infrastruktūru.</w:t>
                  </w:r>
                </w:p>
                <w:p w14:paraId="49876414"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Ja Pretendents piedāvā risinājumu, kura atsevišķas komponentes tiek izvietotas Pretendenta infrastruktūrā vai </w:t>
                  </w:r>
                  <w:proofErr w:type="spellStart"/>
                  <w:r w:rsidRPr="001E48E2">
                    <w:rPr>
                      <w:rFonts w:ascii="Times New Roman" w:eastAsiaTheme="minorEastAsia" w:hAnsi="Times New Roman" w:cs="Times New Roman"/>
                      <w:i/>
                      <w:iCs/>
                    </w:rPr>
                    <w:t>mākoņpakalpojumā</w:t>
                  </w:r>
                  <w:proofErr w:type="spellEnd"/>
                  <w:r w:rsidRPr="001E48E2">
                    <w:rPr>
                      <w:rFonts w:ascii="Times New Roman" w:eastAsiaTheme="minorEastAsia" w:hAnsi="Times New Roman" w:cs="Times New Roman"/>
                      <w:i/>
                      <w:iCs/>
                    </w:rPr>
                    <w:t>, tas skaidri jānorāda tehniskajā piedāvājumā, aprakstot šāda risinājuma tehniskās prasības, administrēšanu, drošības aspektus, datu glabāšanas vietu, pieejamības nodrošināšanu, Pasūtītāja pienākumus un priekšrocības.</w:t>
                  </w:r>
                </w:p>
                <w:p w14:paraId="6A173306"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i/>
                      <w:iCs/>
                    </w:rPr>
                    <w:t xml:space="preserve">Ja risinājuma darbībai nepieciešamas operētājsistēmu, </w:t>
                  </w:r>
                  <w:proofErr w:type="spellStart"/>
                  <w:r w:rsidRPr="001E48E2">
                    <w:rPr>
                      <w:rFonts w:ascii="Times New Roman" w:eastAsiaTheme="minorEastAsia" w:hAnsi="Times New Roman" w:cs="Times New Roman"/>
                      <w:i/>
                      <w:iCs/>
                    </w:rPr>
                    <w:t>datubāzu</w:t>
                  </w:r>
                  <w:proofErr w:type="spellEnd"/>
                  <w:r w:rsidRPr="001E48E2">
                    <w:rPr>
                      <w:rFonts w:ascii="Times New Roman" w:eastAsiaTheme="minorEastAsia" w:hAnsi="Times New Roman" w:cs="Times New Roman"/>
                      <w:i/>
                      <w:iCs/>
                    </w:rPr>
                    <w:t xml:space="preserve"> vai citas programmatūras licences, Pretendentam tehniskajā un finanšu piedāvājumā jānorāda nepieciešamās licences un jāprecizē, kuras no tām ir jānodrošina Pasūtītājam.</w:t>
                  </w:r>
                  <w:r w:rsidRPr="001E48E2">
                    <w:rPr>
                      <w:rFonts w:ascii="Times New Roman" w:eastAsiaTheme="minorEastAsia" w:hAnsi="Times New Roman" w:cs="Times New Roman"/>
                    </w:rPr>
                    <w:t xml:space="preserve"> </w:t>
                  </w:r>
                </w:p>
              </w:tc>
            </w:tr>
            <w:tr w:rsidR="00853683" w:rsidRPr="001E48E2" w14:paraId="3916E1E5" w14:textId="77777777" w:rsidTr="00747176">
              <w:trPr>
                <w:trHeight w:val="1263"/>
              </w:trPr>
              <w:tc>
                <w:tcPr>
                  <w:cnfStyle w:val="001000000000" w:firstRow="0" w:lastRow="0" w:firstColumn="1" w:lastColumn="0" w:oddVBand="0" w:evenVBand="0" w:oddHBand="0" w:evenHBand="0" w:firstRowFirstColumn="0" w:firstRowLastColumn="0" w:lastRowFirstColumn="0" w:lastRowLastColumn="0"/>
                  <w:tcW w:w="254" w:type="pct"/>
                  <w:tcBorders>
                    <w:top w:val="single" w:sz="4" w:space="0" w:color="auto"/>
                    <w:left w:val="single" w:sz="4" w:space="0" w:color="auto"/>
                    <w:bottom w:val="single" w:sz="4" w:space="0" w:color="auto"/>
                    <w:right w:val="single" w:sz="4" w:space="0" w:color="auto"/>
                  </w:tcBorders>
                  <w:noWrap/>
                </w:tcPr>
                <w:p w14:paraId="7433936F" w14:textId="77777777" w:rsidR="00853683" w:rsidRPr="001E48E2" w:rsidRDefault="00853683" w:rsidP="00853683">
                  <w:pPr>
                    <w:shd w:val="clear" w:color="auto" w:fill="FFFFFF" w:themeFill="background1"/>
                    <w:rPr>
                      <w:rFonts w:ascii="Times New Roman" w:eastAsiaTheme="minorEastAsia" w:hAnsi="Times New Roman" w:cs="Times New Roman"/>
                    </w:rPr>
                  </w:pPr>
                  <w:r w:rsidRPr="001E48E2">
                    <w:rPr>
                      <w:rFonts w:ascii="Times New Roman" w:eastAsiaTheme="minorEastAsia" w:hAnsi="Times New Roman" w:cs="Times New Roman"/>
                    </w:rPr>
                    <w:lastRenderedPageBreak/>
                    <w:t>2.1.4.</w:t>
                  </w:r>
                </w:p>
              </w:tc>
              <w:tc>
                <w:tcPr>
                  <w:tcW w:w="814" w:type="pct"/>
                  <w:tcBorders>
                    <w:top w:val="single" w:sz="4" w:space="0" w:color="auto"/>
                    <w:left w:val="single" w:sz="4" w:space="0" w:color="auto"/>
                    <w:bottom w:val="single" w:sz="4" w:space="0" w:color="auto"/>
                    <w:right w:val="single" w:sz="4" w:space="0" w:color="auto"/>
                  </w:tcBorders>
                </w:tcPr>
                <w:p w14:paraId="79ABF525" w14:textId="77777777" w:rsidR="00853683" w:rsidRPr="001E48E2" w:rsidRDefault="00853683" w:rsidP="00853683">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13., 16.</w:t>
                  </w:r>
                </w:p>
              </w:tc>
              <w:tc>
                <w:tcPr>
                  <w:tcW w:w="1614" w:type="pct"/>
                  <w:tcBorders>
                    <w:top w:val="single" w:sz="4" w:space="0" w:color="auto"/>
                    <w:lef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853683" w:rsidRPr="001E48E2" w14:paraId="74DC108D" w14:textId="77777777" w:rsidTr="001A76CF">
                    <w:trPr>
                      <w:tblCellSpacing w:w="15" w:type="dxa"/>
                    </w:trPr>
                    <w:tc>
                      <w:tcPr>
                        <w:tcW w:w="36" w:type="dxa"/>
                        <w:vAlign w:val="center"/>
                        <w:hideMark/>
                      </w:tcPr>
                      <w:p w14:paraId="54E874F7" w14:textId="77777777" w:rsidR="00853683" w:rsidRPr="001E48E2" w:rsidRDefault="00853683" w:rsidP="00853683">
                        <w:pPr>
                          <w:shd w:val="clear" w:color="auto" w:fill="FFFFFF" w:themeFill="background1"/>
                          <w:rPr>
                            <w:rFonts w:ascii="Times New Roman" w:eastAsiaTheme="minorEastAsia" w:hAnsi="Times New Roman" w:cs="Times New Roman"/>
                            <w:color w:val="000000" w:themeColor="text1"/>
                            <w:lang w:eastAsia="lv-LV"/>
                          </w:rPr>
                        </w:pPr>
                      </w:p>
                    </w:tc>
                  </w:tr>
                </w:tbl>
                <w:p w14:paraId="3973F5D9"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vanish/>
                    </w:rPr>
                  </w:pPr>
                </w:p>
                <w:tbl>
                  <w:tblPr>
                    <w:tblW w:w="4422" w:type="dxa"/>
                    <w:tblCellSpacing w:w="15" w:type="dxa"/>
                    <w:tblCellMar>
                      <w:top w:w="15" w:type="dxa"/>
                      <w:left w:w="15" w:type="dxa"/>
                      <w:bottom w:w="15" w:type="dxa"/>
                      <w:right w:w="15" w:type="dxa"/>
                    </w:tblCellMar>
                    <w:tblLook w:val="04A0" w:firstRow="1" w:lastRow="0" w:firstColumn="1" w:lastColumn="0" w:noHBand="0" w:noVBand="1"/>
                  </w:tblPr>
                  <w:tblGrid>
                    <w:gridCol w:w="4422"/>
                  </w:tblGrid>
                  <w:tr w:rsidR="00853683" w:rsidRPr="001E48E2" w14:paraId="36ADBBBF" w14:textId="77777777" w:rsidTr="00747176">
                    <w:trPr>
                      <w:tblCellSpacing w:w="15" w:type="dxa"/>
                    </w:trPr>
                    <w:tc>
                      <w:tcPr>
                        <w:tcW w:w="4362" w:type="dxa"/>
                        <w:vAlign w:val="center"/>
                        <w:hideMark/>
                      </w:tcPr>
                      <w:p w14:paraId="30AB4CCA" w14:textId="77777777" w:rsidR="00853683" w:rsidRPr="001E48E2" w:rsidRDefault="00853683" w:rsidP="00853683">
                        <w:pPr>
                          <w:shd w:val="clear" w:color="auto" w:fill="FFFFFF" w:themeFill="background1"/>
                          <w:rPr>
                            <w:rFonts w:ascii="Times New Roman" w:eastAsiaTheme="minorEastAsia" w:hAnsi="Times New Roman" w:cs="Times New Roman"/>
                            <w:color w:val="000000" w:themeColor="text1"/>
                            <w:lang w:eastAsia="lv-LV"/>
                          </w:rPr>
                        </w:pPr>
                        <w:r w:rsidRPr="001E48E2">
                          <w:rPr>
                            <w:rFonts w:ascii="Times New Roman" w:eastAsiaTheme="minorEastAsia" w:hAnsi="Times New Roman" w:cs="Times New Roman"/>
                            <w:color w:val="000000" w:themeColor="text1"/>
                            <w:lang w:eastAsia="lv-LV"/>
                          </w:rPr>
                          <w:t>Lūdzam precizēt, kā projekta ietvaros tiks nodrošinātas izstrādes, testēšanas un produkcijas vides, kā arī ārējo sistēmu (piemēram, svaru sistēmas, maksājumu risinājuma un citu integrāciju) testa vides. Vai šo vidi nodrošinās Pasūtītājs, vai arī tās jāparedz Pretendentam finanšu piedāvājumā?</w:t>
                        </w:r>
                      </w:p>
                    </w:tc>
                  </w:tr>
                </w:tbl>
                <w:p w14:paraId="42086A79"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p>
              </w:tc>
              <w:tc>
                <w:tcPr>
                  <w:tcW w:w="2319" w:type="pct"/>
                  <w:tcBorders>
                    <w:top w:val="single" w:sz="4" w:space="0" w:color="auto"/>
                    <w:left w:val="single" w:sz="4" w:space="0" w:color="auto"/>
                  </w:tcBorders>
                </w:tcPr>
                <w:p w14:paraId="57E986DC"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Pasūtītājs nenodrošinās izstrādes un testēšanas vides, kā arī ārējo sistēmu (piemēram, svaru sistēmu, maksājumu risinājumu un citu integrāciju) testa vides.</w:t>
                  </w:r>
                </w:p>
                <w:p w14:paraId="34E79D22" w14:textId="77777777" w:rsidR="00853683" w:rsidRPr="001E48E2" w:rsidRDefault="00853683" w:rsidP="00853683">
                  <w:pPr>
                    <w:ind w:left="278" w:righ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16.punktu ar jaunu apakšpunktu:</w:t>
                  </w:r>
                </w:p>
                <w:p w14:paraId="3483FAD1"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p>
                <w:p w14:paraId="4639F91F"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Pretendentam savā tehniskajā un finanšu piedāvājumā ir jāparedz visi nepieciešamie resursi izstrādes un testēšanas darbu veikšanai, tostarp nepieciešamās testēšanas vides, ciktāl tās ir nepieciešamas piedāvātā risinājuma izstrādei un pārbaudei.</w:t>
                  </w:r>
                </w:p>
              </w:tc>
            </w:tr>
          </w:tbl>
          <w:p w14:paraId="3DE4DA8B" w14:textId="77777777" w:rsidR="00853683" w:rsidRPr="001E48E2" w:rsidRDefault="00853683" w:rsidP="00853683">
            <w:pPr>
              <w:shd w:val="clear" w:color="auto" w:fill="FFFFFF" w:themeFill="background1"/>
              <w:rPr>
                <w:rFonts w:ascii="Times New Roman" w:hAnsi="Times New Roman" w:cs="Times New Roman"/>
                <w:sz w:val="26"/>
                <w:szCs w:val="26"/>
              </w:rPr>
            </w:pPr>
          </w:p>
          <w:p w14:paraId="0FA0E3DC" w14:textId="77777777" w:rsidR="00853683" w:rsidRPr="001E48E2" w:rsidRDefault="00853683" w:rsidP="00853683">
            <w:pPr>
              <w:pStyle w:val="Virsraksts2"/>
              <w:rPr>
                <w:rFonts w:ascii="Times New Roman" w:hAnsi="Times New Roman" w:cs="Times New Roman"/>
                <w:b/>
                <w:bCs/>
                <w:color w:val="auto"/>
              </w:rPr>
            </w:pPr>
            <w:r w:rsidRPr="001E48E2">
              <w:rPr>
                <w:rFonts w:ascii="Times New Roman" w:hAnsi="Times New Roman" w:cs="Times New Roman"/>
                <w:b/>
                <w:bCs/>
                <w:color w:val="auto"/>
              </w:rPr>
              <w:lastRenderedPageBreak/>
              <w:t>2.2.</w:t>
            </w:r>
            <w:r w:rsidRPr="00427512">
              <w:rPr>
                <w:rFonts w:ascii="Times New Roman" w:hAnsi="Times New Roman" w:cs="Times New Roman"/>
                <w:b/>
                <w:bCs/>
                <w:color w:val="auto"/>
                <w:sz w:val="24"/>
                <w:szCs w:val="24"/>
              </w:rPr>
              <w:t>Svēršanas sistēma</w:t>
            </w:r>
          </w:p>
          <w:tbl>
            <w:tblPr>
              <w:tblStyle w:val="Vidjssaraksts2izclums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446"/>
              <w:gridCol w:w="5459"/>
              <w:gridCol w:w="5453"/>
            </w:tblGrid>
            <w:tr w:rsidR="00853683" w:rsidRPr="001E48E2" w14:paraId="1545153A" w14:textId="77777777" w:rsidTr="001A76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0" w:type="pct"/>
                  <w:tcBorders>
                    <w:top w:val="none" w:sz="0" w:space="0" w:color="auto"/>
                    <w:left w:val="none" w:sz="0" w:space="0" w:color="auto"/>
                    <w:bottom w:val="none" w:sz="0" w:space="0" w:color="auto"/>
                    <w:right w:val="none" w:sz="0" w:space="0" w:color="auto"/>
                  </w:tcBorders>
                  <w:noWrap/>
                </w:tcPr>
                <w:p w14:paraId="2A522ED6"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Nr.</w:t>
                  </w:r>
                </w:p>
              </w:tc>
              <w:tc>
                <w:tcPr>
                  <w:tcW w:w="868" w:type="pct"/>
                  <w:tcBorders>
                    <w:top w:val="none" w:sz="0" w:space="0" w:color="auto"/>
                    <w:left w:val="none" w:sz="0" w:space="0" w:color="auto"/>
                    <w:bottom w:val="none" w:sz="0" w:space="0" w:color="auto"/>
                    <w:right w:val="none" w:sz="0" w:space="0" w:color="auto"/>
                  </w:tcBorders>
                </w:tcPr>
                <w:p w14:paraId="2DDB9F43"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937" w:type="pct"/>
                  <w:tcBorders>
                    <w:top w:val="none" w:sz="0" w:space="0" w:color="auto"/>
                    <w:left w:val="none" w:sz="0" w:space="0" w:color="auto"/>
                    <w:bottom w:val="none" w:sz="0" w:space="0" w:color="auto"/>
                    <w:right w:val="none" w:sz="0" w:space="0" w:color="auto"/>
                  </w:tcBorders>
                </w:tcPr>
                <w:p w14:paraId="5D7986CF"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1936" w:type="pct"/>
                  <w:tcBorders>
                    <w:top w:val="none" w:sz="0" w:space="0" w:color="auto"/>
                    <w:left w:val="none" w:sz="0" w:space="0" w:color="auto"/>
                    <w:bottom w:val="none" w:sz="0" w:space="0" w:color="auto"/>
                    <w:right w:val="none" w:sz="0" w:space="0" w:color="auto"/>
                  </w:tcBorders>
                </w:tcPr>
                <w:p w14:paraId="1A359941"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5A0E55C9" w14:textId="77777777" w:rsidTr="001A76CF">
              <w:trPr>
                <w:cnfStyle w:val="000000100000" w:firstRow="0" w:lastRow="0" w:firstColumn="0" w:lastColumn="0" w:oddVBand="0" w:evenVBand="0" w:oddHBand="1" w:evenHBand="0" w:firstRowFirstColumn="0" w:firstRowLastColumn="0" w:lastRowFirstColumn="0" w:lastRowLastColumn="0"/>
                <w:trHeight w:val="2054"/>
              </w:trPr>
              <w:tc>
                <w:tcPr>
                  <w:cnfStyle w:val="001000000000" w:firstRow="0" w:lastRow="0" w:firstColumn="1" w:lastColumn="0" w:oddVBand="0" w:evenVBand="0" w:oddHBand="0" w:evenHBand="0" w:firstRowFirstColumn="0" w:firstRowLastColumn="0" w:lastRowFirstColumn="0" w:lastRowLastColumn="0"/>
                  <w:tcW w:w="260" w:type="pct"/>
                  <w:tcBorders>
                    <w:top w:val="none" w:sz="0" w:space="0" w:color="auto"/>
                    <w:left w:val="none" w:sz="0" w:space="0" w:color="auto"/>
                    <w:bottom w:val="none" w:sz="0" w:space="0" w:color="auto"/>
                    <w:right w:val="none" w:sz="0" w:space="0" w:color="auto"/>
                  </w:tcBorders>
                  <w:noWrap/>
                </w:tcPr>
                <w:p w14:paraId="164C17E8"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2.2.1.</w:t>
                  </w:r>
                </w:p>
              </w:tc>
              <w:tc>
                <w:tcPr>
                  <w:tcW w:w="868" w:type="pct"/>
                  <w:tcBorders>
                    <w:top w:val="none" w:sz="0" w:space="0" w:color="auto"/>
                    <w:left w:val="none" w:sz="0" w:space="0" w:color="auto"/>
                    <w:bottom w:val="none" w:sz="0" w:space="0" w:color="auto"/>
                    <w:right w:val="none" w:sz="0" w:space="0" w:color="auto"/>
                  </w:tcBorders>
                  <w:shd w:val="clear" w:color="auto" w:fill="FFFFFF" w:themeFill="background1"/>
                </w:tcPr>
                <w:p w14:paraId="003DDDDA"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6., 8., 11., 13.</w:t>
                  </w:r>
                </w:p>
              </w:tc>
              <w:tc>
                <w:tcPr>
                  <w:tcW w:w="1937" w:type="pct"/>
                  <w:tcBorders>
                    <w:top w:val="none" w:sz="0" w:space="0" w:color="auto"/>
                    <w:left w:val="none" w:sz="0" w:space="0" w:color="auto"/>
                    <w:bottom w:val="none" w:sz="0" w:space="0" w:color="auto"/>
                    <w:right w:val="none" w:sz="0" w:space="0" w:color="auto"/>
                  </w:tcBorders>
                  <w:shd w:val="clear" w:color="auto" w:fill="FFFFFF" w:themeFill="background1"/>
                </w:tcPr>
                <w:p w14:paraId="60749B02"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 xml:space="preserve">Specifikācijā paredzēta automatizēta svaru datu nolasīšana. Vai transportlīdzekļu svari un to elektronika (indikatori/termināļi) jau ir uzstādīti? Ja jā, lūdzam norādīt ražotāju, modeli, pieejamos komunikācijas interfeisus un protokolus (RS232, TCP/IP, </w:t>
                  </w:r>
                  <w:proofErr w:type="spellStart"/>
                  <w:r w:rsidRPr="001E48E2">
                    <w:rPr>
                      <w:rFonts w:ascii="Times New Roman" w:eastAsiaTheme="minorEastAsia" w:hAnsi="Times New Roman" w:cs="Times New Roman"/>
                      <w:color w:val="auto"/>
                    </w:rPr>
                    <w:t>Modbus</w:t>
                  </w:r>
                  <w:proofErr w:type="spellEnd"/>
                  <w:r w:rsidRPr="001E48E2">
                    <w:rPr>
                      <w:rFonts w:ascii="Times New Roman" w:eastAsiaTheme="minorEastAsia" w:hAnsi="Times New Roman" w:cs="Times New Roman"/>
                      <w:color w:val="auto"/>
                    </w:rPr>
                    <w:t>, API u.c.). Vai Pretendentam jānodrošina tikai integrācija vai pilnīgi jauna svaru elektronika?</w:t>
                  </w:r>
                </w:p>
              </w:tc>
              <w:tc>
                <w:tcPr>
                  <w:tcW w:w="1936" w:type="pct"/>
                  <w:tcBorders>
                    <w:top w:val="none" w:sz="0" w:space="0" w:color="auto"/>
                    <w:left w:val="none" w:sz="0" w:space="0" w:color="auto"/>
                    <w:bottom w:val="none" w:sz="0" w:space="0" w:color="auto"/>
                  </w:tcBorders>
                  <w:shd w:val="clear" w:color="auto" w:fill="FFFFFF" w:themeFill="background1"/>
                </w:tcPr>
                <w:p w14:paraId="746B7903"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hAnsi="Times New Roman" w:cs="Times New Roman"/>
                    </w:rPr>
                    <w:t xml:space="preserve">Tehniskā specifikācija tiks papildināta ar uzstādīto svaru tehnisko specifikāciju. </w:t>
                  </w:r>
                </w:p>
              </w:tc>
            </w:tr>
          </w:tbl>
          <w:p w14:paraId="72FDD6DC" w14:textId="77777777" w:rsidR="00853683" w:rsidRPr="001E48E2" w:rsidRDefault="00853683" w:rsidP="00853683">
            <w:pPr>
              <w:pStyle w:val="Virsraksts2"/>
              <w:rPr>
                <w:rFonts w:ascii="Times New Roman" w:hAnsi="Times New Roman" w:cs="Times New Roman"/>
              </w:rPr>
            </w:pPr>
          </w:p>
          <w:p w14:paraId="0F28A3C5" w14:textId="77777777" w:rsidR="00853683" w:rsidRPr="00427512" w:rsidRDefault="00853683" w:rsidP="00853683">
            <w:pPr>
              <w:pStyle w:val="Virsraksts2"/>
              <w:rPr>
                <w:rFonts w:ascii="Times New Roman" w:hAnsi="Times New Roman" w:cs="Times New Roman"/>
                <w:b/>
                <w:bCs/>
                <w:color w:val="auto"/>
                <w:sz w:val="24"/>
                <w:szCs w:val="24"/>
              </w:rPr>
            </w:pPr>
            <w:r w:rsidRPr="00427512">
              <w:rPr>
                <w:rFonts w:ascii="Times New Roman" w:hAnsi="Times New Roman" w:cs="Times New Roman"/>
                <w:b/>
                <w:bCs/>
                <w:color w:val="auto"/>
                <w:sz w:val="24"/>
                <w:szCs w:val="24"/>
              </w:rPr>
              <w:t>2.3.ANPR (numurzīmju atpazīšana)</w:t>
            </w:r>
          </w:p>
          <w:tbl>
            <w:tblPr>
              <w:tblStyle w:val="Vidjssaraksts2izclums1"/>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2419"/>
              <w:gridCol w:w="3819"/>
              <w:gridCol w:w="6944"/>
            </w:tblGrid>
            <w:tr w:rsidR="00853683" w:rsidRPr="001E48E2" w14:paraId="78EFB749" w14:textId="77777777" w:rsidTr="007471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4" w:type="pct"/>
                  <w:tcBorders>
                    <w:top w:val="none" w:sz="0" w:space="0" w:color="auto"/>
                    <w:left w:val="none" w:sz="0" w:space="0" w:color="auto"/>
                    <w:bottom w:val="none" w:sz="0" w:space="0" w:color="auto"/>
                    <w:right w:val="none" w:sz="0" w:space="0" w:color="auto"/>
                  </w:tcBorders>
                  <w:noWrap/>
                </w:tcPr>
                <w:p w14:paraId="251F7B22"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Nr.</w:t>
                  </w:r>
                </w:p>
              </w:tc>
              <w:tc>
                <w:tcPr>
                  <w:tcW w:w="869" w:type="pct"/>
                  <w:tcBorders>
                    <w:top w:val="none" w:sz="0" w:space="0" w:color="auto"/>
                    <w:left w:val="none" w:sz="0" w:space="0" w:color="auto"/>
                    <w:bottom w:val="none" w:sz="0" w:space="0" w:color="auto"/>
                    <w:right w:val="none" w:sz="0" w:space="0" w:color="auto"/>
                  </w:tcBorders>
                </w:tcPr>
                <w:p w14:paraId="43C39487"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372" w:type="pct"/>
                  <w:tcBorders>
                    <w:top w:val="none" w:sz="0" w:space="0" w:color="auto"/>
                    <w:left w:val="none" w:sz="0" w:space="0" w:color="auto"/>
                    <w:bottom w:val="none" w:sz="0" w:space="0" w:color="auto"/>
                    <w:right w:val="none" w:sz="0" w:space="0" w:color="auto"/>
                  </w:tcBorders>
                </w:tcPr>
                <w:p w14:paraId="4125DC54"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2495" w:type="pct"/>
                  <w:tcBorders>
                    <w:top w:val="none" w:sz="0" w:space="0" w:color="auto"/>
                    <w:left w:val="none" w:sz="0" w:space="0" w:color="auto"/>
                    <w:bottom w:val="none" w:sz="0" w:space="0" w:color="auto"/>
                    <w:right w:val="none" w:sz="0" w:space="0" w:color="auto"/>
                  </w:tcBorders>
                </w:tcPr>
                <w:p w14:paraId="648261D3"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64E8A7C6"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tcBorders>
                    <w:top w:val="none" w:sz="0" w:space="0" w:color="auto"/>
                    <w:left w:val="none" w:sz="0" w:space="0" w:color="auto"/>
                    <w:bottom w:val="none" w:sz="0" w:space="0" w:color="auto"/>
                    <w:right w:val="none" w:sz="0" w:space="0" w:color="auto"/>
                  </w:tcBorders>
                  <w:noWrap/>
                </w:tcPr>
                <w:p w14:paraId="1F577158"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2.3.1.</w:t>
                  </w:r>
                </w:p>
              </w:tc>
              <w:tc>
                <w:tcPr>
                  <w:tcW w:w="869" w:type="pct"/>
                  <w:tcBorders>
                    <w:top w:val="none" w:sz="0" w:space="0" w:color="auto"/>
                    <w:left w:val="none" w:sz="0" w:space="0" w:color="auto"/>
                    <w:bottom w:val="none" w:sz="0" w:space="0" w:color="auto"/>
                    <w:right w:val="none" w:sz="0" w:space="0" w:color="auto"/>
                  </w:tcBorders>
                  <w:shd w:val="clear" w:color="auto" w:fill="FFFFFF" w:themeFill="background1"/>
                </w:tcPr>
                <w:p w14:paraId="78A40053"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5., 11.3.</w:t>
                  </w:r>
                </w:p>
              </w:tc>
              <w:tc>
                <w:tcPr>
                  <w:tcW w:w="1372" w:type="pct"/>
                  <w:tcBorders>
                    <w:top w:val="none" w:sz="0" w:space="0" w:color="auto"/>
                    <w:left w:val="none" w:sz="0" w:space="0" w:color="auto"/>
                    <w:bottom w:val="none" w:sz="0" w:space="0" w:color="auto"/>
                    <w:right w:val="none" w:sz="0" w:space="0" w:color="auto"/>
                  </w:tcBorders>
                  <w:shd w:val="clear" w:color="auto" w:fill="FFFFFF" w:themeFill="background1"/>
                </w:tcPr>
                <w:p w14:paraId="46AD7BAB"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Vai ANPR sistēmai jānodrošina tikai Latvijas Republikas transportlīdzekļu numurzīmju atpazīšana vai arī citu Eiropas Savienības un trešo valstu transportlīdzekļu numurzīmju atpazīšana?</w:t>
                  </w:r>
                </w:p>
              </w:tc>
              <w:tc>
                <w:tcPr>
                  <w:tcW w:w="2495" w:type="pct"/>
                  <w:tcBorders>
                    <w:top w:val="none" w:sz="0" w:space="0" w:color="auto"/>
                    <w:left w:val="none" w:sz="0" w:space="0" w:color="auto"/>
                    <w:bottom w:val="none" w:sz="0" w:space="0" w:color="auto"/>
                  </w:tcBorders>
                  <w:shd w:val="clear" w:color="auto" w:fill="FFFFFF" w:themeFill="background1"/>
                </w:tcPr>
                <w:p w14:paraId="086E315B"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Tehniskajā specifikācijā tiks norādīts, ka Sistēmai jānodrošina tikai Latvijas Republikas transportlīdzekļu numurzīmju atpazīšana.</w:t>
                  </w:r>
                </w:p>
                <w:p w14:paraId="0668288F"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p>
              </w:tc>
            </w:tr>
            <w:tr w:rsidR="00853683" w:rsidRPr="001E48E2" w14:paraId="5E0CA07E" w14:textId="77777777" w:rsidTr="00747176">
              <w:trPr>
                <w:trHeight w:val="927"/>
              </w:trPr>
              <w:tc>
                <w:tcPr>
                  <w:cnfStyle w:val="001000000000" w:firstRow="0" w:lastRow="0" w:firstColumn="1" w:lastColumn="0" w:oddVBand="0" w:evenVBand="0" w:oddHBand="0" w:evenHBand="0" w:firstRowFirstColumn="0" w:firstRowLastColumn="0" w:lastRowFirstColumn="0" w:lastRowLastColumn="0"/>
                  <w:tcW w:w="264" w:type="pct"/>
                  <w:tcBorders>
                    <w:top w:val="none" w:sz="0" w:space="0" w:color="auto"/>
                    <w:left w:val="none" w:sz="0" w:space="0" w:color="auto"/>
                    <w:bottom w:val="none" w:sz="0" w:space="0" w:color="auto"/>
                    <w:right w:val="none" w:sz="0" w:space="0" w:color="auto"/>
                  </w:tcBorders>
                  <w:noWrap/>
                </w:tcPr>
                <w:p w14:paraId="4C794F1D" w14:textId="77777777" w:rsidR="00853683" w:rsidRPr="001E48E2" w:rsidRDefault="00853683" w:rsidP="00853683">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2.3.2.</w:t>
                  </w:r>
                </w:p>
              </w:tc>
              <w:tc>
                <w:tcPr>
                  <w:tcW w:w="869" w:type="pct"/>
                  <w:shd w:val="clear" w:color="auto" w:fill="FFFFFF" w:themeFill="background1"/>
                </w:tcPr>
                <w:p w14:paraId="64DCF2DC" w14:textId="77777777" w:rsidR="00853683" w:rsidRPr="001E48E2" w:rsidRDefault="00853683" w:rsidP="00853683">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11.3.</w:t>
                  </w:r>
                </w:p>
              </w:tc>
              <w:tc>
                <w:tcPr>
                  <w:tcW w:w="1372" w:type="pct"/>
                  <w:shd w:val="clear" w:color="auto" w:fill="FFFFFF" w:themeFill="background1"/>
                </w:tcPr>
                <w:p w14:paraId="0B5DCE46"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Vai Pasūtītājs ir noteicis minimālās prasības ANPR sistēmas atpazīšanas precizitātei un tās pārbaudes kārtībai pieņemšanas testos?</w:t>
                  </w:r>
                </w:p>
              </w:tc>
              <w:tc>
                <w:tcPr>
                  <w:tcW w:w="2495" w:type="pct"/>
                  <w:shd w:val="clear" w:color="auto" w:fill="FFFFFF" w:themeFill="background1"/>
                </w:tcPr>
                <w:p w14:paraId="28BEF992" w14:textId="77777777" w:rsidR="00853683" w:rsidRPr="001E48E2" w:rsidRDefault="00853683" w:rsidP="00853683">
                  <w:pPr>
                    <w:ind w:left="278" w:righ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11.3.punktu ar jaunu apakšpunktu:</w:t>
                  </w:r>
                </w:p>
                <w:p w14:paraId="41791AF9"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Piedāvātajai ANPR sistēmai jānodrošina transportlīdzekļu valsts reģistrācijas numuru automātiska atpazīšana diennakts režīmā, nodrošinot atpazīšanas precizitāti ne mazāku par 95% normālos ekspluatācijas apstākļos. Sistēmai jāspēj saglabāt numurzīmes tekstu, transportlīdzekļa attēlu, datumu un laiku, kā arī nodrošināt datu meklēšanu un eksportēšanu.</w:t>
                  </w:r>
                </w:p>
              </w:tc>
            </w:tr>
            <w:tr w:rsidR="00853683" w:rsidRPr="001E48E2" w14:paraId="1C87025B"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tcBorders>
                    <w:top w:val="none" w:sz="0" w:space="0" w:color="auto"/>
                    <w:left w:val="none" w:sz="0" w:space="0" w:color="auto"/>
                    <w:bottom w:val="none" w:sz="0" w:space="0" w:color="auto"/>
                    <w:right w:val="none" w:sz="0" w:space="0" w:color="auto"/>
                  </w:tcBorders>
                  <w:noWrap/>
                </w:tcPr>
                <w:p w14:paraId="2575DA0A" w14:textId="77777777" w:rsidR="00853683" w:rsidRPr="001E48E2" w:rsidRDefault="00853683" w:rsidP="00853683">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2.3.3.</w:t>
                  </w:r>
                </w:p>
              </w:tc>
              <w:tc>
                <w:tcPr>
                  <w:tcW w:w="869" w:type="pct"/>
                  <w:tcBorders>
                    <w:top w:val="none" w:sz="0" w:space="0" w:color="auto"/>
                    <w:left w:val="none" w:sz="0" w:space="0" w:color="auto"/>
                    <w:bottom w:val="none" w:sz="0" w:space="0" w:color="auto"/>
                    <w:right w:val="none" w:sz="0" w:space="0" w:color="auto"/>
                  </w:tcBorders>
                  <w:shd w:val="clear" w:color="auto" w:fill="FFFFFF" w:themeFill="background1"/>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853683" w:rsidRPr="001E48E2" w14:paraId="21DD3471" w14:textId="77777777" w:rsidTr="001A76CF">
                    <w:trPr>
                      <w:tblCellSpacing w:w="15" w:type="dxa"/>
                    </w:trPr>
                    <w:tc>
                      <w:tcPr>
                        <w:tcW w:w="36" w:type="dxa"/>
                        <w:vAlign w:val="center"/>
                        <w:hideMark/>
                      </w:tcPr>
                      <w:p w14:paraId="353A8A6C" w14:textId="77777777" w:rsidR="00853683" w:rsidRPr="001E48E2" w:rsidRDefault="00853683" w:rsidP="00853683">
                        <w:pPr>
                          <w:shd w:val="clear" w:color="auto" w:fill="FFFFFF" w:themeFill="background1"/>
                          <w:jc w:val="center"/>
                          <w:rPr>
                            <w:rFonts w:ascii="Times New Roman" w:eastAsiaTheme="minorEastAsia" w:hAnsi="Times New Roman" w:cs="Times New Roman"/>
                            <w:color w:val="000000" w:themeColor="text1"/>
                            <w:lang w:eastAsia="lv-LV"/>
                          </w:rPr>
                        </w:pPr>
                      </w:p>
                    </w:tc>
                  </w:tr>
                </w:tbl>
                <w:p w14:paraId="3E319969"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vanish/>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0"/>
                  </w:tblGrid>
                  <w:tr w:rsidR="00853683" w:rsidRPr="001E48E2" w14:paraId="4A121451" w14:textId="77777777" w:rsidTr="001A76CF">
                    <w:trPr>
                      <w:tblCellSpacing w:w="15" w:type="dxa"/>
                      <w:jc w:val="center"/>
                    </w:trPr>
                    <w:tc>
                      <w:tcPr>
                        <w:tcW w:w="870" w:type="dxa"/>
                        <w:vAlign w:val="center"/>
                        <w:hideMark/>
                      </w:tcPr>
                      <w:p w14:paraId="0FD71A21" w14:textId="77777777" w:rsidR="00853683" w:rsidRPr="001E48E2" w:rsidRDefault="00853683" w:rsidP="00853683">
                        <w:pPr>
                          <w:shd w:val="clear" w:color="auto" w:fill="FFFFFF" w:themeFill="background1"/>
                          <w:jc w:val="center"/>
                          <w:rPr>
                            <w:rFonts w:ascii="Times New Roman" w:eastAsiaTheme="minorEastAsia" w:hAnsi="Times New Roman" w:cs="Times New Roman"/>
                            <w:color w:val="000000" w:themeColor="text1"/>
                            <w:lang w:eastAsia="lv-LV"/>
                          </w:rPr>
                        </w:pPr>
                        <w:r w:rsidRPr="001E48E2">
                          <w:rPr>
                            <w:rFonts w:ascii="Times New Roman" w:eastAsiaTheme="minorEastAsia" w:hAnsi="Times New Roman" w:cs="Times New Roman"/>
                            <w:color w:val="000000" w:themeColor="text1"/>
                            <w:lang w:eastAsia="lv-LV"/>
                          </w:rPr>
                          <w:t>10., 11.3</w:t>
                        </w:r>
                      </w:p>
                    </w:tc>
                  </w:tr>
                </w:tbl>
                <w:p w14:paraId="32A24756"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p>
              </w:tc>
              <w:tc>
                <w:tcPr>
                  <w:tcW w:w="1372" w:type="pct"/>
                  <w:tcBorders>
                    <w:top w:val="none" w:sz="0" w:space="0" w:color="auto"/>
                    <w:left w:val="none" w:sz="0" w:space="0" w:color="auto"/>
                    <w:bottom w:val="none" w:sz="0" w:space="0" w:color="auto"/>
                    <w:right w:val="none" w:sz="0" w:space="0" w:color="auto"/>
                  </w:tcBorders>
                  <w:shd w:val="clear" w:color="auto" w:fill="FFFFFF" w:themeFill="background1"/>
                </w:tcPr>
                <w:p w14:paraId="169774E7"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Kā sistēmai jārīkojas gadījumos, kad ANPR sistēma nenolasa vai kļūdaini atpazīst transportlīdzekļa numurzīmi?</w:t>
                  </w:r>
                </w:p>
              </w:tc>
              <w:tc>
                <w:tcPr>
                  <w:tcW w:w="2495" w:type="pct"/>
                  <w:tcBorders>
                    <w:top w:val="none" w:sz="0" w:space="0" w:color="auto"/>
                    <w:left w:val="none" w:sz="0" w:space="0" w:color="auto"/>
                    <w:bottom w:val="none" w:sz="0" w:space="0" w:color="auto"/>
                  </w:tcBorders>
                  <w:shd w:val="clear" w:color="auto" w:fill="FFFFFF" w:themeFill="background1"/>
                </w:tcPr>
                <w:p w14:paraId="4B6C8068"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Precīzs risinājums tiks </w:t>
                  </w:r>
                  <w:proofErr w:type="spellStart"/>
                  <w:r w:rsidRPr="001E48E2">
                    <w:rPr>
                      <w:rFonts w:ascii="Times New Roman" w:eastAsiaTheme="minorEastAsia" w:hAnsi="Times New Roman" w:cs="Times New Roman"/>
                    </w:rPr>
                    <w:t>izstādāts</w:t>
                  </w:r>
                  <w:proofErr w:type="spellEnd"/>
                  <w:r w:rsidRPr="001E48E2">
                    <w:rPr>
                      <w:rFonts w:ascii="Times New Roman" w:eastAsiaTheme="minorEastAsia" w:hAnsi="Times New Roman" w:cs="Times New Roman"/>
                    </w:rPr>
                    <w:t xml:space="preserve"> Pasūtītājam un izstrādātājam savstarpēji sadarbojoties izstrādājot sistēmas gala arhitektūras risinājumu. Viens no iespējamajiem </w:t>
                  </w:r>
                  <w:proofErr w:type="spellStart"/>
                  <w:r w:rsidRPr="001E48E2">
                    <w:rPr>
                      <w:rFonts w:ascii="Times New Roman" w:eastAsiaTheme="minorEastAsia" w:hAnsi="Times New Roman" w:cs="Times New Roman"/>
                    </w:rPr>
                    <w:t>risinājumeim</w:t>
                  </w:r>
                  <w:proofErr w:type="spellEnd"/>
                  <w:r w:rsidRPr="001E48E2">
                    <w:rPr>
                      <w:rFonts w:ascii="Times New Roman" w:eastAsiaTheme="minorEastAsia" w:hAnsi="Times New Roman" w:cs="Times New Roman"/>
                    </w:rPr>
                    <w:t>, tiek informēts teritorijas darbinieks.</w:t>
                  </w:r>
                </w:p>
              </w:tc>
            </w:tr>
          </w:tbl>
          <w:p w14:paraId="595951D5" w14:textId="77777777" w:rsidR="00853683" w:rsidRDefault="00853683" w:rsidP="00853683">
            <w:pPr>
              <w:shd w:val="clear" w:color="auto" w:fill="FFFFFF" w:themeFill="background1"/>
              <w:rPr>
                <w:rFonts w:ascii="Times New Roman" w:hAnsi="Times New Roman" w:cs="Times New Roman"/>
                <w:b/>
                <w:bCs/>
              </w:rPr>
            </w:pPr>
          </w:p>
          <w:p w14:paraId="50F55B11" w14:textId="77777777" w:rsidR="00427512" w:rsidRPr="001E48E2" w:rsidRDefault="00427512" w:rsidP="00853683">
            <w:pPr>
              <w:shd w:val="clear" w:color="auto" w:fill="FFFFFF" w:themeFill="background1"/>
              <w:rPr>
                <w:rFonts w:ascii="Times New Roman" w:hAnsi="Times New Roman" w:cs="Times New Roman"/>
                <w:b/>
                <w:bCs/>
              </w:rPr>
            </w:pPr>
          </w:p>
          <w:p w14:paraId="52A53E0E" w14:textId="77777777" w:rsidR="00853683" w:rsidRPr="001E48E2" w:rsidRDefault="00853683" w:rsidP="00853683">
            <w:pPr>
              <w:pStyle w:val="Virsraksts2"/>
              <w:rPr>
                <w:rFonts w:ascii="Times New Roman" w:hAnsi="Times New Roman" w:cs="Times New Roman"/>
                <w:b/>
                <w:bCs/>
                <w:color w:val="auto"/>
              </w:rPr>
            </w:pPr>
            <w:r w:rsidRPr="00427512">
              <w:rPr>
                <w:rFonts w:ascii="Times New Roman" w:hAnsi="Times New Roman" w:cs="Times New Roman"/>
                <w:b/>
                <w:bCs/>
                <w:color w:val="auto"/>
                <w:sz w:val="24"/>
                <w:szCs w:val="24"/>
              </w:rPr>
              <w:lastRenderedPageBreak/>
              <w:t>2.4. Maksājumi un mobilā lietotne</w:t>
            </w:r>
          </w:p>
          <w:tbl>
            <w:tblPr>
              <w:tblStyle w:val="Vidjssaraksts2izclums1"/>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418"/>
              <w:gridCol w:w="3818"/>
              <w:gridCol w:w="7088"/>
            </w:tblGrid>
            <w:tr w:rsidR="00853683" w:rsidRPr="001E48E2" w14:paraId="3A59DE11" w14:textId="77777777" w:rsidTr="007471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284A8B95"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Nr.</w:t>
                  </w:r>
                </w:p>
              </w:tc>
              <w:tc>
                <w:tcPr>
                  <w:tcW w:w="860" w:type="pct"/>
                  <w:tcBorders>
                    <w:top w:val="none" w:sz="0" w:space="0" w:color="auto"/>
                    <w:left w:val="none" w:sz="0" w:space="0" w:color="auto"/>
                    <w:bottom w:val="none" w:sz="0" w:space="0" w:color="auto"/>
                    <w:right w:val="none" w:sz="0" w:space="0" w:color="auto"/>
                  </w:tcBorders>
                </w:tcPr>
                <w:p w14:paraId="4ED9AD91"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358" w:type="pct"/>
                  <w:tcBorders>
                    <w:top w:val="none" w:sz="0" w:space="0" w:color="auto"/>
                    <w:left w:val="none" w:sz="0" w:space="0" w:color="auto"/>
                    <w:bottom w:val="none" w:sz="0" w:space="0" w:color="auto"/>
                    <w:right w:val="none" w:sz="0" w:space="0" w:color="auto"/>
                  </w:tcBorders>
                </w:tcPr>
                <w:p w14:paraId="0FE476BC"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2521" w:type="pct"/>
                  <w:tcBorders>
                    <w:top w:val="none" w:sz="0" w:space="0" w:color="auto"/>
                    <w:left w:val="none" w:sz="0" w:space="0" w:color="auto"/>
                    <w:bottom w:val="none" w:sz="0" w:space="0" w:color="auto"/>
                    <w:right w:val="none" w:sz="0" w:space="0" w:color="auto"/>
                  </w:tcBorders>
                </w:tcPr>
                <w:p w14:paraId="4AABC2B8"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1C00FAC7"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24A9081F"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2.4.1.</w:t>
                  </w:r>
                </w:p>
              </w:tc>
              <w:tc>
                <w:tcPr>
                  <w:tcW w:w="860" w:type="pct"/>
                  <w:tcBorders>
                    <w:top w:val="none" w:sz="0" w:space="0" w:color="auto"/>
                    <w:left w:val="none" w:sz="0" w:space="0" w:color="auto"/>
                    <w:bottom w:val="none" w:sz="0" w:space="0" w:color="auto"/>
                    <w:right w:val="none" w:sz="0" w:space="0" w:color="auto"/>
                  </w:tcBorders>
                  <w:shd w:val="clear" w:color="auto" w:fill="FFFFFF" w:themeFill="background1"/>
                </w:tcPr>
                <w:p w14:paraId="03A94DDB"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11.,1.4., 12.</w:t>
                  </w:r>
                </w:p>
              </w:tc>
              <w:tc>
                <w:tcPr>
                  <w:tcW w:w="1358" w:type="pct"/>
                  <w:tcBorders>
                    <w:top w:val="none" w:sz="0" w:space="0" w:color="auto"/>
                    <w:left w:val="none" w:sz="0" w:space="0" w:color="auto"/>
                    <w:bottom w:val="none" w:sz="0" w:space="0" w:color="auto"/>
                    <w:right w:val="none" w:sz="0" w:space="0" w:color="auto"/>
                  </w:tcBorders>
                  <w:shd w:val="clear" w:color="auto" w:fill="FFFFFF" w:themeFill="background1"/>
                </w:tcPr>
                <w:p w14:paraId="111C6DB4"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Vai Pasūtītājam jau ir izvēlēts maksājumu pakalpojumu sniedzējs (PSP), vai tā izvēle un integrācija pilnā apjomā jānodrošina Pretendentam?</w:t>
                  </w:r>
                </w:p>
              </w:tc>
              <w:tc>
                <w:tcPr>
                  <w:tcW w:w="2521" w:type="pct"/>
                  <w:tcBorders>
                    <w:top w:val="none" w:sz="0" w:space="0" w:color="auto"/>
                    <w:left w:val="none" w:sz="0" w:space="0" w:color="auto"/>
                    <w:bottom w:val="none" w:sz="0" w:space="0" w:color="auto"/>
                  </w:tcBorders>
                  <w:shd w:val="clear" w:color="auto" w:fill="auto"/>
                </w:tcPr>
                <w:p w14:paraId="0AA94D23"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Pasūtītājam šobrīd nav izvēlēts maksājumu pakalpojumu sniedzējs (PSP). PSP izvēle tiks veikta atsevišķi, un Pretendents var piedāvāt un ieteikt piemērotus risinājumus. Neatkarīgi no izvēlētā PSP, Pretendentam projekta ietvaros jānodrošina pilna maksājumu pakalpojumu sniedzēja integrācija ar izstrādājamo sistēmu.</w:t>
                  </w:r>
                </w:p>
              </w:tc>
            </w:tr>
            <w:tr w:rsidR="00853683" w:rsidRPr="001E48E2" w14:paraId="679F405C" w14:textId="77777777" w:rsidTr="00747176">
              <w:tc>
                <w:tcPr>
                  <w:cnfStyle w:val="001000000000" w:firstRow="0" w:lastRow="0" w:firstColumn="1" w:lastColumn="0" w:oddVBand="0" w:evenVBand="0" w:oddHBand="0" w:evenHBand="0" w:firstRowFirstColumn="0"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6CA16D92" w14:textId="77777777" w:rsidR="00853683" w:rsidRPr="001E48E2" w:rsidRDefault="00853683" w:rsidP="00853683">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2.4.2.</w:t>
                  </w:r>
                </w:p>
              </w:tc>
              <w:tc>
                <w:tcPr>
                  <w:tcW w:w="860" w:type="pct"/>
                  <w:shd w:val="clear" w:color="auto" w:fill="FFFFFF" w:themeFill="background1"/>
                </w:tcPr>
                <w:p w14:paraId="07F56C9C" w14:textId="77777777" w:rsidR="00853683" w:rsidRPr="001E48E2" w:rsidRDefault="00853683" w:rsidP="00853683">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12., 13.</w:t>
                  </w:r>
                </w:p>
              </w:tc>
              <w:tc>
                <w:tcPr>
                  <w:tcW w:w="1358" w:type="pct"/>
                  <w:shd w:val="clear" w:color="auto" w:fill="FFFFFF" w:themeFill="background1"/>
                </w:tcPr>
                <w:p w14:paraId="6D5445CE"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Lūdzam precizēt lietotāju autentifikācijas mehānismu mobilajā lietotnē (piemēram, </w:t>
                  </w:r>
                  <w:proofErr w:type="spellStart"/>
                  <w:r w:rsidRPr="001E48E2">
                    <w:rPr>
                      <w:rFonts w:ascii="Times New Roman" w:eastAsiaTheme="minorEastAsia" w:hAnsi="Times New Roman" w:cs="Times New Roman"/>
                    </w:rPr>
                    <w:t>Smart</w:t>
                  </w:r>
                  <w:proofErr w:type="spellEnd"/>
                  <w:r w:rsidRPr="001E48E2">
                    <w:rPr>
                      <w:rFonts w:ascii="Times New Roman" w:eastAsiaTheme="minorEastAsia" w:hAnsi="Times New Roman" w:cs="Times New Roman"/>
                    </w:rPr>
                    <w:t xml:space="preserve">-ID, </w:t>
                  </w:r>
                  <w:proofErr w:type="spellStart"/>
                  <w:r w:rsidRPr="001E48E2">
                    <w:rPr>
                      <w:rFonts w:ascii="Times New Roman" w:eastAsiaTheme="minorEastAsia" w:hAnsi="Times New Roman" w:cs="Times New Roman"/>
                    </w:rPr>
                    <w:t>eParaksts</w:t>
                  </w:r>
                  <w:proofErr w:type="spellEnd"/>
                  <w:r w:rsidRPr="001E48E2">
                    <w:rPr>
                      <w:rFonts w:ascii="Times New Roman" w:eastAsiaTheme="minorEastAsia" w:hAnsi="Times New Roman" w:cs="Times New Roman"/>
                    </w:rPr>
                    <w:t>, telefona numurs, e-pasts/parole vai cits risinājums).</w:t>
                  </w:r>
                </w:p>
              </w:tc>
              <w:tc>
                <w:tcPr>
                  <w:tcW w:w="2521" w:type="pct"/>
                  <w:shd w:val="clear" w:color="auto" w:fill="FFFFFF" w:themeFill="background1"/>
                </w:tcPr>
                <w:p w14:paraId="5506E553" w14:textId="77777777" w:rsidR="00853683" w:rsidRPr="001E48E2" w:rsidRDefault="00853683" w:rsidP="0085368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Pasūtītājs papildina tehniskās specifikācijas 12.punktu ar jaunu apakšpunktu:</w:t>
                  </w:r>
                </w:p>
                <w:p w14:paraId="049873CD"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Mobilās lietotnes autentifikācijas risinājumu Pretendents piedāvā, ievērojot drošības prasības. Risinājumam jānodrošina droša lietotāju autentifikācija, un vēlams atbalstīt Latvijā plaši izmantotos elektroniskās identifikācijas līdzekļus (piemēram, </w:t>
                  </w:r>
                  <w:proofErr w:type="spellStart"/>
                  <w:r w:rsidRPr="001E48E2">
                    <w:rPr>
                      <w:rFonts w:ascii="Times New Roman" w:eastAsiaTheme="minorEastAsia" w:hAnsi="Times New Roman" w:cs="Times New Roman"/>
                      <w:i/>
                      <w:iCs/>
                    </w:rPr>
                    <w:t>Smart</w:t>
                  </w:r>
                  <w:proofErr w:type="spellEnd"/>
                  <w:r w:rsidRPr="001E48E2">
                    <w:rPr>
                      <w:rFonts w:ascii="Times New Roman" w:eastAsiaTheme="minorEastAsia" w:hAnsi="Times New Roman" w:cs="Times New Roman"/>
                      <w:i/>
                      <w:iCs/>
                    </w:rPr>
                    <w:t xml:space="preserve">-ID un/vai </w:t>
                  </w:r>
                  <w:proofErr w:type="spellStart"/>
                  <w:r w:rsidRPr="001E48E2">
                    <w:rPr>
                      <w:rFonts w:ascii="Times New Roman" w:eastAsiaTheme="minorEastAsia" w:hAnsi="Times New Roman" w:cs="Times New Roman"/>
                      <w:i/>
                      <w:iCs/>
                    </w:rPr>
                    <w:t>eParaksts</w:t>
                  </w:r>
                  <w:proofErr w:type="spellEnd"/>
                  <w:r w:rsidRPr="001E48E2">
                    <w:rPr>
                      <w:rFonts w:ascii="Times New Roman" w:eastAsiaTheme="minorEastAsia" w:hAnsi="Times New Roman" w:cs="Times New Roman"/>
                      <w:i/>
                      <w:iCs/>
                    </w:rPr>
                    <w:t xml:space="preserve"> Mobile). Pretendents var piedāvāt arī alternatīvus risinājumus, ja tie nodrošina līdzvērtīgu drošības līmeni un tiek saskaņoti ar Pasūtītāju.</w:t>
                  </w:r>
                </w:p>
              </w:tc>
            </w:tr>
            <w:tr w:rsidR="00853683" w:rsidRPr="001E48E2" w14:paraId="69479B6A"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6374EECC" w14:textId="77777777" w:rsidR="00853683" w:rsidRPr="001E48E2" w:rsidRDefault="00853683" w:rsidP="00853683">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2.4.3.</w:t>
                  </w:r>
                </w:p>
              </w:tc>
              <w:tc>
                <w:tcPr>
                  <w:tcW w:w="860" w:type="pct"/>
                  <w:tcBorders>
                    <w:top w:val="none" w:sz="0" w:space="0" w:color="auto"/>
                    <w:left w:val="none" w:sz="0" w:space="0" w:color="auto"/>
                    <w:bottom w:val="none" w:sz="0" w:space="0" w:color="auto"/>
                    <w:right w:val="none" w:sz="0" w:space="0" w:color="auto"/>
                  </w:tcBorders>
                  <w:shd w:val="clear" w:color="auto" w:fill="FFFFFF" w:themeFill="background1"/>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853683" w:rsidRPr="001E48E2" w14:paraId="6CBC26A4" w14:textId="77777777" w:rsidTr="001A76CF">
                    <w:trPr>
                      <w:tblCellSpacing w:w="15" w:type="dxa"/>
                    </w:trPr>
                    <w:tc>
                      <w:tcPr>
                        <w:tcW w:w="36" w:type="dxa"/>
                        <w:vAlign w:val="center"/>
                        <w:hideMark/>
                      </w:tcPr>
                      <w:p w14:paraId="17F9FF19" w14:textId="77777777" w:rsidR="00853683" w:rsidRPr="001E48E2" w:rsidRDefault="00853683" w:rsidP="00853683">
                        <w:pPr>
                          <w:shd w:val="clear" w:color="auto" w:fill="FFFFFF" w:themeFill="background1"/>
                          <w:jc w:val="center"/>
                          <w:rPr>
                            <w:rFonts w:ascii="Times New Roman" w:eastAsiaTheme="minorEastAsia" w:hAnsi="Times New Roman" w:cs="Times New Roman"/>
                            <w:color w:val="000000" w:themeColor="text1"/>
                            <w:lang w:eastAsia="lv-LV"/>
                          </w:rPr>
                        </w:pPr>
                      </w:p>
                    </w:tc>
                  </w:tr>
                </w:tbl>
                <w:p w14:paraId="09234323"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vanish/>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70"/>
                  </w:tblGrid>
                  <w:tr w:rsidR="00853683" w:rsidRPr="001E48E2" w14:paraId="4F8B8D5D" w14:textId="77777777" w:rsidTr="001A76CF">
                    <w:trPr>
                      <w:tblCellSpacing w:w="15" w:type="dxa"/>
                      <w:jc w:val="center"/>
                    </w:trPr>
                    <w:tc>
                      <w:tcPr>
                        <w:tcW w:w="810" w:type="dxa"/>
                        <w:vAlign w:val="center"/>
                        <w:hideMark/>
                      </w:tcPr>
                      <w:p w14:paraId="28D35C60" w14:textId="77777777" w:rsidR="00853683" w:rsidRPr="001E48E2" w:rsidRDefault="00853683" w:rsidP="00853683">
                        <w:pPr>
                          <w:shd w:val="clear" w:color="auto" w:fill="FFFFFF" w:themeFill="background1"/>
                          <w:jc w:val="center"/>
                          <w:rPr>
                            <w:rFonts w:ascii="Times New Roman" w:eastAsiaTheme="minorEastAsia" w:hAnsi="Times New Roman" w:cs="Times New Roman"/>
                            <w:color w:val="000000" w:themeColor="text1"/>
                            <w:lang w:eastAsia="lv-LV"/>
                          </w:rPr>
                        </w:pPr>
                        <w:r w:rsidRPr="001E48E2">
                          <w:rPr>
                            <w:rFonts w:ascii="Times New Roman" w:eastAsiaTheme="minorEastAsia" w:hAnsi="Times New Roman" w:cs="Times New Roman"/>
                            <w:color w:val="000000" w:themeColor="text1"/>
                            <w:lang w:eastAsia="lv-LV"/>
                          </w:rPr>
                          <w:t>5.2., 12.</w:t>
                        </w:r>
                      </w:p>
                    </w:tc>
                  </w:tr>
                </w:tbl>
                <w:p w14:paraId="37BB155B"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p>
              </w:tc>
              <w:tc>
                <w:tcPr>
                  <w:tcW w:w="1358" w:type="pct"/>
                  <w:tcBorders>
                    <w:top w:val="none" w:sz="0" w:space="0" w:color="auto"/>
                    <w:left w:val="none" w:sz="0" w:space="0" w:color="auto"/>
                    <w:bottom w:val="none" w:sz="0" w:space="0" w:color="auto"/>
                    <w:right w:val="none" w:sz="0" w:space="0" w:color="auto"/>
                  </w:tcBorders>
                  <w:shd w:val="clear" w:color="auto" w:fill="FFFFFF" w:themeFill="background1"/>
                </w:tcPr>
                <w:p w14:paraId="1F2F2578"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Specifikācijā vairākās vietās minēti "citi Pasūtītāja noteiktie dati". Lūdzam precizēt, kādi papildu dati būs obligāti jāievada klientam reģistrācijas laikā.</w:t>
                  </w:r>
                </w:p>
              </w:tc>
              <w:tc>
                <w:tcPr>
                  <w:tcW w:w="2521" w:type="pct"/>
                  <w:tcBorders>
                    <w:top w:val="none" w:sz="0" w:space="0" w:color="auto"/>
                    <w:left w:val="none" w:sz="0" w:space="0" w:color="auto"/>
                    <w:bottom w:val="none" w:sz="0" w:space="0" w:color="auto"/>
                  </w:tcBorders>
                  <w:shd w:val="clear" w:color="auto" w:fill="FFFFFF" w:themeFill="background1"/>
                </w:tcPr>
                <w:p w14:paraId="6EBD2529"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Obligātie dati ir transportlīdzekļa numurs, pazīme: reģistrēta plūsma, nereģistrēta plūsma, kājāmgājējs, datums, atkritumu veidi. Neobligātie lauki: apmeklētāja nosaukums/ vārds, uzvārds, apmeklētāja reģistrācijas numurs/ personas kods, atkritumu radīšanas adrese.</w:t>
                  </w:r>
                </w:p>
              </w:tc>
            </w:tr>
          </w:tbl>
          <w:p w14:paraId="7B2225B8" w14:textId="77777777" w:rsidR="00853683" w:rsidRPr="001E48E2" w:rsidRDefault="00853683" w:rsidP="00853683">
            <w:pPr>
              <w:pStyle w:val="Virsraksts2"/>
              <w:rPr>
                <w:rFonts w:ascii="Times New Roman" w:hAnsi="Times New Roman" w:cs="Times New Roman"/>
              </w:rPr>
            </w:pPr>
          </w:p>
          <w:p w14:paraId="680DF97B" w14:textId="77777777" w:rsidR="00853683" w:rsidRPr="00427512" w:rsidRDefault="00853683" w:rsidP="00853683">
            <w:pPr>
              <w:pStyle w:val="Virsraksts2"/>
              <w:rPr>
                <w:rFonts w:ascii="Times New Roman" w:hAnsi="Times New Roman" w:cs="Times New Roman"/>
                <w:b/>
                <w:bCs/>
                <w:color w:val="auto"/>
                <w:sz w:val="24"/>
                <w:szCs w:val="24"/>
              </w:rPr>
            </w:pPr>
            <w:r w:rsidRPr="00427512">
              <w:rPr>
                <w:rFonts w:ascii="Times New Roman" w:hAnsi="Times New Roman" w:cs="Times New Roman"/>
                <w:b/>
                <w:bCs/>
                <w:color w:val="auto"/>
                <w:sz w:val="24"/>
                <w:szCs w:val="24"/>
              </w:rPr>
              <w:t>2.5.Integrācijas un sistēmas administrēšana</w:t>
            </w:r>
          </w:p>
          <w:tbl>
            <w:tblPr>
              <w:tblStyle w:val="Vidjssaraksts2izclums1"/>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33"/>
              <w:gridCol w:w="2418"/>
              <w:gridCol w:w="3818"/>
              <w:gridCol w:w="7088"/>
            </w:tblGrid>
            <w:tr w:rsidR="00853683" w:rsidRPr="001E48E2" w14:paraId="52F22CD3" w14:textId="77777777" w:rsidTr="007471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7B28C46A"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Nr.</w:t>
                  </w:r>
                </w:p>
              </w:tc>
              <w:tc>
                <w:tcPr>
                  <w:tcW w:w="860" w:type="pct"/>
                  <w:tcBorders>
                    <w:top w:val="none" w:sz="0" w:space="0" w:color="auto"/>
                    <w:left w:val="none" w:sz="0" w:space="0" w:color="auto"/>
                    <w:bottom w:val="none" w:sz="0" w:space="0" w:color="auto"/>
                    <w:right w:val="none" w:sz="0" w:space="0" w:color="auto"/>
                  </w:tcBorders>
                </w:tcPr>
                <w:p w14:paraId="66040374"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358" w:type="pct"/>
                  <w:tcBorders>
                    <w:top w:val="none" w:sz="0" w:space="0" w:color="auto"/>
                    <w:left w:val="none" w:sz="0" w:space="0" w:color="auto"/>
                    <w:bottom w:val="none" w:sz="0" w:space="0" w:color="auto"/>
                    <w:right w:val="none" w:sz="0" w:space="0" w:color="auto"/>
                  </w:tcBorders>
                </w:tcPr>
                <w:p w14:paraId="4305572D"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2521" w:type="pct"/>
                  <w:tcBorders>
                    <w:top w:val="none" w:sz="0" w:space="0" w:color="auto"/>
                    <w:left w:val="none" w:sz="0" w:space="0" w:color="auto"/>
                    <w:bottom w:val="none" w:sz="0" w:space="0" w:color="auto"/>
                    <w:right w:val="none" w:sz="0" w:space="0" w:color="auto"/>
                  </w:tcBorders>
                </w:tcPr>
                <w:p w14:paraId="3EEE319D"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44368C65"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2FAE7DDC"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2.5.1.</w:t>
                  </w:r>
                </w:p>
              </w:tc>
              <w:tc>
                <w:tcPr>
                  <w:tcW w:w="860" w:type="pct"/>
                  <w:tcBorders>
                    <w:top w:val="none" w:sz="0" w:space="0" w:color="auto"/>
                    <w:left w:val="none" w:sz="0" w:space="0" w:color="auto"/>
                    <w:bottom w:val="none" w:sz="0" w:space="0" w:color="auto"/>
                    <w:right w:val="none" w:sz="0" w:space="0" w:color="auto"/>
                  </w:tcBorders>
                  <w:shd w:val="clear" w:color="auto" w:fill="FFFFFF" w:themeFill="background1"/>
                </w:tcPr>
                <w:p w14:paraId="541F2747"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13.</w:t>
                  </w:r>
                </w:p>
              </w:tc>
              <w:tc>
                <w:tcPr>
                  <w:tcW w:w="1358" w:type="pct"/>
                  <w:tcBorders>
                    <w:top w:val="none" w:sz="0" w:space="0" w:color="auto"/>
                    <w:left w:val="none" w:sz="0" w:space="0" w:color="auto"/>
                    <w:bottom w:val="none" w:sz="0" w:space="0" w:color="auto"/>
                    <w:right w:val="none" w:sz="0" w:space="0" w:color="auto"/>
                  </w:tcBorders>
                  <w:shd w:val="clear" w:color="auto" w:fill="FFFFFF" w:themeFill="background1"/>
                </w:tcPr>
                <w:p w14:paraId="4A32BE23"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Lūdzam precizēt publiskā API drošības prasības un autentifikācijas mehānismu.</w:t>
                  </w:r>
                </w:p>
              </w:tc>
              <w:tc>
                <w:tcPr>
                  <w:tcW w:w="2521" w:type="pct"/>
                  <w:tcBorders>
                    <w:top w:val="none" w:sz="0" w:space="0" w:color="auto"/>
                    <w:left w:val="none" w:sz="0" w:space="0" w:color="auto"/>
                    <w:bottom w:val="none" w:sz="0" w:space="0" w:color="auto"/>
                  </w:tcBorders>
                  <w:shd w:val="clear" w:color="auto" w:fill="FFFFFF" w:themeFill="background1"/>
                </w:tcPr>
                <w:p w14:paraId="17B51B69" w14:textId="77777777" w:rsidR="00853683" w:rsidRPr="001E48E2"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13.punktu ar jauniem apakšpunktiem:</w:t>
                  </w:r>
                </w:p>
                <w:p w14:paraId="19E944B1"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Publiskajam API jānodrošina droša piekļuve ārējām sistēmām un integrācijām. API jāizmanto drošs komunikācijas kanāls (HTTPS/TLS), kā arī jānodrošina autentifikācija un autorizācija atbilstoši labajai </w:t>
                  </w:r>
                  <w:proofErr w:type="spellStart"/>
                  <w:r w:rsidRPr="001E48E2">
                    <w:rPr>
                      <w:rFonts w:ascii="Times New Roman" w:eastAsiaTheme="minorEastAsia" w:hAnsi="Times New Roman" w:cs="Times New Roman"/>
                      <w:i/>
                      <w:iCs/>
                    </w:rPr>
                    <w:t>kiberdrošības</w:t>
                  </w:r>
                  <w:proofErr w:type="spellEnd"/>
                  <w:r w:rsidRPr="001E48E2">
                    <w:rPr>
                      <w:rFonts w:ascii="Times New Roman" w:eastAsiaTheme="minorEastAsia" w:hAnsi="Times New Roman" w:cs="Times New Roman"/>
                      <w:i/>
                      <w:iCs/>
                    </w:rPr>
                    <w:t xml:space="preserve"> praksei.</w:t>
                  </w:r>
                </w:p>
                <w:p w14:paraId="24FD00F6"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Pretendentam jāparedz iespēja izmantot mūsdienīgus autentifikācijas mehānismus, piemēram, </w:t>
                  </w:r>
                  <w:proofErr w:type="spellStart"/>
                  <w:r w:rsidRPr="001E48E2">
                    <w:rPr>
                      <w:rFonts w:ascii="Times New Roman" w:eastAsiaTheme="minorEastAsia" w:hAnsi="Times New Roman" w:cs="Times New Roman"/>
                      <w:i/>
                      <w:iCs/>
                    </w:rPr>
                    <w:t>OAuth</w:t>
                  </w:r>
                  <w:proofErr w:type="spellEnd"/>
                  <w:r w:rsidRPr="001E48E2">
                    <w:rPr>
                      <w:rFonts w:ascii="Times New Roman" w:eastAsiaTheme="minorEastAsia" w:hAnsi="Times New Roman" w:cs="Times New Roman"/>
                      <w:i/>
                      <w:iCs/>
                    </w:rPr>
                    <w:t xml:space="preserve"> 2.0/</w:t>
                  </w:r>
                  <w:proofErr w:type="spellStart"/>
                  <w:r w:rsidRPr="001E48E2">
                    <w:rPr>
                      <w:rFonts w:ascii="Times New Roman" w:eastAsiaTheme="minorEastAsia" w:hAnsi="Times New Roman" w:cs="Times New Roman"/>
                      <w:i/>
                      <w:iCs/>
                    </w:rPr>
                    <w:t>OpenID</w:t>
                  </w:r>
                  <w:proofErr w:type="spellEnd"/>
                  <w:r w:rsidRPr="001E48E2">
                    <w:rPr>
                      <w:rFonts w:ascii="Times New Roman" w:eastAsiaTheme="minorEastAsia" w:hAnsi="Times New Roman" w:cs="Times New Roman"/>
                      <w:i/>
                      <w:iCs/>
                    </w:rPr>
                    <w:t xml:space="preserve"> </w:t>
                  </w:r>
                  <w:proofErr w:type="spellStart"/>
                  <w:r w:rsidRPr="001E48E2">
                    <w:rPr>
                      <w:rFonts w:ascii="Times New Roman" w:eastAsiaTheme="minorEastAsia" w:hAnsi="Times New Roman" w:cs="Times New Roman"/>
                      <w:i/>
                      <w:iCs/>
                    </w:rPr>
                    <w:t>Connect</w:t>
                  </w:r>
                  <w:proofErr w:type="spellEnd"/>
                  <w:r w:rsidRPr="001E48E2">
                    <w:rPr>
                      <w:rFonts w:ascii="Times New Roman" w:eastAsiaTheme="minorEastAsia" w:hAnsi="Times New Roman" w:cs="Times New Roman"/>
                      <w:i/>
                      <w:iCs/>
                    </w:rPr>
                    <w:t xml:space="preserve">, JWT </w:t>
                  </w:r>
                  <w:proofErr w:type="spellStart"/>
                  <w:r w:rsidRPr="001E48E2">
                    <w:rPr>
                      <w:rFonts w:ascii="Times New Roman" w:eastAsiaTheme="minorEastAsia" w:hAnsi="Times New Roman" w:cs="Times New Roman"/>
                      <w:i/>
                      <w:iCs/>
                    </w:rPr>
                    <w:t>tokenus</w:t>
                  </w:r>
                  <w:proofErr w:type="spellEnd"/>
                  <w:r w:rsidRPr="001E48E2">
                    <w:rPr>
                      <w:rFonts w:ascii="Times New Roman" w:eastAsiaTheme="minorEastAsia" w:hAnsi="Times New Roman" w:cs="Times New Roman"/>
                      <w:i/>
                      <w:iCs/>
                    </w:rPr>
                    <w:t xml:space="preserve"> vai citus līdzvērtīgus risinājumus, atkarībā no API izmantošanas scenārija.</w:t>
                  </w:r>
                </w:p>
                <w:p w14:paraId="191A9BDC"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lastRenderedPageBreak/>
                    <w:t>API darbībām jānodrošina piekļuves tiesību kontrole, pieprasījumu auditācija un aizsardzības mehānismi pret neatļautu piekļuvi un ļaunprātīgu izmantošanu.</w:t>
                  </w:r>
                </w:p>
                <w:p w14:paraId="2CDA0D22"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i/>
                      <w:iCs/>
                    </w:rPr>
                    <w:t xml:space="preserve">Pretendents iesniedz API dokumentāciju </w:t>
                  </w:r>
                  <w:proofErr w:type="spellStart"/>
                  <w:r w:rsidRPr="001E48E2">
                    <w:rPr>
                      <w:rFonts w:ascii="Times New Roman" w:eastAsiaTheme="minorEastAsia" w:hAnsi="Times New Roman" w:cs="Times New Roman"/>
                      <w:i/>
                      <w:iCs/>
                    </w:rPr>
                    <w:t>OpenAPI</w:t>
                  </w:r>
                  <w:proofErr w:type="spellEnd"/>
                  <w:r w:rsidRPr="001E48E2">
                    <w:rPr>
                      <w:rFonts w:ascii="Times New Roman" w:eastAsiaTheme="minorEastAsia" w:hAnsi="Times New Roman" w:cs="Times New Roman"/>
                      <w:i/>
                      <w:iCs/>
                    </w:rPr>
                    <w:t xml:space="preserve"> (</w:t>
                  </w:r>
                  <w:proofErr w:type="spellStart"/>
                  <w:r w:rsidRPr="001E48E2">
                    <w:rPr>
                      <w:rFonts w:ascii="Times New Roman" w:eastAsiaTheme="minorEastAsia" w:hAnsi="Times New Roman" w:cs="Times New Roman"/>
                      <w:i/>
                      <w:iCs/>
                    </w:rPr>
                    <w:t>Swagger</w:t>
                  </w:r>
                  <w:proofErr w:type="spellEnd"/>
                  <w:r w:rsidRPr="001E48E2">
                    <w:rPr>
                      <w:rFonts w:ascii="Times New Roman" w:eastAsiaTheme="minorEastAsia" w:hAnsi="Times New Roman" w:cs="Times New Roman"/>
                      <w:i/>
                      <w:iCs/>
                    </w:rPr>
                    <w:t>) formātā 1.posma nodevuma laikā.</w:t>
                  </w:r>
                </w:p>
              </w:tc>
            </w:tr>
            <w:tr w:rsidR="00853683" w:rsidRPr="001E48E2" w14:paraId="1D4F4805" w14:textId="77777777" w:rsidTr="00747176">
              <w:tc>
                <w:tcPr>
                  <w:cnfStyle w:val="001000000000" w:firstRow="0" w:lastRow="0" w:firstColumn="1" w:lastColumn="0" w:oddVBand="0" w:evenVBand="0" w:oddHBand="0" w:evenHBand="0" w:firstRowFirstColumn="0"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7BB4DD9F" w14:textId="77777777" w:rsidR="00853683" w:rsidRPr="001E48E2" w:rsidRDefault="00853683" w:rsidP="00853683">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lastRenderedPageBreak/>
                    <w:t>2.5.2.</w:t>
                  </w:r>
                </w:p>
              </w:tc>
              <w:tc>
                <w:tcPr>
                  <w:tcW w:w="860" w:type="pct"/>
                  <w:shd w:val="clear" w:color="auto" w:fill="FFFFFF" w:themeFill="background1"/>
                </w:tcPr>
                <w:p w14:paraId="64A72248" w14:textId="77777777" w:rsidR="00853683" w:rsidRPr="001E48E2" w:rsidRDefault="00853683" w:rsidP="00853683">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 13.</w:t>
                  </w:r>
                </w:p>
              </w:tc>
              <w:tc>
                <w:tcPr>
                  <w:tcW w:w="1358" w:type="pct"/>
                  <w:shd w:val="clear" w:color="auto" w:fill="FFFFFF" w:themeFill="background1"/>
                </w:tcPr>
                <w:p w14:paraId="7ADB185E"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Lūdzam precizēt administrēšanas funkcionalitātes apjomu, kurus sistēmas parametrus Pasūtītāja administratori varēs konfigurēt patstāvīgi (piemēram, tarifus, atkritumu veidus, konteinerus, VMS saturu, darba laikus, lietotājus, piekļuves tiesības u.c.) un kurām izmaiņām būs nepieciešama Pretendenta iesaiste.</w:t>
                  </w:r>
                </w:p>
              </w:tc>
              <w:tc>
                <w:tcPr>
                  <w:tcW w:w="2521" w:type="pct"/>
                  <w:shd w:val="clear" w:color="auto" w:fill="FFFFFF" w:themeFill="background1"/>
                </w:tcPr>
                <w:p w14:paraId="4242C3C9" w14:textId="77777777" w:rsidR="00853683" w:rsidRPr="001E48E2" w:rsidRDefault="00853683" w:rsidP="00853683">
                  <w:pPr>
                    <w:ind w:left="278" w:righ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13.punktu ar jauniem apakšpunktiem:</w:t>
                  </w:r>
                </w:p>
                <w:p w14:paraId="165DD6C1"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Pasūtītājs paredz, ka sistēmas administrēšana un biznesa parametru konfigurēšana pēc sistēmas ieviešanas tiek nodrošināta patstāvīgi ar Pasūtītāja administratoru tiesībām.</w:t>
                  </w:r>
                </w:p>
                <w:p w14:paraId="290470B3"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Pasūtītāja administratori patstāvīgi varēs konfigurēt sistēmas darbībai nepieciešamos biznesa parametrus, tai skaitā (bet ne tikai):</w:t>
                  </w:r>
                </w:p>
                <w:p w14:paraId="2A643A8D"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lietotājus un to piekļuves tiesības; </w:t>
                  </w:r>
                </w:p>
                <w:p w14:paraId="6226FD8D"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klientu un pakalpojumu parametrus; </w:t>
                  </w:r>
                </w:p>
                <w:p w14:paraId="0CD9EB42"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tarifus un cenu nosacījumus; </w:t>
                  </w:r>
                </w:p>
                <w:p w14:paraId="1F22FF12"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atkritumu veidus un klasifikācijas; </w:t>
                  </w:r>
                </w:p>
                <w:p w14:paraId="1CA022F1"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konteineru veidus un parametrus; </w:t>
                  </w:r>
                </w:p>
                <w:p w14:paraId="46694361"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darba laikus un citus pakalpojumu organizācijas parametrus; </w:t>
                  </w:r>
                </w:p>
                <w:p w14:paraId="4F4AB32F" w14:textId="77777777" w:rsidR="00853683" w:rsidRPr="001E48E2" w:rsidRDefault="00853683" w:rsidP="00853683">
                  <w:pPr>
                    <w:numPr>
                      <w:ilvl w:val="0"/>
                      <w:numId w:val="25"/>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VMS un citus informatīvos paziņojumus, ja attiecināms. </w:t>
                  </w:r>
                </w:p>
                <w:p w14:paraId="7FC8EED5"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p>
                <w:p w14:paraId="5A7F5CA2"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Pretendenta iesaiste nepieciešama tikai sistēmas kļūdu novēršanai, darbības traucējumu novēršanai, tehniskās infrastruktūras uzturēšanai, drošības jautājumiem un izmaiņām, kas saistītas ar sistēmas programmatūras funkcionalitātes vai arhitektūras izmaiņām.</w:t>
                  </w:r>
                </w:p>
                <w:p w14:paraId="6311AB69"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p>
                <w:p w14:paraId="37E9BEF3" w14:textId="77777777" w:rsidR="00853683" w:rsidRPr="001E48E2" w:rsidRDefault="00853683" w:rsidP="0085368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Pretendentam ieviešanas laikā jānodrošina dokumentācija un apmācības, atbilstoši Tehniskās specifikācijas 18.punktam, lai Pasūtītāja administratori varētu patstāvīgi veikt sistēmas konfigurēšanu un ikdienas administrēšanu.</w:t>
                  </w:r>
                </w:p>
              </w:tc>
            </w:tr>
            <w:tr w:rsidR="00853683" w:rsidRPr="001E48E2" w14:paraId="09301AA3"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pct"/>
                  <w:tcBorders>
                    <w:top w:val="none" w:sz="0" w:space="0" w:color="auto"/>
                    <w:left w:val="none" w:sz="0" w:space="0" w:color="auto"/>
                    <w:bottom w:val="none" w:sz="0" w:space="0" w:color="auto"/>
                    <w:right w:val="none" w:sz="0" w:space="0" w:color="auto"/>
                  </w:tcBorders>
                  <w:noWrap/>
                </w:tcPr>
                <w:p w14:paraId="058AB632" w14:textId="77777777" w:rsidR="00853683" w:rsidRPr="001E48E2" w:rsidRDefault="00853683" w:rsidP="00853683">
                  <w:pPr>
                    <w:shd w:val="clear" w:color="auto" w:fill="FFFFFF" w:themeFill="background1"/>
                    <w:jc w:val="right"/>
                    <w:rPr>
                      <w:rFonts w:ascii="Times New Roman" w:eastAsiaTheme="minorEastAsia" w:hAnsi="Times New Roman" w:cs="Times New Roman"/>
                    </w:rPr>
                  </w:pPr>
                  <w:r w:rsidRPr="001E48E2">
                    <w:rPr>
                      <w:rFonts w:ascii="Times New Roman" w:eastAsiaTheme="minorEastAsia" w:hAnsi="Times New Roman" w:cs="Times New Roman"/>
                    </w:rPr>
                    <w:t>2.5.3</w:t>
                  </w:r>
                </w:p>
              </w:tc>
              <w:tc>
                <w:tcPr>
                  <w:tcW w:w="860" w:type="pct"/>
                  <w:tcBorders>
                    <w:top w:val="none" w:sz="0" w:space="0" w:color="auto"/>
                    <w:left w:val="none" w:sz="0" w:space="0" w:color="auto"/>
                    <w:bottom w:val="none" w:sz="0" w:space="0" w:color="auto"/>
                    <w:right w:val="none" w:sz="0" w:space="0" w:color="auto"/>
                  </w:tcBorders>
                  <w:shd w:val="clear" w:color="auto" w:fill="FFFFFF" w:themeFill="background1"/>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853683" w:rsidRPr="001E48E2" w14:paraId="7D025881" w14:textId="77777777" w:rsidTr="001A76CF">
                    <w:trPr>
                      <w:tblCellSpacing w:w="15" w:type="dxa"/>
                    </w:trPr>
                    <w:tc>
                      <w:tcPr>
                        <w:tcW w:w="36" w:type="dxa"/>
                        <w:vAlign w:val="center"/>
                        <w:hideMark/>
                      </w:tcPr>
                      <w:p w14:paraId="357C4F7E" w14:textId="77777777" w:rsidR="00853683" w:rsidRPr="001E48E2" w:rsidRDefault="00853683" w:rsidP="00853683">
                        <w:pPr>
                          <w:shd w:val="clear" w:color="auto" w:fill="FFFFFF" w:themeFill="background1"/>
                          <w:jc w:val="center"/>
                          <w:rPr>
                            <w:rFonts w:ascii="Times New Roman" w:eastAsiaTheme="minorEastAsia" w:hAnsi="Times New Roman" w:cs="Times New Roman"/>
                            <w:color w:val="000000" w:themeColor="text1"/>
                            <w:lang w:eastAsia="lv-LV"/>
                          </w:rPr>
                        </w:pPr>
                      </w:p>
                    </w:tc>
                  </w:tr>
                </w:tbl>
                <w:p w14:paraId="5E0A54DB"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vanish/>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10"/>
                  </w:tblGrid>
                  <w:tr w:rsidR="00853683" w:rsidRPr="001E48E2" w14:paraId="681D80B8" w14:textId="77777777" w:rsidTr="001A76CF">
                    <w:trPr>
                      <w:tblCellSpacing w:w="15" w:type="dxa"/>
                      <w:jc w:val="center"/>
                    </w:trPr>
                    <w:tc>
                      <w:tcPr>
                        <w:tcW w:w="750" w:type="dxa"/>
                        <w:vAlign w:val="center"/>
                        <w:hideMark/>
                      </w:tcPr>
                      <w:p w14:paraId="4D664979" w14:textId="77777777" w:rsidR="00853683" w:rsidRPr="001E48E2" w:rsidRDefault="00853683" w:rsidP="00853683">
                        <w:pPr>
                          <w:shd w:val="clear" w:color="auto" w:fill="FFFFFF" w:themeFill="background1"/>
                          <w:jc w:val="center"/>
                          <w:rPr>
                            <w:rFonts w:ascii="Times New Roman" w:eastAsiaTheme="minorEastAsia" w:hAnsi="Times New Roman" w:cs="Times New Roman"/>
                            <w:color w:val="000000" w:themeColor="text1"/>
                            <w:lang w:eastAsia="lv-LV"/>
                          </w:rPr>
                        </w:pPr>
                        <w:r w:rsidRPr="001E48E2">
                          <w:rPr>
                            <w:rFonts w:ascii="Times New Roman" w:eastAsiaTheme="minorEastAsia" w:hAnsi="Times New Roman" w:cs="Times New Roman"/>
                            <w:color w:val="000000" w:themeColor="text1"/>
                            <w:lang w:eastAsia="lv-LV"/>
                          </w:rPr>
                          <w:t>13.,14.,</w:t>
                        </w:r>
                      </w:p>
                    </w:tc>
                  </w:tr>
                </w:tbl>
                <w:p w14:paraId="4EE003E9"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p>
              </w:tc>
              <w:tc>
                <w:tcPr>
                  <w:tcW w:w="1358" w:type="pct"/>
                  <w:tcBorders>
                    <w:top w:val="none" w:sz="0" w:space="0" w:color="auto"/>
                    <w:left w:val="none" w:sz="0" w:space="0" w:color="auto"/>
                    <w:bottom w:val="none" w:sz="0" w:space="0" w:color="auto"/>
                    <w:right w:val="none" w:sz="0" w:space="0" w:color="auto"/>
                  </w:tcBorders>
                  <w:shd w:val="clear" w:color="auto" w:fill="FFFFFF" w:themeFill="background1"/>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853683" w:rsidRPr="001E48E2" w14:paraId="2037CF62" w14:textId="77777777" w:rsidTr="001A76CF">
                    <w:trPr>
                      <w:tblCellSpacing w:w="15" w:type="dxa"/>
                    </w:trPr>
                    <w:tc>
                      <w:tcPr>
                        <w:tcW w:w="36" w:type="dxa"/>
                        <w:vAlign w:val="center"/>
                        <w:hideMark/>
                      </w:tcPr>
                      <w:p w14:paraId="0302DF29" w14:textId="77777777" w:rsidR="00853683" w:rsidRPr="001E48E2" w:rsidRDefault="00853683" w:rsidP="00853683">
                        <w:pPr>
                          <w:shd w:val="clear" w:color="auto" w:fill="FFFFFF" w:themeFill="background1"/>
                          <w:rPr>
                            <w:rFonts w:ascii="Times New Roman" w:eastAsiaTheme="minorEastAsia" w:hAnsi="Times New Roman" w:cs="Times New Roman"/>
                            <w:color w:val="000000" w:themeColor="text1"/>
                            <w:lang w:eastAsia="lv-LV"/>
                          </w:rPr>
                        </w:pPr>
                      </w:p>
                    </w:tc>
                  </w:tr>
                </w:tbl>
                <w:p w14:paraId="181BB1E1"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36"/>
                  </w:tblGrid>
                  <w:tr w:rsidR="00853683" w:rsidRPr="001E48E2" w14:paraId="51B4144F" w14:textId="77777777" w:rsidTr="001A76CF">
                    <w:trPr>
                      <w:tblCellSpacing w:w="15" w:type="dxa"/>
                    </w:trPr>
                    <w:tc>
                      <w:tcPr>
                        <w:tcW w:w="5376" w:type="dxa"/>
                        <w:vAlign w:val="center"/>
                        <w:hideMark/>
                      </w:tcPr>
                      <w:p w14:paraId="7983D5F5" w14:textId="77777777" w:rsidR="00853683" w:rsidRPr="001E48E2" w:rsidRDefault="00853683" w:rsidP="00853683">
                        <w:pPr>
                          <w:shd w:val="clear" w:color="auto" w:fill="FFFFFF" w:themeFill="background1"/>
                          <w:rPr>
                            <w:rFonts w:ascii="Times New Roman" w:eastAsiaTheme="minorEastAsia" w:hAnsi="Times New Roman" w:cs="Times New Roman"/>
                            <w:color w:val="000000" w:themeColor="text1"/>
                            <w:lang w:eastAsia="lv-LV"/>
                          </w:rPr>
                        </w:pPr>
                        <w:r w:rsidRPr="001E48E2">
                          <w:rPr>
                            <w:rFonts w:ascii="Times New Roman" w:eastAsiaTheme="minorEastAsia" w:hAnsi="Times New Roman" w:cs="Times New Roman"/>
                            <w:color w:val="000000" w:themeColor="text1"/>
                            <w:lang w:eastAsia="lv-LV"/>
                          </w:rPr>
                          <w:t>Vai projektā paredzēta datu migrācija no esošajām sistēmām? Ja jā, kādi dati būs jāpārnes (klienti, tarifi, atkritumu veidi, numurzīmes u.c.)?</w:t>
                        </w:r>
                      </w:p>
                    </w:tc>
                  </w:tr>
                </w:tbl>
                <w:p w14:paraId="047C01BB"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p>
              </w:tc>
              <w:tc>
                <w:tcPr>
                  <w:tcW w:w="2521" w:type="pct"/>
                  <w:tcBorders>
                    <w:top w:val="none" w:sz="0" w:space="0" w:color="auto"/>
                    <w:left w:val="none" w:sz="0" w:space="0" w:color="auto"/>
                    <w:bottom w:val="none" w:sz="0" w:space="0" w:color="auto"/>
                  </w:tcBorders>
                  <w:shd w:val="clear" w:color="auto" w:fill="FFFFFF" w:themeFill="background1"/>
                </w:tcPr>
                <w:p w14:paraId="245B0D0C" w14:textId="77777777" w:rsidR="00853683" w:rsidRPr="001E48E2"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48E2">
                    <w:rPr>
                      <w:rFonts w:ascii="Times New Roman" w:hAnsi="Times New Roman" w:cs="Times New Roman"/>
                    </w:rPr>
                    <w:t>Pasūtītājs papildina tehniskās specifikācijas 14.punktu ar jauniem apakšpunktiem:</w:t>
                  </w:r>
                </w:p>
                <w:p w14:paraId="54103BFB"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Prioritāri nepieciešams nodrošināt aktuālo un turpmākai sistēmas darbībai nepieciešamo datu migrāciju vai sākotnējo </w:t>
                  </w:r>
                  <w:proofErr w:type="spellStart"/>
                  <w:r w:rsidRPr="001E48E2">
                    <w:rPr>
                      <w:rFonts w:ascii="Times New Roman" w:eastAsiaTheme="minorEastAsia" w:hAnsi="Times New Roman" w:cs="Times New Roman"/>
                      <w:i/>
                      <w:iCs/>
                    </w:rPr>
                    <w:t>ielādi</w:t>
                  </w:r>
                  <w:proofErr w:type="spellEnd"/>
                  <w:r w:rsidRPr="001E48E2">
                    <w:rPr>
                      <w:rFonts w:ascii="Times New Roman" w:eastAsiaTheme="minorEastAsia" w:hAnsi="Times New Roman" w:cs="Times New Roman"/>
                      <w:i/>
                      <w:iCs/>
                    </w:rPr>
                    <w:t>.</w:t>
                  </w:r>
                </w:p>
                <w:p w14:paraId="0DD9F5FC"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Vēlamais risinājums ir nodrošināt datu nodošanu no Pasūtītāja esošās klientu sistēmas, tai skaitā:</w:t>
                  </w:r>
                </w:p>
                <w:p w14:paraId="7DBE8A4D"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klientu pamatdatus; </w:t>
                  </w:r>
                </w:p>
                <w:p w14:paraId="11CCB04D"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lastRenderedPageBreak/>
                    <w:t xml:space="preserve">aktuālos tarifus un cenu nosacījumus; </w:t>
                  </w:r>
                </w:p>
                <w:p w14:paraId="7494250E"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aktuālos atkritumu veidus un klasifikācijas; </w:t>
                  </w:r>
                </w:p>
                <w:p w14:paraId="725E74EE"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klientu līgumus/pakalpojumu informāciju (ja attiecināms); </w:t>
                  </w:r>
                </w:p>
                <w:p w14:paraId="2CB8CF90"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konteineru veidus, tilpumus; </w:t>
                  </w:r>
                </w:p>
                <w:p w14:paraId="48FF9FF4"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nodotos atkritumu apjomus; </w:t>
                  </w:r>
                </w:p>
                <w:p w14:paraId="11A828EA"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maksājumu informāciju un norēķinu statusus; </w:t>
                  </w:r>
                </w:p>
                <w:p w14:paraId="7B36413E" w14:textId="77777777" w:rsidR="00853683" w:rsidRPr="001E48E2" w:rsidRDefault="00853683" w:rsidP="00853683">
                  <w:pPr>
                    <w:numPr>
                      <w:ilvl w:val="0"/>
                      <w:numId w:val="26"/>
                    </w:num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citus datus, kas nepieciešami sistēmas darbības nodrošināšanai. </w:t>
                  </w:r>
                </w:p>
                <w:p w14:paraId="6B71D61E"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i/>
                      <w:iCs/>
                    </w:rPr>
                    <w:t>Precīzs migrējamo datu apjoms un struktūra tiks precizēta sistēmas arhitektūras izstrādes posmā, izvērtējot esošo sistēmu datu struktūru un kvalitāti.</w:t>
                  </w:r>
                </w:p>
              </w:tc>
            </w:tr>
          </w:tbl>
          <w:p w14:paraId="496F09BA" w14:textId="77777777" w:rsidR="00853683" w:rsidRPr="001E48E2" w:rsidRDefault="00853683" w:rsidP="00853683">
            <w:pPr>
              <w:shd w:val="clear" w:color="auto" w:fill="FFFFFF" w:themeFill="background1"/>
              <w:rPr>
                <w:rFonts w:ascii="Times New Roman" w:hAnsi="Times New Roman" w:cs="Times New Roman"/>
              </w:rPr>
            </w:pPr>
          </w:p>
          <w:p w14:paraId="43D4F964" w14:textId="77777777" w:rsidR="00853683" w:rsidRPr="00427512" w:rsidRDefault="00853683" w:rsidP="00853683">
            <w:pPr>
              <w:pStyle w:val="Virsraksts2"/>
              <w:rPr>
                <w:rFonts w:ascii="Times New Roman" w:hAnsi="Times New Roman" w:cs="Times New Roman"/>
                <w:b/>
                <w:bCs/>
                <w:color w:val="auto"/>
                <w:sz w:val="24"/>
                <w:szCs w:val="24"/>
              </w:rPr>
            </w:pPr>
            <w:r w:rsidRPr="00427512">
              <w:rPr>
                <w:rFonts w:ascii="Times New Roman" w:hAnsi="Times New Roman" w:cs="Times New Roman"/>
                <w:b/>
                <w:bCs/>
                <w:color w:val="auto"/>
                <w:sz w:val="24"/>
                <w:szCs w:val="24"/>
              </w:rPr>
              <w:t>2.6. Darbības nepārtrauktība</w:t>
            </w:r>
          </w:p>
          <w:tbl>
            <w:tblPr>
              <w:tblStyle w:val="Vidjssaraksts2izclums1"/>
              <w:tblW w:w="4988" w:type="pct"/>
              <w:tblLook w:val="04A0" w:firstRow="1" w:lastRow="0" w:firstColumn="1" w:lastColumn="0" w:noHBand="0" w:noVBand="1"/>
            </w:tblPr>
            <w:tblGrid>
              <w:gridCol w:w="733"/>
              <w:gridCol w:w="2418"/>
              <w:gridCol w:w="3818"/>
              <w:gridCol w:w="7088"/>
            </w:tblGrid>
            <w:tr w:rsidR="00853683" w:rsidRPr="001E48E2" w14:paraId="35FB157B" w14:textId="77777777" w:rsidTr="007471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1" w:type="pct"/>
                  <w:tcBorders>
                    <w:top w:val="single" w:sz="4" w:space="0" w:color="auto"/>
                    <w:left w:val="single" w:sz="4" w:space="0" w:color="auto"/>
                    <w:bottom w:val="single" w:sz="4" w:space="0" w:color="auto"/>
                    <w:right w:val="single" w:sz="4" w:space="0" w:color="auto"/>
                  </w:tcBorders>
                  <w:noWrap/>
                </w:tcPr>
                <w:p w14:paraId="5C703C7B"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 xml:space="preserve">Nr. </w:t>
                  </w:r>
                </w:p>
              </w:tc>
              <w:tc>
                <w:tcPr>
                  <w:tcW w:w="860" w:type="pct"/>
                  <w:tcBorders>
                    <w:top w:val="single" w:sz="4" w:space="0" w:color="auto"/>
                    <w:left w:val="single" w:sz="4" w:space="0" w:color="auto"/>
                    <w:bottom w:val="single" w:sz="4" w:space="0" w:color="auto"/>
                    <w:right w:val="single" w:sz="4" w:space="0" w:color="auto"/>
                  </w:tcBorders>
                </w:tcPr>
                <w:p w14:paraId="58CD1BA4"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358" w:type="pct"/>
                  <w:tcBorders>
                    <w:top w:val="single" w:sz="4" w:space="0" w:color="auto"/>
                    <w:left w:val="single" w:sz="4" w:space="0" w:color="auto"/>
                    <w:bottom w:val="single" w:sz="4" w:space="0" w:color="auto"/>
                    <w:right w:val="single" w:sz="4" w:space="0" w:color="auto"/>
                  </w:tcBorders>
                </w:tcPr>
                <w:p w14:paraId="4FAA3E11"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2521" w:type="pct"/>
                  <w:tcBorders>
                    <w:top w:val="single" w:sz="4" w:space="0" w:color="auto"/>
                    <w:left w:val="single" w:sz="4" w:space="0" w:color="auto"/>
                    <w:bottom w:val="single" w:sz="4" w:space="0" w:color="auto"/>
                    <w:right w:val="single" w:sz="4" w:space="0" w:color="auto"/>
                  </w:tcBorders>
                </w:tcPr>
                <w:p w14:paraId="511BE3B2" w14:textId="77777777" w:rsidR="00853683" w:rsidRPr="001E48E2" w:rsidRDefault="00853683" w:rsidP="00853683">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126DF6A9"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pct"/>
                  <w:tcBorders>
                    <w:top w:val="single" w:sz="4" w:space="0" w:color="auto"/>
                    <w:left w:val="single" w:sz="4" w:space="0" w:color="auto"/>
                    <w:bottom w:val="single" w:sz="4" w:space="0" w:color="auto"/>
                    <w:right w:val="single" w:sz="4" w:space="0" w:color="auto"/>
                  </w:tcBorders>
                  <w:noWrap/>
                </w:tcPr>
                <w:p w14:paraId="7C73E626" w14:textId="77777777" w:rsidR="00853683" w:rsidRPr="001E48E2" w:rsidRDefault="00853683" w:rsidP="00853683">
                  <w:pPr>
                    <w:shd w:val="clear" w:color="auto" w:fill="FFFFFF" w:themeFill="background1"/>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2.6.1.</w:t>
                  </w:r>
                </w:p>
              </w:tc>
              <w:tc>
                <w:tcPr>
                  <w:tcW w:w="860" w:type="pct"/>
                  <w:tcBorders>
                    <w:top w:val="single" w:sz="4" w:space="0" w:color="auto"/>
                    <w:left w:val="single" w:sz="4" w:space="0" w:color="auto"/>
                    <w:bottom w:val="single" w:sz="4" w:space="0" w:color="auto"/>
                    <w:right w:val="single" w:sz="4" w:space="0" w:color="auto"/>
                  </w:tcBorders>
                  <w:shd w:val="clear" w:color="auto" w:fill="FFFFFF" w:themeFill="background1"/>
                </w:tcPr>
                <w:p w14:paraId="0551312D" w14:textId="77777777" w:rsidR="00853683" w:rsidRPr="001E48E2" w:rsidRDefault="00853683" w:rsidP="00853683">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10., 16</w:t>
                  </w:r>
                </w:p>
              </w:tc>
              <w:tc>
                <w:tcPr>
                  <w:tcW w:w="1358" w:type="pct"/>
                  <w:tcBorders>
                    <w:top w:val="single" w:sz="4" w:space="0" w:color="auto"/>
                    <w:left w:val="single" w:sz="4" w:space="0" w:color="auto"/>
                    <w:bottom w:val="single" w:sz="4" w:space="0" w:color="auto"/>
                    <w:right w:val="single" w:sz="4" w:space="0" w:color="auto"/>
                  </w:tcBorders>
                  <w:shd w:val="clear" w:color="auto" w:fill="FFFFFF" w:themeFill="background1"/>
                </w:tcPr>
                <w:p w14:paraId="16D83815"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 xml:space="preserve">Lūdzam precizēt sistēmas darbību interneta sakaru pārtraukuma gadījumā. Vai sistēmai jāspēj turpināt darbu </w:t>
                  </w:r>
                  <w:proofErr w:type="spellStart"/>
                  <w:r w:rsidRPr="001E48E2">
                    <w:rPr>
                      <w:rFonts w:ascii="Times New Roman" w:eastAsiaTheme="minorEastAsia" w:hAnsi="Times New Roman" w:cs="Times New Roman"/>
                      <w:color w:val="auto"/>
                    </w:rPr>
                    <w:t>bezsaistē</w:t>
                  </w:r>
                  <w:proofErr w:type="spellEnd"/>
                  <w:r w:rsidRPr="001E48E2">
                    <w:rPr>
                      <w:rFonts w:ascii="Times New Roman" w:eastAsiaTheme="minorEastAsia" w:hAnsi="Times New Roman" w:cs="Times New Roman"/>
                      <w:color w:val="auto"/>
                    </w:rPr>
                    <w:t xml:space="preserve"> un kā notiek datu sinhronizācija pēc savienojuma atjaunošanas?</w:t>
                  </w:r>
                </w:p>
              </w:tc>
              <w:tc>
                <w:tcPr>
                  <w:tcW w:w="2521" w:type="pct"/>
                  <w:tcBorders>
                    <w:top w:val="single" w:sz="4" w:space="0" w:color="auto"/>
                    <w:left w:val="single" w:sz="4" w:space="0" w:color="auto"/>
                    <w:bottom w:val="single" w:sz="4" w:space="0" w:color="auto"/>
                    <w:right w:val="single" w:sz="4" w:space="0" w:color="auto"/>
                  </w:tcBorders>
                  <w:shd w:val="clear" w:color="auto" w:fill="FFFFFF" w:themeFill="background1"/>
                </w:tcPr>
                <w:p w14:paraId="7FEC41F6" w14:textId="77777777" w:rsidR="00853683" w:rsidRPr="001E48E2" w:rsidRDefault="00853683" w:rsidP="00853683">
                  <w:pPr>
                    <w:ind w:left="278" w:righ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1E48E2">
                    <w:rPr>
                      <w:rFonts w:ascii="Times New Roman" w:hAnsi="Times New Roman" w:cs="Times New Roman"/>
                      <w:i/>
                      <w:iCs/>
                    </w:rPr>
                    <w:t>Pasūtītājs papildina tehniskās specifikācijas 16.punktu ar jauniem apakšpunktiem:</w:t>
                  </w:r>
                </w:p>
                <w:p w14:paraId="25AB6D62"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 xml:space="preserve">Sistēma tiek izvietota Pasūtītāja infrastruktūrā un darbojas Pasūtītāja lokālajā tīklā. Interneta </w:t>
                  </w:r>
                  <w:proofErr w:type="spellStart"/>
                  <w:r w:rsidRPr="001E48E2">
                    <w:rPr>
                      <w:rFonts w:ascii="Times New Roman" w:eastAsiaTheme="minorEastAsia" w:hAnsi="Times New Roman" w:cs="Times New Roman"/>
                      <w:i/>
                      <w:iCs/>
                    </w:rPr>
                    <w:t>pieslēguma</w:t>
                  </w:r>
                  <w:proofErr w:type="spellEnd"/>
                  <w:r w:rsidRPr="001E48E2">
                    <w:rPr>
                      <w:rFonts w:ascii="Times New Roman" w:eastAsiaTheme="minorEastAsia" w:hAnsi="Times New Roman" w:cs="Times New Roman"/>
                      <w:i/>
                      <w:iCs/>
                    </w:rPr>
                    <w:t xml:space="preserve"> pārtraukuma gadījumā sistēmas darbība lokālā tīkla ietvaros tiek nodrošināta, un lietotāji var turpināt izmantot sistēmas funkcionalitāti, kurai nav nepieciešama ārējo integrāciju darbība.</w:t>
                  </w:r>
                </w:p>
                <w:p w14:paraId="3C901B8C"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Funkcijām, kurām nepieciešama saziņa ar ārējiem pakalpojumiem vai integrācijām (piemēram, maksājumu pakalpojumi, ārējie API, e-pasta nosūtīšana u.c.), dati un darbības tiek saglabāti sistēmā un pēc interneta savienojuma atjaunošanas tiek nodrošināta to atkārtota apstrāde/sinhronizācija atbilstoši konkrētās integrācijas tehniskajam risinājumam.</w:t>
                  </w:r>
                </w:p>
                <w:p w14:paraId="7F7DA69E" w14:textId="77777777" w:rsidR="00853683" w:rsidRPr="001E48E2" w:rsidRDefault="00853683" w:rsidP="00853683">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Pretendentam jāapraksta piedāvātais mehānisms datu saglabāšanai, darbību atkārtošanai un datu sinhronizācijai pēc sakaru atjaunošanas.</w:t>
                  </w:r>
                </w:p>
              </w:tc>
            </w:tr>
            <w:tr w:rsidR="00853683" w:rsidRPr="001E48E2" w14:paraId="510C72FF" w14:textId="77777777" w:rsidTr="00747176">
              <w:trPr>
                <w:trHeight w:val="989"/>
              </w:trPr>
              <w:tc>
                <w:tcPr>
                  <w:cnfStyle w:val="001000000000" w:firstRow="0" w:lastRow="0" w:firstColumn="1" w:lastColumn="0" w:oddVBand="0" w:evenVBand="0" w:oddHBand="0" w:evenHBand="0" w:firstRowFirstColumn="0" w:firstRowLastColumn="0" w:lastRowFirstColumn="0" w:lastRowLastColumn="0"/>
                  <w:tcW w:w="261" w:type="pct"/>
                  <w:tcBorders>
                    <w:top w:val="single" w:sz="4" w:space="0" w:color="auto"/>
                    <w:left w:val="single" w:sz="4" w:space="0" w:color="auto"/>
                    <w:bottom w:val="single" w:sz="4" w:space="0" w:color="auto"/>
                    <w:right w:val="single" w:sz="4" w:space="0" w:color="auto"/>
                  </w:tcBorders>
                  <w:noWrap/>
                </w:tcPr>
                <w:p w14:paraId="1F9C5D3B" w14:textId="77777777" w:rsidR="00853683" w:rsidRPr="001E48E2" w:rsidRDefault="00853683" w:rsidP="00853683">
                  <w:pPr>
                    <w:jc w:val="right"/>
                    <w:rPr>
                      <w:rFonts w:ascii="Times New Roman" w:eastAsiaTheme="minorEastAsia" w:hAnsi="Times New Roman" w:cs="Times New Roman"/>
                    </w:rPr>
                  </w:pPr>
                  <w:r w:rsidRPr="001E48E2">
                    <w:rPr>
                      <w:rFonts w:ascii="Times New Roman" w:eastAsiaTheme="minorEastAsia" w:hAnsi="Times New Roman" w:cs="Times New Roman"/>
                    </w:rPr>
                    <w:t>2.6.2.</w:t>
                  </w:r>
                </w:p>
              </w:tc>
              <w:tc>
                <w:tcPr>
                  <w:tcW w:w="860" w:type="pct"/>
                  <w:tcBorders>
                    <w:top w:val="single" w:sz="4" w:space="0" w:color="auto"/>
                    <w:left w:val="single" w:sz="4" w:space="0" w:color="auto"/>
                    <w:bottom w:val="single" w:sz="4" w:space="0" w:color="auto"/>
                    <w:right w:val="single" w:sz="4" w:space="0" w:color="auto"/>
                  </w:tcBorders>
                  <w:shd w:val="clear" w:color="auto" w:fill="FFFFFF" w:themeFill="background1"/>
                </w:tcPr>
                <w:p w14:paraId="4CB15DE0" w14:textId="77777777" w:rsidR="00853683" w:rsidRPr="001E48E2" w:rsidRDefault="00853683" w:rsidP="0085368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 xml:space="preserve"> 11.5.</w:t>
                  </w:r>
                </w:p>
              </w:tc>
              <w:tc>
                <w:tcPr>
                  <w:tcW w:w="1358" w:type="pct"/>
                  <w:tcBorders>
                    <w:top w:val="single" w:sz="4" w:space="0" w:color="auto"/>
                    <w:left w:val="single" w:sz="4" w:space="0" w:color="auto"/>
                    <w:bottom w:val="single" w:sz="4" w:space="0" w:color="auto"/>
                    <w:right w:val="single" w:sz="4" w:space="0" w:color="auto"/>
                  </w:tcBorders>
                  <w:shd w:val="clear" w:color="auto" w:fill="FFFFFF" w:themeFill="background1"/>
                </w:tcPr>
                <w:p w14:paraId="4B6B321E" w14:textId="77777777" w:rsidR="00853683" w:rsidRPr="001E48E2" w:rsidRDefault="00853683" w:rsidP="0085368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Kādu minimālo autonomās darbības laiku UPS risinājumam jānodrošina elektroapgādes pārtraukuma gadījumā?</w:t>
                  </w:r>
                </w:p>
              </w:tc>
              <w:tc>
                <w:tcPr>
                  <w:tcW w:w="2521" w:type="pct"/>
                  <w:tcBorders>
                    <w:top w:val="single" w:sz="4" w:space="0" w:color="auto"/>
                    <w:left w:val="single" w:sz="4" w:space="0" w:color="auto"/>
                    <w:bottom w:val="single" w:sz="4" w:space="0" w:color="auto"/>
                    <w:right w:val="single" w:sz="4" w:space="0" w:color="auto"/>
                  </w:tcBorders>
                  <w:shd w:val="clear" w:color="auto" w:fill="FFFFFF" w:themeFill="background1"/>
                </w:tcPr>
                <w:p w14:paraId="6A6E7745" w14:textId="77777777" w:rsidR="00853683" w:rsidRPr="001E48E2" w:rsidRDefault="00853683" w:rsidP="0085368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Pasūtītājs papildina tehniskās specifikācijas 11.5.punktu ar jaunu apakšpunktu:</w:t>
                  </w:r>
                </w:p>
                <w:p w14:paraId="2AE2921F" w14:textId="77777777" w:rsidR="00853683" w:rsidRPr="001E48E2" w:rsidRDefault="00853683" w:rsidP="0085368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Elektroapgādes minimālais pārtraukuma laiks 5 minūtes.</w:t>
                  </w:r>
                </w:p>
              </w:tc>
            </w:tr>
          </w:tbl>
          <w:p w14:paraId="2205CD4B" w14:textId="77777777" w:rsidR="00853683" w:rsidRPr="001E48E2" w:rsidRDefault="00853683" w:rsidP="00853683">
            <w:pPr>
              <w:rPr>
                <w:rFonts w:ascii="Times New Roman" w:hAnsi="Times New Roman" w:cs="Times New Roman"/>
              </w:rPr>
            </w:pPr>
          </w:p>
          <w:p w14:paraId="53A18525" w14:textId="77777777" w:rsidR="00853683" w:rsidRPr="00427512" w:rsidRDefault="00853683" w:rsidP="00853683">
            <w:pPr>
              <w:pStyle w:val="Virsraksts2"/>
              <w:rPr>
                <w:rFonts w:ascii="Times New Roman" w:hAnsi="Times New Roman" w:cs="Times New Roman"/>
                <w:b/>
                <w:bCs/>
                <w:color w:val="auto"/>
                <w:sz w:val="24"/>
                <w:szCs w:val="24"/>
              </w:rPr>
            </w:pPr>
            <w:r w:rsidRPr="00427512">
              <w:rPr>
                <w:rFonts w:ascii="Times New Roman" w:hAnsi="Times New Roman" w:cs="Times New Roman"/>
                <w:b/>
                <w:bCs/>
                <w:color w:val="auto"/>
                <w:sz w:val="24"/>
                <w:szCs w:val="24"/>
              </w:rPr>
              <w:lastRenderedPageBreak/>
              <w:t xml:space="preserve">2.7. Datu glabāšana </w:t>
            </w:r>
          </w:p>
          <w:tbl>
            <w:tblPr>
              <w:tblStyle w:val="Vidjssaraksts2izclums1"/>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2463"/>
              <w:gridCol w:w="3809"/>
              <w:gridCol w:w="7088"/>
            </w:tblGrid>
            <w:tr w:rsidR="00853683" w:rsidRPr="001E48E2" w14:paraId="18A6C2ED" w14:textId="77777777" w:rsidTr="007471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8" w:type="pct"/>
                  <w:tcBorders>
                    <w:top w:val="none" w:sz="0" w:space="0" w:color="auto"/>
                    <w:left w:val="none" w:sz="0" w:space="0" w:color="auto"/>
                    <w:bottom w:val="none" w:sz="0" w:space="0" w:color="auto"/>
                    <w:right w:val="none" w:sz="0" w:space="0" w:color="auto"/>
                  </w:tcBorders>
                  <w:noWrap/>
                </w:tcPr>
                <w:p w14:paraId="767DC08B" w14:textId="77777777" w:rsidR="00853683" w:rsidRPr="001E48E2" w:rsidRDefault="00853683" w:rsidP="00853683">
                  <w:pPr>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Nr.</w:t>
                  </w:r>
                </w:p>
              </w:tc>
              <w:tc>
                <w:tcPr>
                  <w:tcW w:w="876" w:type="pct"/>
                  <w:tcBorders>
                    <w:top w:val="none" w:sz="0" w:space="0" w:color="auto"/>
                    <w:left w:val="none" w:sz="0" w:space="0" w:color="auto"/>
                    <w:bottom w:val="none" w:sz="0" w:space="0" w:color="auto"/>
                    <w:right w:val="none" w:sz="0" w:space="0" w:color="auto"/>
                  </w:tcBorders>
                </w:tcPr>
                <w:p w14:paraId="5150881C" w14:textId="77777777" w:rsidR="00853683" w:rsidRPr="001E48E2" w:rsidRDefault="00853683" w:rsidP="0085368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Atsauce tehniskajā specifikācijā</w:t>
                  </w:r>
                </w:p>
              </w:tc>
              <w:tc>
                <w:tcPr>
                  <w:tcW w:w="1355" w:type="pct"/>
                  <w:tcBorders>
                    <w:top w:val="none" w:sz="0" w:space="0" w:color="auto"/>
                    <w:left w:val="none" w:sz="0" w:space="0" w:color="auto"/>
                    <w:bottom w:val="none" w:sz="0" w:space="0" w:color="auto"/>
                    <w:right w:val="none" w:sz="0" w:space="0" w:color="auto"/>
                  </w:tcBorders>
                </w:tcPr>
                <w:p w14:paraId="19827E81" w14:textId="77777777" w:rsidR="00853683" w:rsidRPr="001E48E2" w:rsidRDefault="00853683" w:rsidP="0085368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b/>
                      <w:bCs/>
                    </w:rPr>
                    <w:t>Pretendenta komentāri</w:t>
                  </w:r>
                </w:p>
              </w:tc>
              <w:tc>
                <w:tcPr>
                  <w:tcW w:w="2521" w:type="pct"/>
                  <w:tcBorders>
                    <w:top w:val="none" w:sz="0" w:space="0" w:color="auto"/>
                    <w:left w:val="none" w:sz="0" w:space="0" w:color="auto"/>
                    <w:bottom w:val="none" w:sz="0" w:space="0" w:color="auto"/>
                    <w:right w:val="none" w:sz="0" w:space="0" w:color="auto"/>
                  </w:tcBorders>
                </w:tcPr>
                <w:p w14:paraId="3E3BD6A8" w14:textId="77777777" w:rsidR="00853683" w:rsidRPr="001E48E2" w:rsidRDefault="00853683" w:rsidP="0085368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b/>
                      <w:bCs/>
                    </w:rPr>
                    <w:t>Komisijas atbildes</w:t>
                  </w:r>
                </w:p>
              </w:tc>
            </w:tr>
            <w:tr w:rsidR="00853683" w:rsidRPr="001E48E2" w14:paraId="4B8DFE97" w14:textId="77777777" w:rsidTr="0074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 w:type="pct"/>
                  <w:tcBorders>
                    <w:top w:val="none" w:sz="0" w:space="0" w:color="auto"/>
                    <w:left w:val="none" w:sz="0" w:space="0" w:color="auto"/>
                    <w:bottom w:val="none" w:sz="0" w:space="0" w:color="auto"/>
                    <w:right w:val="none" w:sz="0" w:space="0" w:color="auto"/>
                  </w:tcBorders>
                  <w:noWrap/>
                </w:tcPr>
                <w:p w14:paraId="5090B40C" w14:textId="77777777" w:rsidR="00853683" w:rsidRPr="001E48E2" w:rsidRDefault="00853683" w:rsidP="00853683">
                  <w:pPr>
                    <w:jc w:val="right"/>
                    <w:rPr>
                      <w:rFonts w:ascii="Times New Roman" w:eastAsiaTheme="minorEastAsia" w:hAnsi="Times New Roman" w:cs="Times New Roman"/>
                      <w:color w:val="auto"/>
                    </w:rPr>
                  </w:pPr>
                  <w:r w:rsidRPr="001E48E2">
                    <w:rPr>
                      <w:rFonts w:ascii="Times New Roman" w:eastAsiaTheme="minorEastAsia" w:hAnsi="Times New Roman" w:cs="Times New Roman"/>
                      <w:color w:val="auto"/>
                    </w:rPr>
                    <w:t>2.7.1</w:t>
                  </w:r>
                </w:p>
              </w:tc>
              <w:tc>
                <w:tcPr>
                  <w:tcW w:w="876" w:type="pct"/>
                  <w:tcBorders>
                    <w:top w:val="none" w:sz="0" w:space="0" w:color="auto"/>
                    <w:left w:val="none" w:sz="0" w:space="0" w:color="auto"/>
                    <w:bottom w:val="none" w:sz="0" w:space="0" w:color="auto"/>
                    <w:right w:val="none" w:sz="0" w:space="0" w:color="auto"/>
                  </w:tcBorders>
                  <w:shd w:val="clear" w:color="auto" w:fill="FFFFFF" w:themeFill="background1"/>
                </w:tcPr>
                <w:p w14:paraId="5A5801CE" w14:textId="77777777" w:rsidR="00853683" w:rsidRPr="001E48E2" w:rsidRDefault="00853683" w:rsidP="0085368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14</w:t>
                  </w:r>
                </w:p>
              </w:tc>
              <w:tc>
                <w:tcPr>
                  <w:tcW w:w="1355" w:type="pct"/>
                  <w:tcBorders>
                    <w:top w:val="none" w:sz="0" w:space="0" w:color="auto"/>
                    <w:left w:val="none" w:sz="0" w:space="0" w:color="auto"/>
                    <w:bottom w:val="none" w:sz="0" w:space="0" w:color="auto"/>
                    <w:right w:val="none" w:sz="0" w:space="0" w:color="auto"/>
                  </w:tcBorders>
                  <w:shd w:val="clear" w:color="auto" w:fill="FFFFFF" w:themeFill="background1"/>
                </w:tcPr>
                <w:p w14:paraId="7D4A26AE" w14:textId="77777777" w:rsidR="00853683" w:rsidRPr="001E48E2" w:rsidRDefault="00853683" w:rsidP="0085368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rPr>
                  </w:pPr>
                  <w:r w:rsidRPr="001E48E2">
                    <w:rPr>
                      <w:rFonts w:ascii="Times New Roman" w:eastAsiaTheme="minorEastAsia" w:hAnsi="Times New Roman" w:cs="Times New Roman"/>
                      <w:color w:val="auto"/>
                    </w:rPr>
                    <w:t xml:space="preserve">Lūdzam precizēt auditācijas datu, </w:t>
                  </w:r>
                  <w:proofErr w:type="spellStart"/>
                  <w:r w:rsidRPr="001E48E2">
                    <w:rPr>
                      <w:rFonts w:ascii="Times New Roman" w:eastAsiaTheme="minorEastAsia" w:hAnsi="Times New Roman" w:cs="Times New Roman"/>
                      <w:color w:val="auto"/>
                    </w:rPr>
                    <w:t>fotofiksāciju</w:t>
                  </w:r>
                  <w:proofErr w:type="spellEnd"/>
                  <w:r w:rsidRPr="001E48E2">
                    <w:rPr>
                      <w:rFonts w:ascii="Times New Roman" w:eastAsiaTheme="minorEastAsia" w:hAnsi="Times New Roman" w:cs="Times New Roman"/>
                      <w:color w:val="auto"/>
                    </w:rPr>
                    <w:t xml:space="preserve"> un sistēmas žurnālfailu glabāšanas termiņus.</w:t>
                  </w:r>
                </w:p>
              </w:tc>
              <w:tc>
                <w:tcPr>
                  <w:tcW w:w="2521" w:type="pct"/>
                  <w:tcBorders>
                    <w:top w:val="none" w:sz="0" w:space="0" w:color="auto"/>
                    <w:left w:val="none" w:sz="0" w:space="0" w:color="auto"/>
                    <w:bottom w:val="none" w:sz="0" w:space="0" w:color="auto"/>
                  </w:tcBorders>
                  <w:shd w:val="clear" w:color="auto" w:fill="FFFFFF" w:themeFill="background1"/>
                </w:tcPr>
                <w:p w14:paraId="20BAE22A" w14:textId="77777777" w:rsidR="00853683" w:rsidRPr="001E48E2" w:rsidRDefault="00853683" w:rsidP="0085368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1E48E2">
                    <w:rPr>
                      <w:rFonts w:ascii="Times New Roman" w:eastAsiaTheme="minorEastAsia" w:hAnsi="Times New Roman" w:cs="Times New Roman"/>
                    </w:rPr>
                    <w:t>Pasūtītājs papildina tehniskās specifikācijas 14.punktu ar jaunu apakšpunktu:</w:t>
                  </w:r>
                </w:p>
                <w:p w14:paraId="3C832FF6" w14:textId="77777777" w:rsidR="00853683" w:rsidRPr="001E48E2" w:rsidRDefault="00853683" w:rsidP="0085368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iCs/>
                    </w:rPr>
                  </w:pPr>
                  <w:r w:rsidRPr="001E48E2">
                    <w:rPr>
                      <w:rFonts w:ascii="Times New Roman" w:eastAsiaTheme="minorEastAsia" w:hAnsi="Times New Roman" w:cs="Times New Roman"/>
                      <w:i/>
                      <w:iCs/>
                    </w:rPr>
                    <w:t>Auditācijas datu glabāšanas termiņš  24 mēneši, foto fiksācijai – 45 dienas, žurnālfailu glabāšanai – 24 – mēneši.</w:t>
                  </w:r>
                </w:p>
                <w:p w14:paraId="0FD3CDE2" w14:textId="77777777" w:rsidR="00853683" w:rsidRPr="001E48E2" w:rsidRDefault="00853683" w:rsidP="0085368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p>
              </w:tc>
            </w:tr>
          </w:tbl>
          <w:p w14:paraId="5008C486" w14:textId="371D9BEE" w:rsidR="00184879" w:rsidRPr="001E48E2" w:rsidRDefault="00184879" w:rsidP="00FB75B4">
            <w:pPr>
              <w:spacing w:after="160" w:line="259" w:lineRule="auto"/>
              <w:contextualSpacing/>
              <w:jc w:val="both"/>
              <w:rPr>
                <w:rFonts w:ascii="Times New Roman" w:hAnsi="Times New Roman" w:cs="Times New Roman"/>
                <w:bCs/>
                <w:i/>
                <w:iCs/>
              </w:rPr>
            </w:pPr>
          </w:p>
        </w:tc>
      </w:tr>
      <w:bookmarkEnd w:id="0"/>
      <w:tr w:rsidR="005740D8" w:rsidRPr="001E48E2" w14:paraId="276BF1B7" w14:textId="77777777" w:rsidTr="004855DE">
        <w:trPr>
          <w:trHeight w:val="1039"/>
        </w:trPr>
        <w:tc>
          <w:tcPr>
            <w:tcW w:w="1844" w:type="dxa"/>
            <w:shd w:val="clear" w:color="auto" w:fill="C2D69B" w:themeFill="accent3" w:themeFillTint="99"/>
            <w:vAlign w:val="center"/>
          </w:tcPr>
          <w:p w14:paraId="68767227" w14:textId="2E56C71D" w:rsidR="005740D8" w:rsidRPr="001E48E2" w:rsidRDefault="005740D8" w:rsidP="004C2447">
            <w:pPr>
              <w:rPr>
                <w:rFonts w:ascii="Times New Roman" w:hAnsi="Times New Roman" w:cs="Times New Roman"/>
                <w:b/>
              </w:rPr>
            </w:pPr>
            <w:r w:rsidRPr="001E48E2">
              <w:rPr>
                <w:rFonts w:ascii="Times New Roman" w:hAnsi="Times New Roman" w:cs="Times New Roman"/>
                <w:b/>
              </w:rPr>
              <w:lastRenderedPageBreak/>
              <w:t>Secinājumi</w:t>
            </w:r>
          </w:p>
        </w:tc>
        <w:tc>
          <w:tcPr>
            <w:tcW w:w="14317" w:type="dxa"/>
            <w:gridSpan w:val="3"/>
            <w:vAlign w:val="center"/>
          </w:tcPr>
          <w:p w14:paraId="41A30E64" w14:textId="4537DD06" w:rsidR="00343449" w:rsidRPr="001E48E2" w:rsidRDefault="00E10427" w:rsidP="001E48E2">
            <w:pPr>
              <w:suppressAutoHyphens/>
              <w:contextualSpacing/>
              <w:jc w:val="both"/>
              <w:rPr>
                <w:rFonts w:ascii="Times New Roman" w:eastAsia="Times New Roman" w:hAnsi="Times New Roman" w:cs="Times New Roman"/>
                <w:lang w:eastAsia="zh-CN"/>
              </w:rPr>
            </w:pPr>
            <w:r w:rsidRPr="001E48E2">
              <w:rPr>
                <w:rFonts w:ascii="Times New Roman" w:eastAsia="Times New Roman" w:hAnsi="Times New Roman" w:cs="Times New Roman"/>
                <w:lang w:eastAsia="zh-CN"/>
              </w:rPr>
              <w:t>Apspriedē ar piegādātājiem piedalīj</w:t>
            </w:r>
            <w:r w:rsidR="000A0C47" w:rsidRPr="001E48E2">
              <w:rPr>
                <w:rFonts w:ascii="Times New Roman" w:eastAsia="Times New Roman" w:hAnsi="Times New Roman" w:cs="Times New Roman"/>
                <w:lang w:eastAsia="zh-CN"/>
              </w:rPr>
              <w:t xml:space="preserve">ās </w:t>
            </w:r>
            <w:r w:rsidR="00CC5136" w:rsidRPr="001E48E2">
              <w:rPr>
                <w:rFonts w:ascii="Times New Roman" w:eastAsia="Times New Roman" w:hAnsi="Times New Roman" w:cs="Times New Roman"/>
                <w:lang w:eastAsia="zh-CN"/>
              </w:rPr>
              <w:t xml:space="preserve">divi </w:t>
            </w:r>
            <w:r w:rsidRPr="001E48E2">
              <w:rPr>
                <w:rFonts w:ascii="Times New Roman" w:eastAsia="Times New Roman" w:hAnsi="Times New Roman" w:cs="Times New Roman"/>
                <w:lang w:eastAsia="zh-CN"/>
              </w:rPr>
              <w:t>dalībniek</w:t>
            </w:r>
            <w:r w:rsidR="00CC5136" w:rsidRPr="001E48E2">
              <w:rPr>
                <w:rFonts w:ascii="Times New Roman" w:eastAsia="Times New Roman" w:hAnsi="Times New Roman" w:cs="Times New Roman"/>
                <w:lang w:eastAsia="zh-CN"/>
              </w:rPr>
              <w:t>i</w:t>
            </w:r>
            <w:r w:rsidRPr="001E48E2">
              <w:rPr>
                <w:rFonts w:ascii="Times New Roman" w:eastAsia="Times New Roman" w:hAnsi="Times New Roman" w:cs="Times New Roman"/>
                <w:lang w:eastAsia="zh-CN"/>
              </w:rPr>
              <w:t xml:space="preserve">, iesniegtie komentāri saistīti ar </w:t>
            </w:r>
            <w:r w:rsidR="00B402D3" w:rsidRPr="001E48E2">
              <w:rPr>
                <w:rFonts w:ascii="Times New Roman" w:eastAsia="Times New Roman" w:hAnsi="Times New Roman" w:cs="Times New Roman"/>
                <w:lang w:eastAsia="zh-CN"/>
              </w:rPr>
              <w:t>nolikuma</w:t>
            </w:r>
            <w:r w:rsidR="00221D24" w:rsidRPr="001E48E2">
              <w:rPr>
                <w:rFonts w:ascii="Times New Roman" w:eastAsia="Times New Roman" w:hAnsi="Times New Roman" w:cs="Times New Roman"/>
                <w:lang w:eastAsia="zh-CN"/>
              </w:rPr>
              <w:t xml:space="preserve"> un </w:t>
            </w:r>
            <w:r w:rsidR="008B283C" w:rsidRPr="001E48E2">
              <w:rPr>
                <w:rFonts w:ascii="Times New Roman" w:eastAsia="Times New Roman" w:hAnsi="Times New Roman" w:cs="Times New Roman"/>
                <w:lang w:eastAsia="zh-CN"/>
              </w:rPr>
              <w:t xml:space="preserve"> </w:t>
            </w:r>
            <w:r w:rsidR="001E48E2" w:rsidRPr="001E48E2">
              <w:rPr>
                <w:rFonts w:ascii="Times New Roman" w:hAnsi="Times New Roman" w:cs="Times New Roman"/>
              </w:rPr>
              <w:t>tehniskās specifikācijas</w:t>
            </w:r>
            <w:r w:rsidR="004C2447" w:rsidRPr="001E48E2">
              <w:rPr>
                <w:rFonts w:ascii="Times New Roman" w:hAnsi="Times New Roman" w:cs="Times New Roman"/>
              </w:rPr>
              <w:t xml:space="preserve"> skaidrošanu</w:t>
            </w:r>
            <w:r w:rsidR="00D56216" w:rsidRPr="001E48E2">
              <w:rPr>
                <w:rFonts w:ascii="Times New Roman" w:eastAsia="Times New Roman" w:hAnsi="Times New Roman" w:cs="Times New Roman"/>
                <w:lang w:eastAsia="zh-CN"/>
              </w:rPr>
              <w:t xml:space="preserve">. </w:t>
            </w:r>
            <w:r w:rsidR="005740D8" w:rsidRPr="001E48E2">
              <w:rPr>
                <w:rFonts w:ascii="Times New Roman" w:eastAsia="Times New Roman" w:hAnsi="Times New Roman" w:cs="Times New Roman"/>
                <w:lang w:eastAsia="zh-CN"/>
              </w:rPr>
              <w:t>Izskatot iesniegto</w:t>
            </w:r>
            <w:r w:rsidR="00451019" w:rsidRPr="001E48E2">
              <w:rPr>
                <w:rFonts w:ascii="Times New Roman" w:eastAsia="Times New Roman" w:hAnsi="Times New Roman" w:cs="Times New Roman"/>
                <w:lang w:eastAsia="zh-CN"/>
              </w:rPr>
              <w:t>s</w:t>
            </w:r>
            <w:r w:rsidR="00D56216" w:rsidRPr="001E48E2">
              <w:rPr>
                <w:rFonts w:ascii="Times New Roman" w:eastAsia="Times New Roman" w:hAnsi="Times New Roman" w:cs="Times New Roman"/>
                <w:lang w:eastAsia="zh-CN"/>
              </w:rPr>
              <w:t xml:space="preserve"> jautājumu</w:t>
            </w:r>
            <w:r w:rsidR="005740D8" w:rsidRPr="001E48E2">
              <w:rPr>
                <w:rFonts w:ascii="Times New Roman" w:eastAsia="Times New Roman" w:hAnsi="Times New Roman" w:cs="Times New Roman"/>
                <w:lang w:eastAsia="zh-CN"/>
              </w:rPr>
              <w:t xml:space="preserve"> Iepirkumu komisija </w:t>
            </w:r>
            <w:r w:rsidR="005740D8" w:rsidRPr="001E48E2">
              <w:rPr>
                <w:rFonts w:ascii="Times New Roman" w:eastAsia="Times New Roman" w:hAnsi="Times New Roman" w:cs="Times New Roman"/>
                <w:b/>
                <w:bCs/>
                <w:lang w:eastAsia="zh-CN"/>
              </w:rPr>
              <w:t xml:space="preserve">nolemj veikt </w:t>
            </w:r>
            <w:r w:rsidR="00EF4B41" w:rsidRPr="001E48E2">
              <w:rPr>
                <w:rFonts w:ascii="Times New Roman" w:eastAsia="Times New Roman" w:hAnsi="Times New Roman" w:cs="Times New Roman"/>
                <w:b/>
                <w:bCs/>
                <w:lang w:eastAsia="zh-CN"/>
              </w:rPr>
              <w:t>precizējumus</w:t>
            </w:r>
            <w:r w:rsidR="00892819" w:rsidRPr="001E48E2">
              <w:rPr>
                <w:rFonts w:ascii="Times New Roman" w:eastAsia="Times New Roman" w:hAnsi="Times New Roman" w:cs="Times New Roman"/>
                <w:b/>
                <w:bCs/>
                <w:lang w:eastAsia="zh-CN"/>
              </w:rPr>
              <w:t xml:space="preserve"> </w:t>
            </w:r>
            <w:r w:rsidR="00EF4B41" w:rsidRPr="001E48E2">
              <w:rPr>
                <w:rFonts w:ascii="Times New Roman" w:eastAsia="Times New Roman" w:hAnsi="Times New Roman" w:cs="Times New Roman"/>
                <w:lang w:eastAsia="zh-CN"/>
              </w:rPr>
              <w:t xml:space="preserve">atklāta konkursa </w:t>
            </w:r>
            <w:r w:rsidR="001E48E2" w:rsidRPr="001E48E2">
              <w:rPr>
                <w:rFonts w:ascii="Times New Roman" w:eastAsia="Times New Roman" w:hAnsi="Times New Roman" w:cs="Times New Roman"/>
                <w:lang w:eastAsia="zh-CN"/>
              </w:rPr>
              <w:t>tehn</w:t>
            </w:r>
            <w:r w:rsidR="004855DE">
              <w:rPr>
                <w:rFonts w:ascii="Times New Roman" w:eastAsia="Times New Roman" w:hAnsi="Times New Roman" w:cs="Times New Roman"/>
                <w:lang w:eastAsia="zh-CN"/>
              </w:rPr>
              <w:t>i</w:t>
            </w:r>
            <w:r w:rsidR="001E48E2" w:rsidRPr="001E48E2">
              <w:rPr>
                <w:rFonts w:ascii="Times New Roman" w:eastAsia="Times New Roman" w:hAnsi="Times New Roman" w:cs="Times New Roman"/>
                <w:lang w:eastAsia="zh-CN"/>
              </w:rPr>
              <w:t>skajā specifikācijā.</w:t>
            </w:r>
          </w:p>
        </w:tc>
      </w:tr>
    </w:tbl>
    <w:p w14:paraId="69F78FFE" w14:textId="77777777" w:rsidR="00410502" w:rsidRPr="001E48E2" w:rsidRDefault="00410502" w:rsidP="004C2447">
      <w:pPr>
        <w:spacing w:after="0" w:line="240" w:lineRule="auto"/>
        <w:ind w:right="-285"/>
        <w:rPr>
          <w:rFonts w:ascii="Times New Roman" w:hAnsi="Times New Roman" w:cs="Times New Roman"/>
          <w:b/>
          <w:sz w:val="24"/>
          <w:szCs w:val="24"/>
        </w:rPr>
      </w:pPr>
    </w:p>
    <w:p w14:paraId="6704290E" w14:textId="77777777" w:rsidR="00953A16" w:rsidRPr="001E48E2" w:rsidRDefault="00953A16" w:rsidP="004C2447">
      <w:pPr>
        <w:spacing w:after="0" w:line="240" w:lineRule="auto"/>
        <w:ind w:right="-285"/>
        <w:rPr>
          <w:rFonts w:ascii="Times New Roman" w:hAnsi="Times New Roman" w:cs="Times New Roman"/>
          <w:b/>
          <w:sz w:val="24"/>
          <w:szCs w:val="24"/>
        </w:rPr>
      </w:pPr>
    </w:p>
    <w:p w14:paraId="07965C67" w14:textId="77777777" w:rsidR="002C6E8C" w:rsidRPr="001E48E2" w:rsidRDefault="006C757E" w:rsidP="00CC5136">
      <w:pPr>
        <w:spacing w:after="0" w:line="240" w:lineRule="auto"/>
        <w:ind w:right="-285"/>
        <w:rPr>
          <w:rFonts w:ascii="Times New Roman" w:hAnsi="Times New Roman" w:cs="Times New Roman"/>
          <w:bCs/>
          <w:sz w:val="24"/>
          <w:szCs w:val="24"/>
        </w:rPr>
      </w:pPr>
      <w:r w:rsidRPr="001E48E2">
        <w:rPr>
          <w:rFonts w:ascii="Times New Roman" w:hAnsi="Times New Roman" w:cs="Times New Roman"/>
          <w:bCs/>
          <w:sz w:val="24"/>
          <w:szCs w:val="24"/>
        </w:rPr>
        <w:t xml:space="preserve">Ziņojumu sagatavoja: </w:t>
      </w:r>
      <w:bookmarkStart w:id="1" w:name="_Hlk143158912"/>
    </w:p>
    <w:p w14:paraId="0DF2EBBF" w14:textId="2BC362ED" w:rsidR="00A8389E" w:rsidRPr="001E48E2" w:rsidRDefault="009C2275" w:rsidP="00CC5136">
      <w:pPr>
        <w:spacing w:after="0" w:line="240" w:lineRule="auto"/>
        <w:ind w:right="-285"/>
        <w:rPr>
          <w:rFonts w:ascii="Times New Roman" w:hAnsi="Times New Roman" w:cs="Times New Roman"/>
          <w:bCs/>
          <w:sz w:val="24"/>
          <w:szCs w:val="24"/>
        </w:rPr>
      </w:pPr>
      <w:r w:rsidRPr="001E48E2">
        <w:rPr>
          <w:rFonts w:ascii="Times New Roman" w:hAnsi="Times New Roman" w:cs="Times New Roman"/>
          <w:bCs/>
          <w:sz w:val="24"/>
          <w:szCs w:val="24"/>
        </w:rPr>
        <w:t>iepirkumu komisijas priekšsēdētāj</w:t>
      </w:r>
      <w:r w:rsidR="00864722" w:rsidRPr="001E48E2">
        <w:rPr>
          <w:rFonts w:ascii="Times New Roman" w:hAnsi="Times New Roman" w:cs="Times New Roman"/>
          <w:bCs/>
          <w:sz w:val="24"/>
          <w:szCs w:val="24"/>
        </w:rPr>
        <w:t>a</w:t>
      </w:r>
      <w:r w:rsidR="00E64CFD" w:rsidRPr="001E48E2">
        <w:rPr>
          <w:rFonts w:ascii="Times New Roman" w:hAnsi="Times New Roman" w:cs="Times New Roman"/>
          <w:bCs/>
          <w:sz w:val="24"/>
          <w:szCs w:val="24"/>
        </w:rPr>
        <w:t xml:space="preserve">                                   </w:t>
      </w:r>
      <w:r w:rsidR="001E48E2" w:rsidRPr="001E48E2">
        <w:rPr>
          <w:rFonts w:ascii="Times New Roman" w:hAnsi="Times New Roman" w:cs="Times New Roman"/>
          <w:bCs/>
          <w:sz w:val="24"/>
          <w:szCs w:val="24"/>
        </w:rPr>
        <w:t xml:space="preserve">                                                           </w:t>
      </w:r>
      <w:r w:rsidR="00864722" w:rsidRPr="001E48E2">
        <w:rPr>
          <w:rFonts w:ascii="Times New Roman" w:hAnsi="Times New Roman" w:cs="Times New Roman"/>
          <w:bCs/>
          <w:sz w:val="24"/>
          <w:szCs w:val="24"/>
        </w:rPr>
        <w:t xml:space="preserve">Ilze </w:t>
      </w:r>
      <w:proofErr w:type="spellStart"/>
      <w:r w:rsidR="00864722" w:rsidRPr="001E48E2">
        <w:rPr>
          <w:rFonts w:ascii="Times New Roman" w:hAnsi="Times New Roman" w:cs="Times New Roman"/>
          <w:bCs/>
          <w:sz w:val="24"/>
          <w:szCs w:val="24"/>
        </w:rPr>
        <w:t>Šutka</w:t>
      </w:r>
      <w:proofErr w:type="spellEnd"/>
      <w:r w:rsidR="00953A16" w:rsidRPr="001E48E2">
        <w:rPr>
          <w:rFonts w:ascii="Times New Roman" w:hAnsi="Times New Roman" w:cs="Times New Roman"/>
          <w:bCs/>
          <w:sz w:val="24"/>
          <w:szCs w:val="24"/>
        </w:rPr>
        <w:t>________________</w:t>
      </w:r>
      <w:r w:rsidR="006C757E" w:rsidRPr="001E48E2">
        <w:rPr>
          <w:rFonts w:ascii="Times New Roman" w:hAnsi="Times New Roman" w:cs="Times New Roman"/>
          <w:bCs/>
          <w:sz w:val="24"/>
          <w:szCs w:val="24"/>
        </w:rPr>
        <w:t>________________</w:t>
      </w:r>
    </w:p>
    <w:p w14:paraId="5AB05DA9" w14:textId="77777777" w:rsidR="00864722" w:rsidRPr="001E48E2" w:rsidRDefault="00864722" w:rsidP="00E64CFD">
      <w:pPr>
        <w:spacing w:after="0" w:line="240" w:lineRule="auto"/>
        <w:ind w:right="-285"/>
        <w:rPr>
          <w:rFonts w:ascii="Times New Roman" w:hAnsi="Times New Roman" w:cs="Times New Roman"/>
          <w:bCs/>
          <w:sz w:val="24"/>
          <w:szCs w:val="24"/>
        </w:rPr>
      </w:pPr>
    </w:p>
    <w:p w14:paraId="2EB6CABF" w14:textId="0FAF0B57" w:rsidR="00953A16" w:rsidRPr="001E48E2" w:rsidRDefault="004855DE" w:rsidP="00CC5136">
      <w:pPr>
        <w:spacing w:after="0" w:line="240" w:lineRule="auto"/>
        <w:ind w:right="-285"/>
        <w:rPr>
          <w:rFonts w:ascii="Times New Roman" w:hAnsi="Times New Roman" w:cs="Times New Roman"/>
          <w:bCs/>
          <w:sz w:val="24"/>
          <w:szCs w:val="24"/>
        </w:rPr>
      </w:pPr>
      <w:r>
        <w:rPr>
          <w:rFonts w:ascii="Times New Roman" w:hAnsi="Times New Roman" w:cs="Times New Roman"/>
          <w:bCs/>
          <w:sz w:val="24"/>
          <w:szCs w:val="24"/>
        </w:rPr>
        <w:t>05.08.2026.</w:t>
      </w:r>
    </w:p>
    <w:bookmarkEnd w:id="1"/>
    <w:p w14:paraId="0000307E" w14:textId="77777777" w:rsidR="00ED1175" w:rsidRPr="001E48E2" w:rsidRDefault="00ED1175" w:rsidP="004C2447">
      <w:pPr>
        <w:spacing w:after="0" w:line="240" w:lineRule="auto"/>
        <w:ind w:right="-285"/>
        <w:rPr>
          <w:rFonts w:ascii="Times New Roman" w:hAnsi="Times New Roman" w:cs="Times New Roman"/>
          <w:bCs/>
          <w:sz w:val="24"/>
          <w:szCs w:val="24"/>
        </w:rPr>
      </w:pPr>
    </w:p>
    <w:p w14:paraId="21A6C995" w14:textId="77777777" w:rsidR="00953A16" w:rsidRPr="001E48E2" w:rsidRDefault="00953A16" w:rsidP="004C2447">
      <w:pPr>
        <w:spacing w:after="0" w:line="240" w:lineRule="auto"/>
        <w:ind w:right="-285"/>
        <w:rPr>
          <w:rFonts w:ascii="Times New Roman" w:hAnsi="Times New Roman" w:cs="Times New Roman"/>
          <w:b/>
          <w:sz w:val="24"/>
          <w:szCs w:val="24"/>
        </w:rPr>
      </w:pPr>
    </w:p>
    <w:p w14:paraId="1B62817C" w14:textId="1D195FE1" w:rsidR="00ED1175" w:rsidRPr="001E48E2" w:rsidRDefault="00ED1175" w:rsidP="00CC5136">
      <w:pPr>
        <w:spacing w:after="0" w:line="240" w:lineRule="auto"/>
        <w:ind w:right="-285"/>
        <w:jc w:val="center"/>
        <w:rPr>
          <w:rFonts w:ascii="Times New Roman" w:hAnsi="Times New Roman" w:cs="Times New Roman"/>
          <w:bCs/>
          <w:sz w:val="18"/>
          <w:szCs w:val="18"/>
        </w:rPr>
      </w:pPr>
      <w:r w:rsidRPr="001E48E2">
        <w:rPr>
          <w:rFonts w:ascii="Times New Roman" w:hAnsi="Times New Roman" w:cs="Times New Roman"/>
          <w:bCs/>
          <w:sz w:val="18"/>
          <w:szCs w:val="18"/>
        </w:rPr>
        <w:t>DOKUMENTS PARAKSTĪTS AR DROŠU ELEKTRONISKO PARAKSTU UN SATUR LAIKA ZĪMOGU</w:t>
      </w:r>
    </w:p>
    <w:sectPr w:rsidR="00ED1175" w:rsidRPr="001E48E2" w:rsidSect="00184879">
      <w:pgSz w:w="16838" w:h="11906" w:orient="landscape"/>
      <w:pgMar w:top="1701"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00B"/>
    <w:multiLevelType w:val="hybridMultilevel"/>
    <w:tmpl w:val="E0A01510"/>
    <w:lvl w:ilvl="0" w:tplc="B65C95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B379B"/>
    <w:multiLevelType w:val="hybridMultilevel"/>
    <w:tmpl w:val="8C3E8D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DD0343"/>
    <w:multiLevelType w:val="hybridMultilevel"/>
    <w:tmpl w:val="62A25B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086CB9"/>
    <w:multiLevelType w:val="hybridMultilevel"/>
    <w:tmpl w:val="C0506696"/>
    <w:lvl w:ilvl="0" w:tplc="20AA6704">
      <w:start w:val="1"/>
      <w:numFmt w:val="decimal"/>
      <w:lvlText w:val="%1."/>
      <w:lvlJc w:val="left"/>
      <w:pPr>
        <w:ind w:left="900" w:hanging="360"/>
      </w:pPr>
      <w:rPr>
        <w:rFonts w:hint="default"/>
        <w:b w:val="0"/>
      </w:rPr>
    </w:lvl>
    <w:lvl w:ilvl="1" w:tplc="04260019">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 w15:restartNumberingAfterBreak="0">
    <w:nsid w:val="0AAA4F6C"/>
    <w:multiLevelType w:val="hybridMultilevel"/>
    <w:tmpl w:val="2ED61822"/>
    <w:lvl w:ilvl="0" w:tplc="1A9AFA34">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D4F3056"/>
    <w:multiLevelType w:val="hybridMultilevel"/>
    <w:tmpl w:val="A6C8C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CBE516A"/>
    <w:multiLevelType w:val="hybridMultilevel"/>
    <w:tmpl w:val="32AAF20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66521D1"/>
    <w:multiLevelType w:val="hybridMultilevel"/>
    <w:tmpl w:val="37D2CC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99B3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9985F63"/>
    <w:multiLevelType w:val="hybridMultilevel"/>
    <w:tmpl w:val="DDD0FBEA"/>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A826B42"/>
    <w:multiLevelType w:val="hybridMultilevel"/>
    <w:tmpl w:val="4648C5DE"/>
    <w:lvl w:ilvl="0" w:tplc="04260001">
      <w:start w:val="1"/>
      <w:numFmt w:val="bullet"/>
      <w:lvlText w:val=""/>
      <w:lvlJc w:val="left"/>
      <w:pPr>
        <w:ind w:left="1320" w:hanging="360"/>
      </w:pPr>
      <w:rPr>
        <w:rFonts w:ascii="Symbol" w:hAnsi="Symbol" w:hint="default"/>
      </w:rPr>
    </w:lvl>
    <w:lvl w:ilvl="1" w:tplc="04260003" w:tentative="1">
      <w:start w:val="1"/>
      <w:numFmt w:val="bullet"/>
      <w:lvlText w:val="o"/>
      <w:lvlJc w:val="left"/>
      <w:pPr>
        <w:ind w:left="2040" w:hanging="360"/>
      </w:pPr>
      <w:rPr>
        <w:rFonts w:ascii="Courier New" w:hAnsi="Courier New" w:cs="Courier New" w:hint="default"/>
      </w:rPr>
    </w:lvl>
    <w:lvl w:ilvl="2" w:tplc="04260005" w:tentative="1">
      <w:start w:val="1"/>
      <w:numFmt w:val="bullet"/>
      <w:lvlText w:val=""/>
      <w:lvlJc w:val="left"/>
      <w:pPr>
        <w:ind w:left="2760" w:hanging="360"/>
      </w:pPr>
      <w:rPr>
        <w:rFonts w:ascii="Wingdings" w:hAnsi="Wingdings" w:hint="default"/>
      </w:rPr>
    </w:lvl>
    <w:lvl w:ilvl="3" w:tplc="04260001" w:tentative="1">
      <w:start w:val="1"/>
      <w:numFmt w:val="bullet"/>
      <w:lvlText w:val=""/>
      <w:lvlJc w:val="left"/>
      <w:pPr>
        <w:ind w:left="3480" w:hanging="360"/>
      </w:pPr>
      <w:rPr>
        <w:rFonts w:ascii="Symbol" w:hAnsi="Symbol" w:hint="default"/>
      </w:rPr>
    </w:lvl>
    <w:lvl w:ilvl="4" w:tplc="04260003" w:tentative="1">
      <w:start w:val="1"/>
      <w:numFmt w:val="bullet"/>
      <w:lvlText w:val="o"/>
      <w:lvlJc w:val="left"/>
      <w:pPr>
        <w:ind w:left="4200" w:hanging="360"/>
      </w:pPr>
      <w:rPr>
        <w:rFonts w:ascii="Courier New" w:hAnsi="Courier New" w:cs="Courier New" w:hint="default"/>
      </w:rPr>
    </w:lvl>
    <w:lvl w:ilvl="5" w:tplc="04260005" w:tentative="1">
      <w:start w:val="1"/>
      <w:numFmt w:val="bullet"/>
      <w:lvlText w:val=""/>
      <w:lvlJc w:val="left"/>
      <w:pPr>
        <w:ind w:left="4920" w:hanging="360"/>
      </w:pPr>
      <w:rPr>
        <w:rFonts w:ascii="Wingdings" w:hAnsi="Wingdings" w:hint="default"/>
      </w:rPr>
    </w:lvl>
    <w:lvl w:ilvl="6" w:tplc="04260001" w:tentative="1">
      <w:start w:val="1"/>
      <w:numFmt w:val="bullet"/>
      <w:lvlText w:val=""/>
      <w:lvlJc w:val="left"/>
      <w:pPr>
        <w:ind w:left="5640" w:hanging="360"/>
      </w:pPr>
      <w:rPr>
        <w:rFonts w:ascii="Symbol" w:hAnsi="Symbol" w:hint="default"/>
      </w:rPr>
    </w:lvl>
    <w:lvl w:ilvl="7" w:tplc="04260003" w:tentative="1">
      <w:start w:val="1"/>
      <w:numFmt w:val="bullet"/>
      <w:lvlText w:val="o"/>
      <w:lvlJc w:val="left"/>
      <w:pPr>
        <w:ind w:left="6360" w:hanging="360"/>
      </w:pPr>
      <w:rPr>
        <w:rFonts w:ascii="Courier New" w:hAnsi="Courier New" w:cs="Courier New" w:hint="default"/>
      </w:rPr>
    </w:lvl>
    <w:lvl w:ilvl="8" w:tplc="04260005" w:tentative="1">
      <w:start w:val="1"/>
      <w:numFmt w:val="bullet"/>
      <w:lvlText w:val=""/>
      <w:lvlJc w:val="left"/>
      <w:pPr>
        <w:ind w:left="7080" w:hanging="360"/>
      </w:pPr>
      <w:rPr>
        <w:rFonts w:ascii="Wingdings" w:hAnsi="Wingdings" w:hint="default"/>
      </w:rPr>
    </w:lvl>
  </w:abstractNum>
  <w:abstractNum w:abstractNumId="11" w15:restartNumberingAfterBreak="0">
    <w:nsid w:val="2FCD7F6A"/>
    <w:multiLevelType w:val="hybridMultilevel"/>
    <w:tmpl w:val="143C87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9BE68B3"/>
    <w:multiLevelType w:val="hybridMultilevel"/>
    <w:tmpl w:val="3DA0735A"/>
    <w:lvl w:ilvl="0" w:tplc="A4528B04">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24F22EA"/>
    <w:multiLevelType w:val="hybridMultilevel"/>
    <w:tmpl w:val="842AC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49521F"/>
    <w:multiLevelType w:val="hybridMultilevel"/>
    <w:tmpl w:val="D44032BE"/>
    <w:lvl w:ilvl="0" w:tplc="075A7C58">
      <w:start w:val="1"/>
      <w:numFmt w:val="bullet"/>
      <w:lvlText w:val=""/>
      <w:lvlJc w:val="left"/>
      <w:pPr>
        <w:ind w:left="360" w:hanging="360"/>
      </w:pPr>
      <w:rPr>
        <w:rFonts w:ascii="Symbol" w:hAnsi="Symbol" w:hint="default"/>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46FA31D4"/>
    <w:multiLevelType w:val="multilevel"/>
    <w:tmpl w:val="97CA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0365A"/>
    <w:multiLevelType w:val="multilevel"/>
    <w:tmpl w:val="E7CAEE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9F148FB"/>
    <w:multiLevelType w:val="multilevel"/>
    <w:tmpl w:val="F7C4B1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2E44CC"/>
    <w:multiLevelType w:val="hybridMultilevel"/>
    <w:tmpl w:val="22EABF98"/>
    <w:lvl w:ilvl="0" w:tplc="3D9A8E6A">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629F31A9"/>
    <w:multiLevelType w:val="hybridMultilevel"/>
    <w:tmpl w:val="590471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4F979F9"/>
    <w:multiLevelType w:val="multilevel"/>
    <w:tmpl w:val="907EA34A"/>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21" w15:restartNumberingAfterBreak="0">
    <w:nsid w:val="714A7240"/>
    <w:multiLevelType w:val="hybridMultilevel"/>
    <w:tmpl w:val="896803D2"/>
    <w:lvl w:ilvl="0" w:tplc="06C2BA88">
      <w:start w:val="1"/>
      <w:numFmt w:val="decimal"/>
      <w:lvlText w:val="%1)"/>
      <w:lvlJc w:val="left"/>
      <w:pPr>
        <w:ind w:left="720" w:hanging="360"/>
      </w:pPr>
      <w:rPr>
        <w:rFonts w:hint="default"/>
        <w:u w:val="no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1D83790"/>
    <w:multiLevelType w:val="hybridMultilevel"/>
    <w:tmpl w:val="9AECFBC8"/>
    <w:lvl w:ilvl="0" w:tplc="04260001">
      <w:start w:val="1"/>
      <w:numFmt w:val="bullet"/>
      <w:lvlText w:val=""/>
      <w:lvlJc w:val="left"/>
      <w:pPr>
        <w:ind w:left="1170" w:hanging="360"/>
      </w:pPr>
      <w:rPr>
        <w:rFonts w:ascii="Symbol" w:hAnsi="Symbol" w:hint="default"/>
      </w:rPr>
    </w:lvl>
    <w:lvl w:ilvl="1" w:tplc="04260003" w:tentative="1">
      <w:start w:val="1"/>
      <w:numFmt w:val="bullet"/>
      <w:lvlText w:val="o"/>
      <w:lvlJc w:val="left"/>
      <w:pPr>
        <w:ind w:left="1890" w:hanging="360"/>
      </w:pPr>
      <w:rPr>
        <w:rFonts w:ascii="Courier New" w:hAnsi="Courier New" w:cs="Courier New" w:hint="default"/>
      </w:rPr>
    </w:lvl>
    <w:lvl w:ilvl="2" w:tplc="04260005" w:tentative="1">
      <w:start w:val="1"/>
      <w:numFmt w:val="bullet"/>
      <w:lvlText w:val=""/>
      <w:lvlJc w:val="left"/>
      <w:pPr>
        <w:ind w:left="2610" w:hanging="360"/>
      </w:pPr>
      <w:rPr>
        <w:rFonts w:ascii="Wingdings" w:hAnsi="Wingdings" w:hint="default"/>
      </w:rPr>
    </w:lvl>
    <w:lvl w:ilvl="3" w:tplc="04260001" w:tentative="1">
      <w:start w:val="1"/>
      <w:numFmt w:val="bullet"/>
      <w:lvlText w:val=""/>
      <w:lvlJc w:val="left"/>
      <w:pPr>
        <w:ind w:left="3330" w:hanging="360"/>
      </w:pPr>
      <w:rPr>
        <w:rFonts w:ascii="Symbol" w:hAnsi="Symbol" w:hint="default"/>
      </w:rPr>
    </w:lvl>
    <w:lvl w:ilvl="4" w:tplc="04260003" w:tentative="1">
      <w:start w:val="1"/>
      <w:numFmt w:val="bullet"/>
      <w:lvlText w:val="o"/>
      <w:lvlJc w:val="left"/>
      <w:pPr>
        <w:ind w:left="4050" w:hanging="360"/>
      </w:pPr>
      <w:rPr>
        <w:rFonts w:ascii="Courier New" w:hAnsi="Courier New" w:cs="Courier New" w:hint="default"/>
      </w:rPr>
    </w:lvl>
    <w:lvl w:ilvl="5" w:tplc="04260005" w:tentative="1">
      <w:start w:val="1"/>
      <w:numFmt w:val="bullet"/>
      <w:lvlText w:val=""/>
      <w:lvlJc w:val="left"/>
      <w:pPr>
        <w:ind w:left="4770" w:hanging="360"/>
      </w:pPr>
      <w:rPr>
        <w:rFonts w:ascii="Wingdings" w:hAnsi="Wingdings" w:hint="default"/>
      </w:rPr>
    </w:lvl>
    <w:lvl w:ilvl="6" w:tplc="04260001" w:tentative="1">
      <w:start w:val="1"/>
      <w:numFmt w:val="bullet"/>
      <w:lvlText w:val=""/>
      <w:lvlJc w:val="left"/>
      <w:pPr>
        <w:ind w:left="5490" w:hanging="360"/>
      </w:pPr>
      <w:rPr>
        <w:rFonts w:ascii="Symbol" w:hAnsi="Symbol" w:hint="default"/>
      </w:rPr>
    </w:lvl>
    <w:lvl w:ilvl="7" w:tplc="04260003" w:tentative="1">
      <w:start w:val="1"/>
      <w:numFmt w:val="bullet"/>
      <w:lvlText w:val="o"/>
      <w:lvlJc w:val="left"/>
      <w:pPr>
        <w:ind w:left="6210" w:hanging="360"/>
      </w:pPr>
      <w:rPr>
        <w:rFonts w:ascii="Courier New" w:hAnsi="Courier New" w:cs="Courier New" w:hint="default"/>
      </w:rPr>
    </w:lvl>
    <w:lvl w:ilvl="8" w:tplc="04260005" w:tentative="1">
      <w:start w:val="1"/>
      <w:numFmt w:val="bullet"/>
      <w:lvlText w:val=""/>
      <w:lvlJc w:val="left"/>
      <w:pPr>
        <w:ind w:left="6930" w:hanging="360"/>
      </w:pPr>
      <w:rPr>
        <w:rFonts w:ascii="Wingdings" w:hAnsi="Wingdings" w:hint="default"/>
      </w:rPr>
    </w:lvl>
  </w:abstractNum>
  <w:abstractNum w:abstractNumId="23" w15:restartNumberingAfterBreak="0">
    <w:nsid w:val="7B15387B"/>
    <w:multiLevelType w:val="multilevel"/>
    <w:tmpl w:val="EAB00DE4"/>
    <w:lvl w:ilvl="0">
      <w:start w:val="1"/>
      <w:numFmt w:val="decimal"/>
      <w:lvlText w:val="%1."/>
      <w:lvlJc w:val="left"/>
      <w:pPr>
        <w:ind w:left="360" w:hanging="360"/>
      </w:pPr>
      <w:rPr>
        <w:b w:val="0"/>
        <w:lang w:val="x-none"/>
      </w:rPr>
    </w:lvl>
    <w:lvl w:ilvl="1">
      <w:start w:val="1"/>
      <w:numFmt w:val="decimal"/>
      <w:lvlText w:val="%1.%2."/>
      <w:lvlJc w:val="left"/>
      <w:pPr>
        <w:ind w:left="574" w:hanging="432"/>
      </w:pPr>
      <w:rPr>
        <w:b w:val="0"/>
      </w:rPr>
    </w:lvl>
    <w:lvl w:ilvl="2">
      <w:start w:val="1"/>
      <w:numFmt w:val="decimal"/>
      <w:lvlText w:val="%1.%2.%3."/>
      <w:lvlJc w:val="left"/>
      <w:pPr>
        <w:ind w:left="788" w:hanging="504"/>
      </w:pPr>
      <w:rPr>
        <w:b w:val="0"/>
        <w:lang w:val="lv-LV"/>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F595D9F"/>
    <w:multiLevelType w:val="multilevel"/>
    <w:tmpl w:val="B358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C74EA5"/>
    <w:multiLevelType w:val="hybridMultilevel"/>
    <w:tmpl w:val="1B563B98"/>
    <w:lvl w:ilvl="0" w:tplc="DC6A80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29192859">
    <w:abstractNumId w:val="3"/>
  </w:num>
  <w:num w:numId="2" w16cid:durableId="29458057">
    <w:abstractNumId w:val="21"/>
  </w:num>
  <w:num w:numId="3" w16cid:durableId="278687371">
    <w:abstractNumId w:val="4"/>
  </w:num>
  <w:num w:numId="4" w16cid:durableId="1260914743">
    <w:abstractNumId w:val="17"/>
  </w:num>
  <w:num w:numId="5" w16cid:durableId="1308045459">
    <w:abstractNumId w:val="7"/>
  </w:num>
  <w:num w:numId="6" w16cid:durableId="960960184">
    <w:abstractNumId w:val="20"/>
  </w:num>
  <w:num w:numId="7" w16cid:durableId="1914855866">
    <w:abstractNumId w:val="19"/>
  </w:num>
  <w:num w:numId="8" w16cid:durableId="694236922">
    <w:abstractNumId w:val="23"/>
  </w:num>
  <w:num w:numId="9" w16cid:durableId="697245153">
    <w:abstractNumId w:val="0"/>
  </w:num>
  <w:num w:numId="10" w16cid:durableId="2055034809">
    <w:abstractNumId w:val="13"/>
  </w:num>
  <w:num w:numId="11" w16cid:durableId="1894805347">
    <w:abstractNumId w:val="16"/>
  </w:num>
  <w:num w:numId="12" w16cid:durableId="44182528">
    <w:abstractNumId w:val="12"/>
  </w:num>
  <w:num w:numId="13" w16cid:durableId="4916010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88732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01630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8073261">
    <w:abstractNumId w:val="8"/>
  </w:num>
  <w:num w:numId="17" w16cid:durableId="71658023">
    <w:abstractNumId w:val="11"/>
  </w:num>
  <w:num w:numId="18" w16cid:durableId="995376177">
    <w:abstractNumId w:val="25"/>
  </w:num>
  <w:num w:numId="19" w16cid:durableId="1553812684">
    <w:abstractNumId w:val="22"/>
  </w:num>
  <w:num w:numId="20" w16cid:durableId="1905215157">
    <w:abstractNumId w:val="14"/>
  </w:num>
  <w:num w:numId="21" w16cid:durableId="1391226300">
    <w:abstractNumId w:val="6"/>
  </w:num>
  <w:num w:numId="22" w16cid:durableId="1622031836">
    <w:abstractNumId w:val="9"/>
  </w:num>
  <w:num w:numId="23" w16cid:durableId="1748843086">
    <w:abstractNumId w:val="2"/>
  </w:num>
  <w:num w:numId="24" w16cid:durableId="517354676">
    <w:abstractNumId w:val="10"/>
  </w:num>
  <w:num w:numId="25" w16cid:durableId="385184602">
    <w:abstractNumId w:val="15"/>
  </w:num>
  <w:num w:numId="26" w16cid:durableId="3578499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ADC"/>
    <w:rsid w:val="0000015D"/>
    <w:rsid w:val="00007E87"/>
    <w:rsid w:val="000436B2"/>
    <w:rsid w:val="00060D94"/>
    <w:rsid w:val="000668D7"/>
    <w:rsid w:val="000673E6"/>
    <w:rsid w:val="000759CF"/>
    <w:rsid w:val="000820BD"/>
    <w:rsid w:val="000915A6"/>
    <w:rsid w:val="000925CD"/>
    <w:rsid w:val="000A0C47"/>
    <w:rsid w:val="000B0424"/>
    <w:rsid w:val="000E23C7"/>
    <w:rsid w:val="000E5458"/>
    <w:rsid w:val="000E5F19"/>
    <w:rsid w:val="000E7929"/>
    <w:rsid w:val="000F3691"/>
    <w:rsid w:val="00110DC9"/>
    <w:rsid w:val="00111677"/>
    <w:rsid w:val="00112954"/>
    <w:rsid w:val="00145075"/>
    <w:rsid w:val="001502A6"/>
    <w:rsid w:val="00184879"/>
    <w:rsid w:val="001A3EE2"/>
    <w:rsid w:val="001B34AD"/>
    <w:rsid w:val="001B395C"/>
    <w:rsid w:val="001B60B3"/>
    <w:rsid w:val="001E48E2"/>
    <w:rsid w:val="00214FDE"/>
    <w:rsid w:val="0021554A"/>
    <w:rsid w:val="0021597E"/>
    <w:rsid w:val="00215BF1"/>
    <w:rsid w:val="00221D24"/>
    <w:rsid w:val="00222E40"/>
    <w:rsid w:val="00226177"/>
    <w:rsid w:val="002345C5"/>
    <w:rsid w:val="00247A5F"/>
    <w:rsid w:val="0026542E"/>
    <w:rsid w:val="00277640"/>
    <w:rsid w:val="00287B90"/>
    <w:rsid w:val="002900D8"/>
    <w:rsid w:val="00290DD0"/>
    <w:rsid w:val="002942FB"/>
    <w:rsid w:val="002971FB"/>
    <w:rsid w:val="002B0B72"/>
    <w:rsid w:val="002B2945"/>
    <w:rsid w:val="002B2EAC"/>
    <w:rsid w:val="002C6E8C"/>
    <w:rsid w:val="002D5B77"/>
    <w:rsid w:val="002D5C96"/>
    <w:rsid w:val="002E318B"/>
    <w:rsid w:val="00320FFC"/>
    <w:rsid w:val="003230FE"/>
    <w:rsid w:val="00330646"/>
    <w:rsid w:val="00343449"/>
    <w:rsid w:val="003438DA"/>
    <w:rsid w:val="00351DBC"/>
    <w:rsid w:val="00357AC1"/>
    <w:rsid w:val="00360CF5"/>
    <w:rsid w:val="00373188"/>
    <w:rsid w:val="003A4BA6"/>
    <w:rsid w:val="003B0C9A"/>
    <w:rsid w:val="003D4BA7"/>
    <w:rsid w:val="003D72B9"/>
    <w:rsid w:val="003E34EB"/>
    <w:rsid w:val="003F07D4"/>
    <w:rsid w:val="00410502"/>
    <w:rsid w:val="00410765"/>
    <w:rsid w:val="00412B5A"/>
    <w:rsid w:val="00426A9E"/>
    <w:rsid w:val="00427512"/>
    <w:rsid w:val="00427EB4"/>
    <w:rsid w:val="00434D6B"/>
    <w:rsid w:val="0044222E"/>
    <w:rsid w:val="00442A49"/>
    <w:rsid w:val="00451019"/>
    <w:rsid w:val="00482A38"/>
    <w:rsid w:val="004855DE"/>
    <w:rsid w:val="00485DEC"/>
    <w:rsid w:val="004B02E6"/>
    <w:rsid w:val="004C0C77"/>
    <w:rsid w:val="004C2447"/>
    <w:rsid w:val="004C4751"/>
    <w:rsid w:val="004C7CFA"/>
    <w:rsid w:val="004D1A7C"/>
    <w:rsid w:val="0052724D"/>
    <w:rsid w:val="00541E53"/>
    <w:rsid w:val="00542415"/>
    <w:rsid w:val="00573140"/>
    <w:rsid w:val="005740D8"/>
    <w:rsid w:val="005820C0"/>
    <w:rsid w:val="005A3D74"/>
    <w:rsid w:val="005D1375"/>
    <w:rsid w:val="005F64DB"/>
    <w:rsid w:val="005F727F"/>
    <w:rsid w:val="0060467D"/>
    <w:rsid w:val="00605B32"/>
    <w:rsid w:val="00631300"/>
    <w:rsid w:val="0064478C"/>
    <w:rsid w:val="00654654"/>
    <w:rsid w:val="00661FC9"/>
    <w:rsid w:val="006879B5"/>
    <w:rsid w:val="0069301A"/>
    <w:rsid w:val="00694627"/>
    <w:rsid w:val="006C757E"/>
    <w:rsid w:val="006D1C27"/>
    <w:rsid w:val="00702020"/>
    <w:rsid w:val="00706F42"/>
    <w:rsid w:val="00725191"/>
    <w:rsid w:val="0073069E"/>
    <w:rsid w:val="00747176"/>
    <w:rsid w:val="00772305"/>
    <w:rsid w:val="0078367C"/>
    <w:rsid w:val="00795D4E"/>
    <w:rsid w:val="007A2DC8"/>
    <w:rsid w:val="007C6778"/>
    <w:rsid w:val="007D4A1B"/>
    <w:rsid w:val="007D58DF"/>
    <w:rsid w:val="007E748C"/>
    <w:rsid w:val="0081729A"/>
    <w:rsid w:val="00840A02"/>
    <w:rsid w:val="008414E2"/>
    <w:rsid w:val="00853683"/>
    <w:rsid w:val="00864722"/>
    <w:rsid w:val="00864D81"/>
    <w:rsid w:val="008802A3"/>
    <w:rsid w:val="00882F74"/>
    <w:rsid w:val="00885F64"/>
    <w:rsid w:val="00892819"/>
    <w:rsid w:val="00894A5D"/>
    <w:rsid w:val="00894D69"/>
    <w:rsid w:val="008B283C"/>
    <w:rsid w:val="008B63A1"/>
    <w:rsid w:val="008C5446"/>
    <w:rsid w:val="008D49BE"/>
    <w:rsid w:val="008E1D11"/>
    <w:rsid w:val="008F6415"/>
    <w:rsid w:val="008F7CD6"/>
    <w:rsid w:val="00907144"/>
    <w:rsid w:val="00953A16"/>
    <w:rsid w:val="00972BF6"/>
    <w:rsid w:val="00985C6C"/>
    <w:rsid w:val="009A02B8"/>
    <w:rsid w:val="009A1FB6"/>
    <w:rsid w:val="009A4FFB"/>
    <w:rsid w:val="009A7E15"/>
    <w:rsid w:val="009B0325"/>
    <w:rsid w:val="009B1BD5"/>
    <w:rsid w:val="009B4FB5"/>
    <w:rsid w:val="009C2275"/>
    <w:rsid w:val="009D136B"/>
    <w:rsid w:val="009D3DB3"/>
    <w:rsid w:val="009E733C"/>
    <w:rsid w:val="009F31EE"/>
    <w:rsid w:val="00A21AAF"/>
    <w:rsid w:val="00A23F41"/>
    <w:rsid w:val="00A3027A"/>
    <w:rsid w:val="00A30325"/>
    <w:rsid w:val="00A35852"/>
    <w:rsid w:val="00A37CDC"/>
    <w:rsid w:val="00A4517B"/>
    <w:rsid w:val="00A57265"/>
    <w:rsid w:val="00A61CDD"/>
    <w:rsid w:val="00A63D9D"/>
    <w:rsid w:val="00A6484B"/>
    <w:rsid w:val="00A7124C"/>
    <w:rsid w:val="00A8389E"/>
    <w:rsid w:val="00A85C9C"/>
    <w:rsid w:val="00A94F9A"/>
    <w:rsid w:val="00AA5922"/>
    <w:rsid w:val="00AB1C6C"/>
    <w:rsid w:val="00AC2239"/>
    <w:rsid w:val="00AE72CE"/>
    <w:rsid w:val="00B06850"/>
    <w:rsid w:val="00B15326"/>
    <w:rsid w:val="00B16604"/>
    <w:rsid w:val="00B402D3"/>
    <w:rsid w:val="00B47FFD"/>
    <w:rsid w:val="00B50536"/>
    <w:rsid w:val="00B73BC8"/>
    <w:rsid w:val="00BC6AA4"/>
    <w:rsid w:val="00BE1395"/>
    <w:rsid w:val="00BE424D"/>
    <w:rsid w:val="00C14F99"/>
    <w:rsid w:val="00C159C7"/>
    <w:rsid w:val="00C247F4"/>
    <w:rsid w:val="00C47068"/>
    <w:rsid w:val="00C578E1"/>
    <w:rsid w:val="00C616AA"/>
    <w:rsid w:val="00C62ADC"/>
    <w:rsid w:val="00C656DD"/>
    <w:rsid w:val="00C82ACF"/>
    <w:rsid w:val="00C91384"/>
    <w:rsid w:val="00CC2A82"/>
    <w:rsid w:val="00CC35CC"/>
    <w:rsid w:val="00CC5136"/>
    <w:rsid w:val="00CD34C4"/>
    <w:rsid w:val="00D01E4F"/>
    <w:rsid w:val="00D2319B"/>
    <w:rsid w:val="00D45194"/>
    <w:rsid w:val="00D45A3D"/>
    <w:rsid w:val="00D46FF8"/>
    <w:rsid w:val="00D51BC4"/>
    <w:rsid w:val="00D56216"/>
    <w:rsid w:val="00D87376"/>
    <w:rsid w:val="00D95C3F"/>
    <w:rsid w:val="00DA49D8"/>
    <w:rsid w:val="00DA4CE6"/>
    <w:rsid w:val="00DB6213"/>
    <w:rsid w:val="00E07E13"/>
    <w:rsid w:val="00E10427"/>
    <w:rsid w:val="00E47E64"/>
    <w:rsid w:val="00E527BA"/>
    <w:rsid w:val="00E56F15"/>
    <w:rsid w:val="00E64CFD"/>
    <w:rsid w:val="00E8180B"/>
    <w:rsid w:val="00EB52D1"/>
    <w:rsid w:val="00EB754E"/>
    <w:rsid w:val="00ED1175"/>
    <w:rsid w:val="00EF4B41"/>
    <w:rsid w:val="00F23F11"/>
    <w:rsid w:val="00F23FA4"/>
    <w:rsid w:val="00F315E6"/>
    <w:rsid w:val="00F71649"/>
    <w:rsid w:val="00F7788F"/>
    <w:rsid w:val="00F92D9A"/>
    <w:rsid w:val="00FB269F"/>
    <w:rsid w:val="00FB75B4"/>
    <w:rsid w:val="00FD357E"/>
    <w:rsid w:val="00FE3A3D"/>
    <w:rsid w:val="00FE69F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6C45"/>
  <w15:docId w15:val="{9B8C7EE8-D477-4A48-9AE2-E64FDE4F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915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Virsraksts2">
    <w:name w:val="heading 2"/>
    <w:basedOn w:val="Parasts"/>
    <w:next w:val="Parasts"/>
    <w:link w:val="Virsraksts2Rakstz"/>
    <w:uiPriority w:val="9"/>
    <w:semiHidden/>
    <w:unhideWhenUsed/>
    <w:qFormat/>
    <w:rsid w:val="008536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A35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aistīto dokumentu saraksts,Normal bullet 2,Bullet list,H&amp;P List Paragraph,Syle 1,2,Numurets,PPS_Bullet,list paragraph,h&amp;p list paragraph,saistīto dokumentu saraksts,syle 1,list paragraph1,numurets,Numbered Para 1,Dot pt,Indicator Text"/>
    <w:basedOn w:val="Parasts"/>
    <w:uiPriority w:val="34"/>
    <w:qFormat/>
    <w:rsid w:val="00412B5A"/>
    <w:pPr>
      <w:ind w:left="720"/>
      <w:contextualSpacing/>
    </w:pPr>
  </w:style>
  <w:style w:type="character" w:styleId="Izclums">
    <w:name w:val="Emphasis"/>
    <w:uiPriority w:val="20"/>
    <w:qFormat/>
    <w:rsid w:val="002B0B72"/>
    <w:rPr>
      <w:i/>
      <w:iCs/>
    </w:rPr>
  </w:style>
  <w:style w:type="paragraph" w:styleId="Balonteksts">
    <w:name w:val="Balloon Text"/>
    <w:basedOn w:val="Parasts"/>
    <w:link w:val="BalontekstsRakstz"/>
    <w:uiPriority w:val="99"/>
    <w:semiHidden/>
    <w:unhideWhenUsed/>
    <w:rsid w:val="000673E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673E6"/>
    <w:rPr>
      <w:rFonts w:ascii="Segoe UI" w:hAnsi="Segoe UI" w:cs="Segoe UI"/>
      <w:sz w:val="18"/>
      <w:szCs w:val="18"/>
    </w:rPr>
  </w:style>
  <w:style w:type="character" w:styleId="Komentraatsauce">
    <w:name w:val="annotation reference"/>
    <w:basedOn w:val="Noklusjumarindkopasfonts"/>
    <w:uiPriority w:val="99"/>
    <w:semiHidden/>
    <w:unhideWhenUsed/>
    <w:rsid w:val="00320FFC"/>
    <w:rPr>
      <w:sz w:val="16"/>
      <w:szCs w:val="16"/>
    </w:rPr>
  </w:style>
  <w:style w:type="paragraph" w:styleId="Komentrateksts">
    <w:name w:val="annotation text"/>
    <w:basedOn w:val="Parasts"/>
    <w:link w:val="KomentratekstsRakstz"/>
    <w:uiPriority w:val="99"/>
    <w:semiHidden/>
    <w:unhideWhenUsed/>
    <w:rsid w:val="00320FFC"/>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20FFC"/>
    <w:rPr>
      <w:sz w:val="20"/>
      <w:szCs w:val="20"/>
    </w:rPr>
  </w:style>
  <w:style w:type="paragraph" w:styleId="Komentratma">
    <w:name w:val="annotation subject"/>
    <w:basedOn w:val="Komentrateksts"/>
    <w:next w:val="Komentrateksts"/>
    <w:link w:val="KomentratmaRakstz"/>
    <w:uiPriority w:val="99"/>
    <w:semiHidden/>
    <w:unhideWhenUsed/>
    <w:rsid w:val="00320FFC"/>
    <w:rPr>
      <w:b/>
      <w:bCs/>
    </w:rPr>
  </w:style>
  <w:style w:type="character" w:customStyle="1" w:styleId="KomentratmaRakstz">
    <w:name w:val="Komentāra tēma Rakstz."/>
    <w:basedOn w:val="KomentratekstsRakstz"/>
    <w:link w:val="Komentratma"/>
    <w:uiPriority w:val="99"/>
    <w:semiHidden/>
    <w:rsid w:val="00320FFC"/>
    <w:rPr>
      <w:b/>
      <w:bCs/>
      <w:sz w:val="20"/>
      <w:szCs w:val="20"/>
    </w:rPr>
  </w:style>
  <w:style w:type="paragraph" w:customStyle="1" w:styleId="Default">
    <w:name w:val="Default"/>
    <w:rsid w:val="008F7CD6"/>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ipersaite">
    <w:name w:val="Hyperlink"/>
    <w:basedOn w:val="Noklusjumarindkopasfonts"/>
    <w:uiPriority w:val="99"/>
    <w:unhideWhenUsed/>
    <w:rsid w:val="008F7CD6"/>
    <w:rPr>
      <w:color w:val="0000FF" w:themeColor="hyperlink"/>
      <w:u w:val="single"/>
    </w:rPr>
  </w:style>
  <w:style w:type="paragraph" w:customStyle="1" w:styleId="Style1">
    <w:name w:val="Style1"/>
    <w:autoRedefine/>
    <w:rsid w:val="008B283C"/>
    <w:pPr>
      <w:suppressAutoHyphens/>
      <w:spacing w:after="0"/>
      <w:jc w:val="both"/>
    </w:pPr>
    <w:rPr>
      <w:rFonts w:ascii="Times New Roman" w:eastAsia="Calibri" w:hAnsi="Times New Roman" w:cs="Times New Roman"/>
      <w:sz w:val="24"/>
      <w:szCs w:val="24"/>
      <w:lang w:eastAsia="lv-LV"/>
    </w:rPr>
  </w:style>
  <w:style w:type="character" w:customStyle="1" w:styleId="Virsraksts1Rakstz">
    <w:name w:val="Virsraksts 1 Rakstz."/>
    <w:basedOn w:val="Noklusjumarindkopasfonts"/>
    <w:link w:val="Virsraksts1"/>
    <w:uiPriority w:val="9"/>
    <w:rsid w:val="000915A6"/>
    <w:rPr>
      <w:rFonts w:asciiTheme="majorHAnsi" w:eastAsiaTheme="majorEastAsia" w:hAnsiTheme="majorHAnsi" w:cstheme="majorBidi"/>
      <w:color w:val="365F91" w:themeColor="accent1" w:themeShade="BF"/>
      <w:sz w:val="32"/>
      <w:szCs w:val="32"/>
    </w:rPr>
  </w:style>
  <w:style w:type="paragraph" w:customStyle="1" w:styleId="ListParagraph1">
    <w:name w:val="List Paragraph1"/>
    <w:basedOn w:val="Parasts"/>
    <w:link w:val="ListParagraphChar"/>
    <w:uiPriority w:val="99"/>
    <w:qFormat/>
    <w:rsid w:val="00357AC1"/>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ListParagraph1"/>
    <w:uiPriority w:val="99"/>
    <w:rsid w:val="00357AC1"/>
    <w:rPr>
      <w:rFonts w:ascii="Times New Roman" w:eastAsia="Times New Roman" w:hAnsi="Times New Roman" w:cs="Times New Roman"/>
      <w:sz w:val="24"/>
      <w:szCs w:val="24"/>
      <w:lang w:val="x-none" w:eastAsia="x-none"/>
    </w:rPr>
  </w:style>
  <w:style w:type="paragraph" w:styleId="Pamatteksts">
    <w:name w:val="Body Text"/>
    <w:basedOn w:val="Parasts"/>
    <w:link w:val="PamattekstsRakstz"/>
    <w:semiHidden/>
    <w:rsid w:val="00BE1395"/>
    <w:pPr>
      <w:spacing w:after="0" w:line="240" w:lineRule="auto"/>
      <w:ind w:right="-180"/>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semiHidden/>
    <w:rsid w:val="00BE1395"/>
    <w:rPr>
      <w:rFonts w:ascii="Times New Roman" w:eastAsia="Times New Roman" w:hAnsi="Times New Roman" w:cs="Times New Roman"/>
      <w:sz w:val="24"/>
      <w:szCs w:val="24"/>
    </w:rPr>
  </w:style>
  <w:style w:type="character" w:customStyle="1" w:styleId="normaltextrun">
    <w:name w:val="normaltextrun"/>
    <w:basedOn w:val="Noklusjumarindkopasfonts"/>
    <w:rsid w:val="00184879"/>
  </w:style>
  <w:style w:type="character" w:customStyle="1" w:styleId="Virsraksts2Rakstz">
    <w:name w:val="Virsraksts 2 Rakstz."/>
    <w:basedOn w:val="Noklusjumarindkopasfonts"/>
    <w:link w:val="Virsraksts2"/>
    <w:uiPriority w:val="9"/>
    <w:semiHidden/>
    <w:rsid w:val="00853683"/>
    <w:rPr>
      <w:rFonts w:asciiTheme="majorHAnsi" w:eastAsiaTheme="majorEastAsia" w:hAnsiTheme="majorHAnsi" w:cstheme="majorBidi"/>
      <w:color w:val="365F91" w:themeColor="accent1" w:themeShade="BF"/>
      <w:sz w:val="26"/>
      <w:szCs w:val="26"/>
    </w:rPr>
  </w:style>
  <w:style w:type="table" w:styleId="Vidjssaraksts2izclums1">
    <w:name w:val="Medium List 2 Accent 1"/>
    <w:basedOn w:val="Parastatabula"/>
    <w:uiPriority w:val="66"/>
    <w:rsid w:val="00853683"/>
    <w:pPr>
      <w:spacing w:after="0" w:line="240" w:lineRule="auto"/>
    </w:pPr>
    <w:rPr>
      <w:rFonts w:asciiTheme="majorHAnsi" w:eastAsiaTheme="majorEastAsia" w:hAnsiTheme="majorHAnsi" w:cstheme="majorBidi"/>
      <w:color w:val="000000" w:themeColor="text1"/>
      <w:lang w:eastAsia="lv-LV"/>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84827">
      <w:bodyDiv w:val="1"/>
      <w:marLeft w:val="0"/>
      <w:marRight w:val="0"/>
      <w:marTop w:val="0"/>
      <w:marBottom w:val="0"/>
      <w:divBdr>
        <w:top w:val="none" w:sz="0" w:space="0" w:color="auto"/>
        <w:left w:val="none" w:sz="0" w:space="0" w:color="auto"/>
        <w:bottom w:val="none" w:sz="0" w:space="0" w:color="auto"/>
        <w:right w:val="none" w:sz="0" w:space="0" w:color="auto"/>
      </w:divBdr>
    </w:div>
    <w:div w:id="1519393974">
      <w:bodyDiv w:val="1"/>
      <w:marLeft w:val="0"/>
      <w:marRight w:val="0"/>
      <w:marTop w:val="0"/>
      <w:marBottom w:val="0"/>
      <w:divBdr>
        <w:top w:val="none" w:sz="0" w:space="0" w:color="auto"/>
        <w:left w:val="none" w:sz="0" w:space="0" w:color="auto"/>
        <w:bottom w:val="none" w:sz="0" w:space="0" w:color="auto"/>
        <w:right w:val="none" w:sz="0" w:space="0" w:color="auto"/>
      </w:divBdr>
    </w:div>
    <w:div w:id="1846050245">
      <w:bodyDiv w:val="1"/>
      <w:marLeft w:val="0"/>
      <w:marRight w:val="0"/>
      <w:marTop w:val="0"/>
      <w:marBottom w:val="0"/>
      <w:divBdr>
        <w:top w:val="none" w:sz="0" w:space="0" w:color="auto"/>
        <w:left w:val="none" w:sz="0" w:space="0" w:color="auto"/>
        <w:bottom w:val="none" w:sz="0" w:space="0" w:color="auto"/>
        <w:right w:val="none" w:sz="0" w:space="0" w:color="auto"/>
      </w:divBdr>
    </w:div>
    <w:div w:id="1864980579">
      <w:bodyDiv w:val="1"/>
      <w:marLeft w:val="0"/>
      <w:marRight w:val="0"/>
      <w:marTop w:val="0"/>
      <w:marBottom w:val="0"/>
      <w:divBdr>
        <w:top w:val="none" w:sz="0" w:space="0" w:color="auto"/>
        <w:left w:val="none" w:sz="0" w:space="0" w:color="auto"/>
        <w:bottom w:val="none" w:sz="0" w:space="0" w:color="auto"/>
        <w:right w:val="none" w:sz="0" w:space="0" w:color="auto"/>
      </w:divBdr>
    </w:div>
    <w:div w:id="189307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ievienots xmlns="8d7c02dc-dbff-4b22-8008-1107366e3aa6">2025-01-08T08:42:27+00:00</Pievienots>
    <lcf76f155ced4ddcb4097134ff3c332f xmlns="8d7c02dc-dbff-4b22-8008-1107366e3aa6">
      <Terms xmlns="http://schemas.microsoft.com/office/infopath/2007/PartnerControls"/>
    </lcf76f155ced4ddcb4097134ff3c332f>
    <Atbild_x012b_gais xmlns="8d7c02dc-dbff-4b22-8008-1107366e3aa6">
      <UserInfo>
        <DisplayName/>
        <AccountId xsi:nil="true"/>
        <AccountType/>
      </UserInfo>
    </Atbild_x012b_gais>
    <TaxCatchAll xmlns="71877db1-b136-44fd-8563-53b01d8230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66180EC871EC604CBA4EDAA424DD0DB6" ma:contentTypeVersion="16" ma:contentTypeDescription="Izveidot jaunu dokumentu." ma:contentTypeScope="" ma:versionID="b4988c3c4276cba692007fbae8f0094d">
  <xsd:schema xmlns:xsd="http://www.w3.org/2001/XMLSchema" xmlns:xs="http://www.w3.org/2001/XMLSchema" xmlns:p="http://schemas.microsoft.com/office/2006/metadata/properties" xmlns:ns2="8d7c02dc-dbff-4b22-8008-1107366e3aa6" xmlns:ns3="71877db1-b136-44fd-8563-53b01d8230b4" targetNamespace="http://schemas.microsoft.com/office/2006/metadata/properties" ma:root="true" ma:fieldsID="d6502c90fa278e198674e7fd188117c7" ns2:_="" ns3:_="">
    <xsd:import namespace="8d7c02dc-dbff-4b22-8008-1107366e3aa6"/>
    <xsd:import namespace="71877db1-b136-44fd-8563-53b01d823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tbild_x012b_gais" minOccurs="0"/>
                <xsd:element ref="ns2:Pievieno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02dc-dbff-4b22-8008-1107366e3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tbild_x012b_gais" ma:index="12"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evienots" ma:index="13" nillable="true" ma:displayName="Pievienots" ma:default="[today]" ma:format="DateOnly" ma:internalName="Pievienots">
      <xsd:simpleType>
        <xsd:restriction base="dms:DateTim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05574fe-4e2a-4d04-82fe-55c5feac1e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7db1-b136-44fd-8563-53b01d8230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3ed69-5e83-4457-96bc-8e18c7978b4f}" ma:internalName="TaxCatchAll" ma:showField="CatchAllData" ma:web="71877db1-b136-44fd-8563-53b01d823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3D4B07-CD7A-47D0-99B5-B20CF9949DF7}">
  <ds:schemaRefs>
    <ds:schemaRef ds:uri="http://schemas.microsoft.com/sharepoint/v3/contenttype/forms"/>
  </ds:schemaRefs>
</ds:datastoreItem>
</file>

<file path=customXml/itemProps2.xml><?xml version="1.0" encoding="utf-8"?>
<ds:datastoreItem xmlns:ds="http://schemas.openxmlformats.org/officeDocument/2006/customXml" ds:itemID="{099C0EBA-D57B-4D26-92A4-F3DE9708FF38}">
  <ds:schemaRefs>
    <ds:schemaRef ds:uri="http://schemas.openxmlformats.org/officeDocument/2006/bibliography"/>
  </ds:schemaRefs>
</ds:datastoreItem>
</file>

<file path=customXml/itemProps3.xml><?xml version="1.0" encoding="utf-8"?>
<ds:datastoreItem xmlns:ds="http://schemas.openxmlformats.org/officeDocument/2006/customXml" ds:itemID="{C10A5070-9A21-40A0-B66E-EFD566B83666}">
  <ds:schemaRefs>
    <ds:schemaRef ds:uri="http://schemas.microsoft.com/office/2006/metadata/properties"/>
    <ds:schemaRef ds:uri="http://schemas.microsoft.com/office/infopath/2007/PartnerControls"/>
    <ds:schemaRef ds:uri="8d7c02dc-dbff-4b22-8008-1107366e3aa6"/>
    <ds:schemaRef ds:uri="71877db1-b136-44fd-8563-53b01d8230b4"/>
  </ds:schemaRefs>
</ds:datastoreItem>
</file>

<file path=customXml/itemProps4.xml><?xml version="1.0" encoding="utf-8"?>
<ds:datastoreItem xmlns:ds="http://schemas.openxmlformats.org/officeDocument/2006/customXml" ds:itemID="{EA8413F0-1576-4405-AD29-F3615C67B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02dc-dbff-4b22-8008-1107366e3aa6"/>
    <ds:schemaRef ds:uri="71877db1-b136-44fd-8563-53b01d82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17798</Words>
  <Characters>10145</Characters>
  <Application>Microsoft Office Word</Application>
  <DocSecurity>0</DocSecurity>
  <Lines>84</Lines>
  <Paragraphs>55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Kalnina</dc:creator>
  <cp:keywords/>
  <dc:description/>
  <cp:lastModifiedBy>Ingrīda Šķipore</cp:lastModifiedBy>
  <cp:revision>18</cp:revision>
  <cp:lastPrinted>2021-03-22T07:36:00Z</cp:lastPrinted>
  <dcterms:created xsi:type="dcterms:W3CDTF">2026-08-05T07:19:00Z</dcterms:created>
  <dcterms:modified xsi:type="dcterms:W3CDTF">2026-08-05T07:55:00Z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0x01010066180EC871EC604CBA4EDAA424DD0DB6</vt:lpwstr>
  </property>
  <property fmtid="{D5CDD505-2E9C-101B-9397-08002B2CF9AE}" pid="3" name="MediaServiceImageTags">
    <vt:lpwstr/>
  </property>
</Properties>
</file>