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4.0 -->
  <w:body>
    <w:p w:rsidR="000A385E" w:rsidRPr="00041C29" w:rsidP="000A385E" w14:paraId="6FFD55C4" w14:textId="32E683A8">
      <w:pPr>
        <w:pStyle w:val="NormalWeb"/>
        <w:spacing w:before="0" w:beforeAutospacing="0" w:after="0" w:afterAutospacing="0"/>
        <w:jc w:val="center"/>
        <w:rPr>
          <w:rFonts w:ascii="Times New Roman" w:hAnsi="Times New Roman"/>
          <w:b/>
          <w:bCs/>
          <w:color w:val="auto"/>
          <w:sz w:val="24"/>
          <w:szCs w:val="24"/>
        </w:rPr>
      </w:pPr>
      <w:r>
        <w:rPr>
          <w:rFonts w:ascii="Times New Roman" w:hAnsi="Times New Roman"/>
          <w:b/>
          <w:bCs/>
          <w:color w:val="auto"/>
          <w:sz w:val="24"/>
          <w:szCs w:val="24"/>
        </w:rPr>
        <w:t>IZZIŅA</w:t>
      </w:r>
    </w:p>
    <w:p w:rsidR="00175493" w:rsidP="00BF2F03" w14:paraId="63CB955B" w14:textId="0A9FE8FB">
      <w:pPr>
        <w:pStyle w:val="NormalWeb"/>
        <w:spacing w:before="0" w:beforeAutospacing="0" w:after="0" w:afterAutospacing="0"/>
        <w:jc w:val="center"/>
        <w:rPr>
          <w:rFonts w:ascii="Times New Roman" w:hAnsi="Times New Roman"/>
          <w:color w:val="auto"/>
          <w:sz w:val="24"/>
          <w:szCs w:val="24"/>
        </w:rPr>
      </w:pPr>
      <w:r>
        <w:rPr>
          <w:rFonts w:ascii="Times New Roman" w:hAnsi="Times New Roman"/>
          <w:color w:val="auto"/>
          <w:sz w:val="24"/>
          <w:szCs w:val="24"/>
        </w:rPr>
        <w:t>Rīgā</w:t>
      </w:r>
    </w:p>
    <w:p w:rsidR="00366672" w:rsidP="00366672" w14:paraId="217260CB" w14:textId="77777777">
      <w:pPr>
        <w:pStyle w:val="NormalWeb"/>
        <w:spacing w:before="0" w:beforeAutospacing="0" w:after="0" w:afterAutospacing="0"/>
        <w:jc w:val="center"/>
        <w:rPr>
          <w:rFonts w:ascii="Times New Roman" w:hAnsi="Times New Roman"/>
          <w:color w:val="auto"/>
          <w:sz w:val="24"/>
          <w:szCs w:val="24"/>
        </w:rPr>
      </w:pPr>
    </w:p>
    <w:tbl>
      <w:tblPr>
        <w:tblW w:w="0" w:type="auto"/>
        <w:tblLook w:val="04A0"/>
      </w:tblPr>
      <w:tblGrid>
        <w:gridCol w:w="2943"/>
        <w:gridCol w:w="2694"/>
      </w:tblGrid>
      <w:tr w14:paraId="32A1DCDE" w14:textId="77777777" w:rsidTr="00791821">
        <w:tblPrEx>
          <w:tblW w:w="0" w:type="auto"/>
          <w:tblLook w:val="04A0"/>
        </w:tblPrEx>
        <w:tc>
          <w:tcPr>
            <w:tcW w:w="2943" w:type="dxa"/>
            <w:shd w:val="clear" w:color="auto" w:fill="auto"/>
          </w:tcPr>
          <w:bookmarkStart w:id="0" w:name="_Hlk14097656"/>
          <w:p w:rsidR="00366672" w:rsidRPr="00692BE1" w:rsidP="00791821" w14:paraId="3BF80956" w14:textId="360B1E44">
            <w:pPr>
              <w:widowControl/>
              <w:tabs>
                <w:tab w:val="right" w:pos="1560"/>
                <w:tab w:val="left" w:pos="1701"/>
                <w:tab w:val="left" w:pos="2268"/>
              </w:tabs>
              <w:spacing w:after="0" w:line="240" w:lineRule="auto"/>
              <w:rPr>
                <w:rFonts w:ascii="Times New Roman" w:eastAsia="Times New Roman" w:hAnsi="Times New Roman"/>
                <w:sz w:val="24"/>
                <w:szCs w:val="24"/>
                <w:lang w:val="lv-LV"/>
              </w:rPr>
            </w:pPr>
            <w:r w:rsidRPr="00692BE1">
              <w:rPr>
                <w:rFonts w:ascii="Times New Roman" w:eastAsia="Times New Roman" w:hAnsi="Times New Roman"/>
                <w:noProof/>
                <w:sz w:val="24"/>
                <w:szCs w:val="24"/>
                <w:lang w:val="lv-LV"/>
              </w:rPr>
              <w:t>14.10.2024</w:t>
            </w:r>
            <w:r w:rsidR="00976F9F">
              <w:rPr>
                <w:rFonts w:ascii="Times New Roman" w:eastAsia="Times New Roman" w:hAnsi="Times New Roman"/>
                <w:sz w:val="24"/>
                <w:szCs w:val="24"/>
                <w:lang w:val="lv-LV"/>
              </w:rPr>
              <w:t>.</w:t>
            </w:r>
          </w:p>
        </w:tc>
        <w:tc>
          <w:tcPr>
            <w:tcW w:w="2694" w:type="dxa"/>
            <w:shd w:val="clear" w:color="auto" w:fill="auto"/>
          </w:tcPr>
          <w:p w:rsidR="00366672" w:rsidRPr="00692BE1" w:rsidP="00791821" w14:paraId="358B0DEC" w14:textId="13F37CD1">
            <w:pPr>
              <w:widowControl/>
              <w:tabs>
                <w:tab w:val="right" w:pos="1560"/>
                <w:tab w:val="left" w:pos="1701"/>
                <w:tab w:val="left" w:pos="2268"/>
              </w:tabs>
              <w:spacing w:after="0" w:line="240" w:lineRule="auto"/>
              <w:rPr>
                <w:rFonts w:ascii="Times New Roman" w:eastAsia="Times New Roman" w:hAnsi="Times New Roman"/>
                <w:sz w:val="24"/>
                <w:szCs w:val="24"/>
                <w:lang w:val="lv-LV"/>
              </w:rPr>
            </w:pPr>
            <w:r w:rsidRPr="00692BE1">
              <w:rPr>
                <w:rFonts w:ascii="Times New Roman" w:eastAsia="Times New Roman" w:hAnsi="Times New Roman"/>
                <w:sz w:val="24"/>
                <w:szCs w:val="24"/>
                <w:lang w:val="lv-LV"/>
              </w:rPr>
              <w:t>Nr</w:t>
            </w:r>
            <w:r w:rsidRPr="00692BE1">
              <w:rPr>
                <w:rFonts w:ascii="Times New Roman" w:eastAsia="Times New Roman" w:hAnsi="Times New Roman"/>
                <w:sz w:val="24"/>
                <w:szCs w:val="24"/>
                <w:lang w:val="lv-LV"/>
              </w:rPr>
              <w:t>.</w:t>
            </w:r>
            <w:r w:rsidRPr="00692BE1">
              <w:rPr>
                <w:rFonts w:ascii="Times New Roman" w:eastAsia="Times New Roman" w:hAnsi="Times New Roman"/>
                <w:noProof/>
                <w:sz w:val="24"/>
                <w:szCs w:val="24"/>
                <w:lang w:val="lv-LV"/>
              </w:rPr>
              <w:t>2.4/AP</w:t>
            </w:r>
            <w:r w:rsidRPr="00692BE1">
              <w:rPr>
                <w:rFonts w:ascii="Times New Roman" w:eastAsia="Times New Roman" w:hAnsi="Times New Roman"/>
                <w:noProof/>
                <w:sz w:val="24"/>
                <w:szCs w:val="24"/>
                <w:lang w:val="lv-LV"/>
              </w:rPr>
              <w:t>/10577/2024</w:t>
            </w:r>
          </w:p>
        </w:tc>
      </w:tr>
      <w:tr w14:paraId="210C6125" w14:textId="77777777" w:rsidTr="00791821">
        <w:tblPrEx>
          <w:tblW w:w="0" w:type="auto"/>
          <w:tblLook w:val="04A0"/>
        </w:tblPrEx>
        <w:tc>
          <w:tcPr>
            <w:tcW w:w="2943" w:type="dxa"/>
            <w:shd w:val="clear" w:color="auto" w:fill="auto"/>
          </w:tcPr>
          <w:p w:rsidR="00366672" w:rsidRPr="00692BE1" w:rsidP="00791821" w14:paraId="06A30B17" w14:textId="1FE04922">
            <w:pPr>
              <w:widowControl/>
              <w:tabs>
                <w:tab w:val="right" w:pos="1560"/>
                <w:tab w:val="left" w:pos="1701"/>
                <w:tab w:val="left" w:pos="2268"/>
              </w:tabs>
              <w:spacing w:after="0" w:line="240" w:lineRule="auto"/>
              <w:rPr>
                <w:rFonts w:ascii="Times New Roman" w:eastAsia="Times New Roman" w:hAnsi="Times New Roman"/>
                <w:sz w:val="24"/>
                <w:szCs w:val="24"/>
                <w:lang w:val="lv-LV"/>
              </w:rPr>
            </w:pPr>
            <w:r w:rsidRPr="00692BE1">
              <w:rPr>
                <w:rFonts w:ascii="Times New Roman" w:eastAsia="Times New Roman" w:hAnsi="Times New Roman"/>
                <w:sz w:val="24"/>
                <w:szCs w:val="24"/>
                <w:lang w:val="lv-LV"/>
              </w:rPr>
              <w:t>Uz</w:t>
            </w:r>
            <w:r>
              <w:rPr>
                <w:rFonts w:ascii="Times New Roman" w:eastAsia="Times New Roman" w:hAnsi="Times New Roman"/>
                <w:sz w:val="24"/>
                <w:szCs w:val="24"/>
                <w:lang w:val="lv-LV"/>
              </w:rPr>
              <w:t xml:space="preserve"> </w:t>
            </w:r>
            <w:r w:rsidRPr="00DE048C">
              <w:rPr>
                <w:rFonts w:ascii="Times New Roman" w:eastAsia="Times New Roman" w:hAnsi="Times New Roman"/>
                <w:sz w:val="24"/>
                <w:szCs w:val="24"/>
                <w:lang w:val="lv-LV"/>
              </w:rPr>
              <w:t>27.09.2024.</w:t>
            </w:r>
          </w:p>
        </w:tc>
        <w:tc>
          <w:tcPr>
            <w:tcW w:w="2694" w:type="dxa"/>
            <w:shd w:val="clear" w:color="auto" w:fill="auto"/>
          </w:tcPr>
          <w:p w:rsidR="00366672" w:rsidRPr="00692BE1" w:rsidP="00791821" w14:paraId="37ED2E0C" w14:textId="13C52516">
            <w:pPr>
              <w:widowControl/>
              <w:tabs>
                <w:tab w:val="right" w:pos="1560"/>
                <w:tab w:val="left" w:pos="1701"/>
                <w:tab w:val="left" w:pos="2268"/>
              </w:tabs>
              <w:spacing w:after="0" w:line="240" w:lineRule="auto"/>
              <w:rPr>
                <w:rFonts w:ascii="Times New Roman" w:eastAsia="Times New Roman" w:hAnsi="Times New Roman"/>
                <w:sz w:val="24"/>
                <w:szCs w:val="24"/>
                <w:lang w:val="lv-LV"/>
              </w:rPr>
            </w:pPr>
            <w:r w:rsidRPr="00692BE1">
              <w:rPr>
                <w:rFonts w:ascii="Times New Roman" w:eastAsia="Times New Roman" w:hAnsi="Times New Roman"/>
                <w:sz w:val="24"/>
                <w:szCs w:val="24"/>
                <w:lang w:val="lv-LV"/>
              </w:rPr>
              <w:t>Nr.</w:t>
            </w:r>
            <w:r w:rsidR="00462D27">
              <w:rPr>
                <w:rFonts w:ascii="Times New Roman" w:eastAsia="Times New Roman" w:hAnsi="Times New Roman"/>
                <w:sz w:val="24"/>
                <w:szCs w:val="24"/>
                <w:lang w:val="lv-LV"/>
              </w:rPr>
              <w:t>b</w:t>
            </w:r>
            <w:r w:rsidR="00462D27">
              <w:rPr>
                <w:rFonts w:ascii="Times New Roman" w:eastAsia="Times New Roman" w:hAnsi="Times New Roman"/>
                <w:sz w:val="24"/>
                <w:szCs w:val="24"/>
                <w:lang w:val="lv-LV"/>
              </w:rPr>
              <w:t>/n.</w:t>
            </w:r>
          </w:p>
        </w:tc>
      </w:tr>
    </w:tbl>
    <w:p w:rsidR="00366672" w:rsidP="00366672" w14:paraId="72F799A9" w14:textId="77777777">
      <w:pPr>
        <w:widowControl/>
        <w:tabs>
          <w:tab w:val="right" w:pos="1560"/>
          <w:tab w:val="left" w:pos="1701"/>
          <w:tab w:val="left" w:pos="2268"/>
        </w:tabs>
        <w:spacing w:after="0" w:line="240" w:lineRule="auto"/>
        <w:rPr>
          <w:rFonts w:ascii="Times New Roman" w:eastAsia="Times New Roman" w:hAnsi="Times New Roman"/>
          <w:sz w:val="24"/>
          <w:szCs w:val="24"/>
          <w:lang w:val="lv-LV"/>
        </w:rPr>
      </w:pPr>
    </w:p>
    <w:bookmarkEnd w:id="0"/>
    <w:p w:rsidR="00971AF7" w:rsidRPr="00DE048C" w:rsidP="00971AF7" w14:paraId="6EF4865A" w14:textId="77777777">
      <w:pPr>
        <w:tabs>
          <w:tab w:val="left" w:pos="5284"/>
          <w:tab w:val="right" w:pos="9368"/>
        </w:tabs>
        <w:spacing w:after="0" w:line="240" w:lineRule="auto"/>
        <w:jc w:val="right"/>
        <w:rPr>
          <w:rFonts w:ascii="Times New Roman" w:hAnsi="Times New Roman"/>
          <w:b/>
          <w:bCs/>
          <w:sz w:val="24"/>
          <w:szCs w:val="24"/>
          <w:lang w:val="lv-LV"/>
        </w:rPr>
      </w:pPr>
      <w:r w:rsidRPr="00DE048C">
        <w:rPr>
          <w:rFonts w:ascii="Times New Roman" w:hAnsi="Times New Roman"/>
          <w:b/>
          <w:bCs/>
          <w:sz w:val="24"/>
          <w:szCs w:val="24"/>
          <w:lang w:val="lv-LV"/>
        </w:rPr>
        <w:t>Sabiedrībai ar ierobežotu atbildību “DOBELES ŪDENS”</w:t>
      </w:r>
    </w:p>
    <w:p w:rsidR="00971AF7" w:rsidRPr="00DE048C" w:rsidP="00971AF7" w14:paraId="35D32B33" w14:textId="77777777">
      <w:pPr>
        <w:widowControl/>
        <w:tabs>
          <w:tab w:val="right" w:pos="1418"/>
          <w:tab w:val="left" w:pos="1701"/>
        </w:tabs>
        <w:spacing w:after="0" w:line="240" w:lineRule="auto"/>
        <w:jc w:val="right"/>
        <w:rPr>
          <w:rFonts w:ascii="Times New Roman" w:hAnsi="Times New Roman"/>
          <w:i/>
          <w:iCs/>
          <w:sz w:val="24"/>
          <w:lang w:val="lv-LV"/>
        </w:rPr>
      </w:pPr>
      <w:r w:rsidRPr="00DE048C">
        <w:rPr>
          <w:rFonts w:ascii="Times New Roman" w:hAnsi="Times New Roman"/>
          <w:i/>
          <w:iCs/>
          <w:sz w:val="24"/>
          <w:lang w:val="lv-LV"/>
        </w:rPr>
        <w:t>Nosūtīšanai eAdresē</w:t>
      </w:r>
    </w:p>
    <w:p w:rsidR="00971AF7" w:rsidRPr="00DE048C" w:rsidP="00971AF7" w14:paraId="380390E5" w14:textId="77777777">
      <w:pPr>
        <w:pStyle w:val="BodyText"/>
        <w:spacing w:after="0"/>
        <w:ind w:left="40" w:firstLine="669"/>
        <w:jc w:val="both"/>
        <w:rPr>
          <w:rFonts w:ascii="Times New Roman" w:hAnsi="Times New Roman"/>
          <w:szCs w:val="24"/>
          <w:lang w:val="lv-LV"/>
        </w:rPr>
      </w:pPr>
    </w:p>
    <w:p w:rsidR="00971AF7" w:rsidRPr="00DE048C" w:rsidP="00971AF7" w14:paraId="7BDA6CCB"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DE048C">
        <w:rPr>
          <w:rFonts w:ascii="Times New Roman" w:eastAsia="Times New Roman" w:hAnsi="Times New Roman"/>
          <w:b/>
          <w:noProof/>
          <w:sz w:val="24"/>
          <w:szCs w:val="24"/>
          <w:lang w:val="lv-LV"/>
        </w:rPr>
        <w:t>Par ietekmes uz vidi novērtējuma, ietekmes sākotnēja</w:t>
      </w:r>
    </w:p>
    <w:p w:rsidR="00971AF7" w:rsidRPr="00DE048C" w:rsidP="00971AF7" w14:paraId="058C979E" w14:textId="77777777">
      <w:pPr>
        <w:widowControl/>
        <w:tabs>
          <w:tab w:val="right" w:pos="1418"/>
          <w:tab w:val="left" w:pos="1701"/>
        </w:tabs>
        <w:spacing w:after="0" w:line="240" w:lineRule="auto"/>
        <w:jc w:val="both"/>
        <w:rPr>
          <w:rFonts w:ascii="Times New Roman" w:hAnsi="Times New Roman"/>
          <w:b/>
          <w:bCs/>
          <w:sz w:val="24"/>
          <w:szCs w:val="24"/>
          <w:lang w:val="lv-LV"/>
        </w:rPr>
      </w:pPr>
      <w:r w:rsidRPr="00DE048C">
        <w:rPr>
          <w:rFonts w:ascii="Times New Roman" w:eastAsia="Times New Roman" w:hAnsi="Times New Roman"/>
          <w:b/>
          <w:noProof/>
          <w:sz w:val="24"/>
          <w:szCs w:val="24"/>
          <w:lang w:val="lv-LV"/>
        </w:rPr>
        <w:t xml:space="preserve">izvērtējuma vai tehnisko </w:t>
      </w:r>
      <w:r w:rsidRPr="00DE048C">
        <w:rPr>
          <w:rFonts w:ascii="Times New Roman" w:hAnsi="Times New Roman"/>
          <w:b/>
          <w:bCs/>
          <w:sz w:val="24"/>
          <w:szCs w:val="24"/>
          <w:lang w:val="lv-LV"/>
        </w:rPr>
        <w:t>noteikumu nepieciešamību</w:t>
      </w:r>
    </w:p>
    <w:p w:rsidR="00971AF7" w:rsidRPr="00DE048C" w:rsidP="00971AF7" w14:paraId="2E9C8560" w14:textId="77777777">
      <w:pPr>
        <w:pStyle w:val="BodyText"/>
        <w:spacing w:after="0"/>
        <w:ind w:left="40" w:firstLine="669"/>
        <w:jc w:val="both"/>
        <w:rPr>
          <w:rFonts w:ascii="Times New Roman" w:hAnsi="Times New Roman"/>
          <w:szCs w:val="24"/>
          <w:lang w:val="lv-LV"/>
        </w:rPr>
      </w:pPr>
    </w:p>
    <w:p w:rsidR="00971AF7" w:rsidRPr="00B055B4" w:rsidP="00971AF7" w14:paraId="45B57909" w14:textId="58C396F0">
      <w:pPr>
        <w:pStyle w:val="NoSpacing"/>
        <w:ind w:left="40" w:firstLine="527"/>
        <w:jc w:val="both"/>
        <w:rPr>
          <w:rFonts w:ascii="Times New Roman" w:hAnsi="Times New Roman"/>
          <w:sz w:val="24"/>
          <w:szCs w:val="24"/>
          <w:lang w:val="lv-LV"/>
        </w:rPr>
      </w:pPr>
      <w:r w:rsidRPr="00DE048C">
        <w:rPr>
          <w:rFonts w:ascii="Times New Roman" w:hAnsi="Times New Roman"/>
          <w:sz w:val="24"/>
          <w:szCs w:val="24"/>
          <w:lang w:val="lv-LV"/>
        </w:rPr>
        <w:t xml:space="preserve">Valsts vides dienestā (turpmāk – Dienests) ir saņemts </w:t>
      </w:r>
      <w:r w:rsidRPr="00DE048C">
        <w:rPr>
          <w:rFonts w:ascii="Times New Roman" w:hAnsi="Times New Roman"/>
          <w:sz w:val="24"/>
          <w:szCs w:val="24"/>
          <w:lang w:val="lv-LV" w:eastAsia="lv-LV"/>
        </w:rPr>
        <w:t>sabiedrības ar ierobežotu atbildību “DOBELES ŪDENS” (turpmāk – Iesniedzējs) 2024.</w:t>
      </w:r>
      <w:r w:rsidR="00976F9F">
        <w:rPr>
          <w:rFonts w:ascii="Times New Roman" w:hAnsi="Times New Roman"/>
          <w:sz w:val="24"/>
          <w:szCs w:val="24"/>
          <w:lang w:val="lv-LV" w:eastAsia="lv-LV"/>
        </w:rPr>
        <w:t> </w:t>
      </w:r>
      <w:r w:rsidRPr="00DE048C">
        <w:rPr>
          <w:rFonts w:ascii="Times New Roman" w:hAnsi="Times New Roman"/>
          <w:sz w:val="24"/>
          <w:szCs w:val="24"/>
          <w:lang w:val="lv-LV" w:eastAsia="lv-LV"/>
        </w:rPr>
        <w:t xml:space="preserve">gada 27. septembra iesniegums </w:t>
      </w:r>
      <w:r w:rsidRPr="00DE048C">
        <w:rPr>
          <w:rFonts w:ascii="Times New Roman" w:hAnsi="Times New Roman"/>
          <w:sz w:val="24"/>
          <w:szCs w:val="24"/>
          <w:lang w:val="lv-LV"/>
        </w:rPr>
        <w:t xml:space="preserve">par ietekmes uz vidi novērtējuma, sākotnēja izvērtējuma vai tehnisko noteikumu nepieciešamību projekta “Notekūdeņu un to dūņu apsaimniekošanas sistēmas attīstība notekūdeņu attīrīšanas </w:t>
      </w:r>
      <w:r w:rsidRPr="00B055B4">
        <w:rPr>
          <w:rFonts w:ascii="Times New Roman" w:hAnsi="Times New Roman"/>
          <w:sz w:val="24"/>
          <w:szCs w:val="24"/>
          <w:lang w:val="lv-LV"/>
        </w:rPr>
        <w:t>iekārtās “Krīgeri” Dobeles aglomerācijā” īstenošanai. Iesniedzējs pamatojoties uz Ministru kabineta 2024.</w:t>
      </w:r>
      <w:r w:rsidR="00976F9F">
        <w:rPr>
          <w:rFonts w:ascii="Times New Roman" w:hAnsi="Times New Roman"/>
          <w:sz w:val="24"/>
          <w:szCs w:val="24"/>
          <w:lang w:val="lv-LV"/>
        </w:rPr>
        <w:t> </w:t>
      </w:r>
      <w:r w:rsidRPr="00B055B4">
        <w:rPr>
          <w:rFonts w:ascii="Times New Roman" w:hAnsi="Times New Roman"/>
          <w:sz w:val="24"/>
          <w:szCs w:val="24"/>
          <w:lang w:val="lv-LV"/>
        </w:rPr>
        <w:t xml:space="preserve">gada 7. maija noteikumiem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noteikumiem”,  ievērojot arī projekta atbilstību Dobeles novada attīstības programmā 2021.- 2027.gadam noteiktai vidēja termiņa prioritātei VTP3 “Ilgtspējīgi apsaimniekota teritorija”, rīcības virzienam “RV15 Publiskā infrastruktūra, </w:t>
      </w:r>
      <w:r w:rsidRPr="00B055B4">
        <w:rPr>
          <w:rFonts w:ascii="Times New Roman" w:hAnsi="Times New Roman"/>
          <w:sz w:val="24"/>
          <w:szCs w:val="24"/>
          <w:lang w:val="lv-LV"/>
        </w:rPr>
        <w:t>klimatnoturība</w:t>
      </w:r>
      <w:r w:rsidRPr="00B055B4">
        <w:rPr>
          <w:rFonts w:ascii="Times New Roman" w:hAnsi="Times New Roman"/>
          <w:sz w:val="24"/>
          <w:szCs w:val="24"/>
          <w:lang w:val="lv-LV"/>
        </w:rPr>
        <w:t xml:space="preserve"> un enerģētika” un uzdevumam U37 “Modernizēt inženiertehnisko infrastruktūru”, ir apzinājis potenciālo projektu „Notekūdeņu un to dūņu apsaimniekošanas sistēmas attīstība notekūdeņu attīrīšanas iekārtās “Krīgeri” Dobeles aglomerācijā” (turpmāk – Projekts) un tajā plānotās darbības, kas paredzētas Dobeles pilsētas Notekūdeņu bioloģiskās attīrīšanas iekārtās „Krīgeri”, nekustamajā īpašumā “Krīgeri” (zemes vienības kadastra Nr.</w:t>
      </w:r>
      <w:r w:rsidR="00976F9F">
        <w:rPr>
          <w:rFonts w:ascii="Times New Roman" w:hAnsi="Times New Roman"/>
          <w:sz w:val="24"/>
          <w:szCs w:val="24"/>
          <w:lang w:val="lv-LV"/>
        </w:rPr>
        <w:t> </w:t>
      </w:r>
      <w:r w:rsidRPr="00B055B4">
        <w:rPr>
          <w:rFonts w:ascii="Times New Roman" w:hAnsi="Times New Roman"/>
          <w:sz w:val="24"/>
          <w:szCs w:val="24"/>
          <w:lang w:val="lv-LV"/>
        </w:rPr>
        <w:t>46520050278), zemes vienībā ar kadastra apzīmējumu 46520050278, Bērzes pagastā, Dobeles novadā (turpmāk– NAI), un gatavo projekta iesniegumu Eiropas Reģionālā attīstītības fonda līdzfinansējuma piesaistīšanai Projekta īstenošanai.</w:t>
      </w:r>
    </w:p>
    <w:p w:rsidR="00971AF7" w:rsidRPr="00DE048C" w:rsidP="00971AF7" w14:paraId="5DF11AD8" w14:textId="77777777">
      <w:pPr>
        <w:spacing w:after="0" w:line="240" w:lineRule="auto"/>
        <w:ind w:firstLine="527"/>
        <w:jc w:val="both"/>
        <w:rPr>
          <w:rFonts w:ascii="Times New Roman" w:hAnsi="Times New Roman"/>
          <w:b/>
          <w:bCs/>
          <w:sz w:val="24"/>
          <w:szCs w:val="24"/>
          <w:lang w:val="lv-LV"/>
        </w:rPr>
      </w:pPr>
      <w:r w:rsidRPr="00B055B4">
        <w:rPr>
          <w:rFonts w:ascii="Times New Roman" w:hAnsi="Times New Roman"/>
          <w:b/>
          <w:bCs/>
          <w:sz w:val="24"/>
          <w:szCs w:val="24"/>
          <w:lang w:val="lv-LV"/>
        </w:rPr>
        <w:t>Projektā paredzētās darbības vieta, objekta nosaukums un  faktiskā adrese</w:t>
      </w:r>
      <w:r w:rsidRPr="00DE048C">
        <w:rPr>
          <w:rFonts w:ascii="Times New Roman" w:hAnsi="Times New Roman"/>
          <w:b/>
          <w:bCs/>
          <w:sz w:val="24"/>
          <w:szCs w:val="24"/>
          <w:lang w:val="lv-LV"/>
        </w:rPr>
        <w:t>:</w:t>
      </w:r>
    </w:p>
    <w:p w:rsidR="00971AF7" w:rsidRPr="00DE048C" w:rsidP="00971AF7" w14:paraId="059FC2BD" w14:textId="77777777">
      <w:pPr>
        <w:spacing w:after="0" w:line="240" w:lineRule="auto"/>
        <w:ind w:firstLine="527"/>
        <w:rPr>
          <w:rFonts w:ascii="Times New Roman" w:hAnsi="Times New Roman"/>
          <w:sz w:val="24"/>
          <w:szCs w:val="24"/>
          <w:lang w:val="lv-LV"/>
        </w:rPr>
      </w:pPr>
      <w:r w:rsidRPr="00DE048C">
        <w:rPr>
          <w:rFonts w:ascii="Times New Roman" w:hAnsi="Times New Roman"/>
          <w:sz w:val="24"/>
          <w:szCs w:val="24"/>
          <w:lang w:val="lv-LV"/>
        </w:rPr>
        <w:t>Dobeles pilsētas notekūdeņu attīrīšanas iekārtas "Krīgeri", nekustamajā īpašumā “Krīgeri” (zemes vienības kadastra Nr. 46520050278), zemes vienībā ar kadastra apzīmējumu 520050278, Bērzes pagastā, Dobeles novadā “Krīgeri”, Bērzes pagasts, Dobeles novads.</w:t>
      </w:r>
    </w:p>
    <w:p w:rsidR="00971AF7" w:rsidRPr="00DE048C" w:rsidP="00971AF7" w14:paraId="2A897042" w14:textId="5EE9CC46">
      <w:pPr>
        <w:spacing w:after="0" w:line="240" w:lineRule="auto"/>
        <w:ind w:firstLine="527"/>
        <w:jc w:val="both"/>
        <w:rPr>
          <w:rFonts w:ascii="Times New Roman" w:hAnsi="Times New Roman"/>
          <w:sz w:val="24"/>
          <w:szCs w:val="24"/>
          <w:lang w:val="lv-LV"/>
        </w:rPr>
      </w:pPr>
      <w:r w:rsidRPr="00DE048C">
        <w:rPr>
          <w:rFonts w:ascii="Times New Roman" w:hAnsi="Times New Roman"/>
          <w:sz w:val="24"/>
          <w:szCs w:val="24"/>
          <w:lang w:val="lv-LV"/>
        </w:rPr>
        <w:t>Projekta mērķis ir uzlabot ūdenssaimniecības pakalpojumu efektivitāti, nodrošinot atbilstošas infrastruktūras jaudas, uzlabojot darbības efektivitāti, kā arī samazināt piesārņojumu. Pieejamā finansējuma apjomā ir plānots veikt notekūdeņu attīrīšanas iekārtas jaudas palielināšanu, attīrīto notekūdeņu izvada atjaunošanu, notekūdeņu attīrīšanas iekārtu attīrīšanas efektivitātes uzlabošanu, notekūdeņu dūņu atūdeņošanas un apstrādes iekārtu izveidi, darbības uzlabošanu, pamatojot ar siltumnīcefekta gāzu emisiju samazinājumu.</w:t>
      </w:r>
    </w:p>
    <w:p w:rsidR="00971AF7" w:rsidRPr="00DE048C" w:rsidP="00971AF7" w14:paraId="75A4693E" w14:textId="77777777">
      <w:pPr>
        <w:spacing w:after="0" w:line="240" w:lineRule="auto"/>
        <w:ind w:firstLine="567"/>
        <w:jc w:val="both"/>
        <w:rPr>
          <w:rFonts w:ascii="Times New Roman" w:hAnsi="Times New Roman"/>
          <w:b/>
          <w:bCs/>
          <w:sz w:val="24"/>
          <w:szCs w:val="24"/>
          <w:lang w:val="lv-LV"/>
        </w:rPr>
      </w:pPr>
      <w:r w:rsidRPr="00DE048C">
        <w:rPr>
          <w:rFonts w:ascii="Times New Roman" w:hAnsi="Times New Roman"/>
          <w:b/>
          <w:bCs/>
          <w:sz w:val="24"/>
          <w:szCs w:val="24"/>
          <w:lang w:val="lv-LV"/>
        </w:rPr>
        <w:t xml:space="preserve">Projekta ietvaros plānotās darbības, apjomi: </w:t>
      </w:r>
    </w:p>
    <w:p w:rsidR="00971AF7" w:rsidRPr="00DE048C" w:rsidP="00971AF7" w14:paraId="3F66647D" w14:textId="77777777">
      <w:pPr>
        <w:pStyle w:val="ListParagraph"/>
        <w:numPr>
          <w:ilvl w:val="0"/>
          <w:numId w:val="15"/>
        </w:numPr>
        <w:spacing w:after="0" w:line="240" w:lineRule="auto"/>
        <w:jc w:val="both"/>
        <w:rPr>
          <w:rFonts w:ascii="Times New Roman" w:hAnsi="Times New Roman"/>
          <w:b/>
          <w:bCs/>
          <w:sz w:val="24"/>
          <w:szCs w:val="24"/>
          <w:lang w:val="lv-LV"/>
        </w:rPr>
      </w:pPr>
      <w:r w:rsidRPr="00DE048C">
        <w:rPr>
          <w:rFonts w:ascii="Times New Roman" w:hAnsi="Times New Roman"/>
          <w:b/>
          <w:bCs/>
          <w:sz w:val="24"/>
          <w:szCs w:val="24"/>
          <w:lang w:val="lv-LV"/>
        </w:rPr>
        <w:t xml:space="preserve">Notekūdeņu dūņu atūdeņošanas  un apstrādes iekārtu darbības uzlabošana  </w:t>
      </w:r>
    </w:p>
    <w:p w:rsidR="00971AF7" w:rsidRPr="00DE048C" w:rsidP="00971AF7" w14:paraId="5629D7B7" w14:textId="77777777">
      <w:pPr>
        <w:spacing w:after="0" w:line="240" w:lineRule="auto"/>
        <w:ind w:firstLine="567"/>
        <w:jc w:val="both"/>
        <w:rPr>
          <w:rFonts w:ascii="Times New Roman" w:hAnsi="Times New Roman"/>
          <w:sz w:val="24"/>
          <w:szCs w:val="24"/>
          <w:lang w:val="lv-LV"/>
        </w:rPr>
      </w:pPr>
      <w:r w:rsidRPr="00DE048C">
        <w:rPr>
          <w:rFonts w:ascii="Times New Roman" w:hAnsi="Times New Roman"/>
          <w:sz w:val="24"/>
          <w:szCs w:val="24"/>
          <w:lang w:val="lv-LV"/>
        </w:rPr>
        <w:t xml:space="preserve">Notekūdeņu dūņu atūdeņošanas un apstrādes iekārtu izveide/pārbūve vai atjaunošana   siltumnīcefekta gāzu emisiju samazināšanai un energoefektivitātes nodrošināšanai. Šobrīd NAI ir viens dūņu lauks ar jumta segumu. Esošajam dūņu laukam ir divas sekcijas. Pilnvērtīga cikla nodrošināšanai, efektīvai NAI procesa vadībai un efektīvai un likumdošanai atbilstošai  dūņu apstrādei nepieciešami divi šādi dūņu lauki. Plānotā esošā dūņu lauka (kas pašlaik ir bez  jumta) sakārtošana un jumta izbūve, vienlaicīgi paredzot  veikt uzlabojumus esošo  dūņu lauku drenāžas sistēmā palielinot darbības efektivitāti.   Papildus tiks izvērtēta iespēja palielināt esošo dūņu attīrīšanas, jo ir periodi, kad esošo dūņu atūdeņošanas sistēma nespēj nodrošināt nepieciešamo jaudu. Projekta ievaros plānota  esošo atklāto dūņu lauku pārbūve izveidojot noslēgtu notekūdeņu atūdeņoto  uzglabāšanas laukumu, kā arī palielināt esošo dūņu atūdeņošanas sistēmu jaudu.  </w:t>
      </w:r>
    </w:p>
    <w:p w:rsidR="00971AF7" w:rsidRPr="00DE048C" w:rsidP="00971AF7" w14:paraId="1E456C30" w14:textId="77777777">
      <w:pPr>
        <w:pStyle w:val="ListParagraph"/>
        <w:numPr>
          <w:ilvl w:val="0"/>
          <w:numId w:val="15"/>
        </w:numPr>
        <w:spacing w:after="0" w:line="240" w:lineRule="auto"/>
        <w:jc w:val="both"/>
        <w:rPr>
          <w:rFonts w:ascii="Times New Roman" w:hAnsi="Times New Roman"/>
          <w:b/>
          <w:bCs/>
          <w:sz w:val="24"/>
          <w:szCs w:val="24"/>
          <w:lang w:val="lv-LV"/>
        </w:rPr>
      </w:pPr>
      <w:r w:rsidRPr="00DE048C">
        <w:rPr>
          <w:rFonts w:ascii="Times New Roman" w:hAnsi="Times New Roman"/>
          <w:b/>
          <w:bCs/>
          <w:sz w:val="24"/>
          <w:szCs w:val="24"/>
          <w:lang w:val="lv-LV"/>
        </w:rPr>
        <w:t>Attīrīto notekūdeņu izvada atjaunošana vai pārbūve</w:t>
      </w:r>
    </w:p>
    <w:p w:rsidR="00971AF7" w:rsidRPr="00DE048C" w:rsidP="00971AF7" w14:paraId="685425B5" w14:textId="77777777">
      <w:pPr>
        <w:spacing w:after="0" w:line="240" w:lineRule="auto"/>
        <w:ind w:firstLine="567"/>
        <w:jc w:val="both"/>
        <w:rPr>
          <w:rFonts w:ascii="Times New Roman" w:hAnsi="Times New Roman"/>
          <w:sz w:val="24"/>
          <w:szCs w:val="24"/>
          <w:lang w:val="lv-LV"/>
        </w:rPr>
      </w:pPr>
      <w:r w:rsidRPr="00DE048C">
        <w:rPr>
          <w:rFonts w:ascii="Times New Roman" w:hAnsi="Times New Roman"/>
          <w:sz w:val="24"/>
          <w:szCs w:val="24"/>
          <w:lang w:val="lv-LV"/>
        </w:rPr>
        <w:t xml:space="preserve"> Esošo NAI ēku apsildīšanas sistēmu optimizācija izmantojot enerģiju no attīrītajiem notekūdeņiem un šo darbību veikšana nepieciešamā izlaides kolektora pārbūve NAI teritorijā.    Projektā plānota  attīrīto notekūdeņu enerģijas izmantošana NAI ēku apsildīšanā,  izmantojot </w:t>
      </w:r>
      <w:r w:rsidRPr="00DE048C">
        <w:rPr>
          <w:rFonts w:ascii="Times New Roman" w:hAnsi="Times New Roman"/>
          <w:sz w:val="24"/>
          <w:szCs w:val="24"/>
          <w:lang w:val="lv-LV"/>
        </w:rPr>
        <w:t>siltummaiņus</w:t>
      </w:r>
      <w:r w:rsidRPr="00DE048C">
        <w:rPr>
          <w:rFonts w:ascii="Times New Roman" w:hAnsi="Times New Roman"/>
          <w:sz w:val="24"/>
          <w:szCs w:val="24"/>
          <w:lang w:val="lv-LV"/>
        </w:rPr>
        <w:t xml:space="preserve"> un </w:t>
      </w:r>
      <w:r w:rsidRPr="00DE048C">
        <w:rPr>
          <w:rFonts w:ascii="Times New Roman" w:hAnsi="Times New Roman"/>
          <w:sz w:val="24"/>
          <w:szCs w:val="24"/>
          <w:lang w:val="lv-LV"/>
        </w:rPr>
        <w:t>siltumsūkņus</w:t>
      </w:r>
      <w:r w:rsidRPr="00DE048C">
        <w:rPr>
          <w:rFonts w:ascii="Times New Roman" w:hAnsi="Times New Roman"/>
          <w:sz w:val="24"/>
          <w:szCs w:val="24"/>
          <w:lang w:val="lv-LV"/>
        </w:rPr>
        <w:t xml:space="preserve">. Papildus uz esoša izlaides kolektora jāizbūvē attīrītā ūdens ņemšanas un izlaides vieta, apsildīšanas sistēmu vajadzībām. Ar iegūto enerģiju paredzēts apsildīt NAI esošo automātikas ēku, kā arī notekūdeņu </w:t>
      </w:r>
      <w:r w:rsidRPr="00DE048C">
        <w:rPr>
          <w:rFonts w:ascii="Times New Roman" w:hAnsi="Times New Roman"/>
          <w:sz w:val="24"/>
          <w:szCs w:val="24"/>
          <w:lang w:val="lv-LV"/>
        </w:rPr>
        <w:t>priekšattīrīšanas</w:t>
      </w:r>
      <w:r w:rsidRPr="00DE048C">
        <w:rPr>
          <w:rFonts w:ascii="Times New Roman" w:hAnsi="Times New Roman"/>
          <w:sz w:val="24"/>
          <w:szCs w:val="24"/>
          <w:lang w:val="lv-LV"/>
        </w:rPr>
        <w:t xml:space="preserve"> ēku. Savukārt ēkā, kur uzstādīti gaisa pūtēji, automātika, dūņu atūdeņošana un neliela darbnīca remontdarbiem, paredzot izmantot lieko enerģiju no gaisa pūtēju telpas, uzstādot atbilstošus gaisa </w:t>
      </w:r>
      <w:r w:rsidRPr="00DE048C">
        <w:rPr>
          <w:rFonts w:ascii="Times New Roman" w:hAnsi="Times New Roman"/>
          <w:sz w:val="24"/>
          <w:szCs w:val="24"/>
          <w:lang w:val="lv-LV"/>
        </w:rPr>
        <w:t>siltumsūkņus</w:t>
      </w:r>
      <w:r w:rsidRPr="00DE048C">
        <w:rPr>
          <w:rFonts w:ascii="Times New Roman" w:hAnsi="Times New Roman"/>
          <w:sz w:val="24"/>
          <w:szCs w:val="24"/>
          <w:lang w:val="lv-LV"/>
        </w:rPr>
        <w:t xml:space="preserve"> vai siltā gaisa savākšanas iekārtas. Tādējādi patērētās elektroenerģijas apjoms samazināsies vismaz par 50% , jo pārējā apsildīšanai nepieciešamā enerģija  tiks iegūta no atjaunojamajiem resursiem.</w:t>
      </w:r>
    </w:p>
    <w:p w:rsidR="00971AF7" w:rsidRPr="00A87F7D" w:rsidP="00971AF7" w14:paraId="7F377A66" w14:textId="77777777">
      <w:pPr>
        <w:pStyle w:val="ListParagraph"/>
        <w:numPr>
          <w:ilvl w:val="0"/>
          <w:numId w:val="15"/>
        </w:numPr>
        <w:spacing w:after="0" w:line="240" w:lineRule="auto"/>
        <w:jc w:val="both"/>
        <w:rPr>
          <w:rFonts w:ascii="Times New Roman" w:hAnsi="Times New Roman"/>
          <w:b/>
          <w:bCs/>
          <w:sz w:val="24"/>
          <w:szCs w:val="24"/>
          <w:lang w:val="lv-LV"/>
        </w:rPr>
      </w:pPr>
      <w:r w:rsidRPr="00A87F7D">
        <w:rPr>
          <w:rFonts w:ascii="Times New Roman" w:hAnsi="Times New Roman"/>
          <w:b/>
          <w:bCs/>
          <w:sz w:val="24"/>
          <w:szCs w:val="24"/>
          <w:lang w:val="lv-LV"/>
        </w:rPr>
        <w:t xml:space="preserve">Notekūdeņu attīrīšanas iekārtu attīrīšanas efektivitātes uzlabošana </w:t>
      </w:r>
    </w:p>
    <w:p w:rsidR="00971AF7" w:rsidRPr="00DE048C" w:rsidP="00971AF7" w14:paraId="0E5F9F9B" w14:textId="77777777">
      <w:pPr>
        <w:spacing w:after="0" w:line="240" w:lineRule="auto"/>
        <w:ind w:firstLine="567"/>
        <w:jc w:val="both"/>
        <w:rPr>
          <w:rFonts w:ascii="Times New Roman" w:hAnsi="Times New Roman"/>
          <w:sz w:val="24"/>
          <w:szCs w:val="24"/>
          <w:lang w:val="lv-LV"/>
        </w:rPr>
      </w:pPr>
      <w:r w:rsidRPr="00DE048C">
        <w:rPr>
          <w:rFonts w:ascii="Times New Roman" w:hAnsi="Times New Roman"/>
          <w:sz w:val="24"/>
          <w:szCs w:val="24"/>
          <w:lang w:val="lv-LV"/>
        </w:rPr>
        <w:t xml:space="preserve">Notekūdeņu attīrīšanas iekārtu attīrīšanas efektivitātes uzlabošana samazinot kopējo elektroenerģijas patēriņu un arī turpmāk nodrošinot  nepieciešamo attīrīšanas efektivitāti. </w:t>
      </w:r>
    </w:p>
    <w:p w:rsidR="00971AF7" w:rsidRPr="00DE048C" w:rsidP="00971AF7" w14:paraId="057ABD3A" w14:textId="77777777">
      <w:pPr>
        <w:spacing w:after="0" w:line="240" w:lineRule="auto"/>
        <w:ind w:firstLine="567"/>
        <w:jc w:val="both"/>
        <w:rPr>
          <w:rFonts w:ascii="Times New Roman" w:hAnsi="Times New Roman"/>
          <w:sz w:val="24"/>
          <w:szCs w:val="24"/>
          <w:lang w:val="lv-LV"/>
        </w:rPr>
      </w:pPr>
      <w:r w:rsidRPr="00DE048C">
        <w:rPr>
          <w:rFonts w:ascii="Times New Roman" w:hAnsi="Times New Roman"/>
          <w:sz w:val="24"/>
          <w:szCs w:val="24"/>
          <w:lang w:val="lv-LV"/>
        </w:rPr>
        <w:t xml:space="preserve"> Esošo iekārtu  nomaiņa, jaunu iekārtu uzstādīšana notekūdeņu attīrīšanas efektivitātes palielināšanai  (Lentas filtra prese, dūņu sūkņi, iegremdējamie sūkņi, automātiskie aizvari, plūsmas mērītājs  (redukcijai), frekvenču pārveidotāji , </w:t>
      </w:r>
      <w:r w:rsidRPr="00DE048C">
        <w:rPr>
          <w:rFonts w:ascii="Times New Roman" w:hAnsi="Times New Roman"/>
          <w:sz w:val="24"/>
          <w:szCs w:val="24"/>
          <w:lang w:val="lv-LV"/>
        </w:rPr>
        <w:t>seepex</w:t>
      </w:r>
      <w:r w:rsidRPr="00DE048C">
        <w:rPr>
          <w:rFonts w:ascii="Times New Roman" w:hAnsi="Times New Roman"/>
          <w:sz w:val="24"/>
          <w:szCs w:val="24"/>
          <w:lang w:val="lv-LV"/>
        </w:rPr>
        <w:t xml:space="preserve"> gliemeža dūņu sūkņi, aeratori gaisa iekārtas slāpekļa(N) un fosfora (p)savienojumu redukcijai u.cc) </w:t>
      </w:r>
    </w:p>
    <w:p w:rsidR="00971AF7" w:rsidRPr="00DE048C" w:rsidP="00971AF7" w14:paraId="50BA0B39" w14:textId="77777777">
      <w:pPr>
        <w:spacing w:after="0" w:line="240" w:lineRule="auto"/>
        <w:ind w:firstLine="567"/>
        <w:jc w:val="both"/>
        <w:rPr>
          <w:rFonts w:ascii="Times New Roman" w:hAnsi="Times New Roman"/>
          <w:sz w:val="24"/>
          <w:szCs w:val="24"/>
          <w:lang w:val="lv-LV"/>
        </w:rPr>
      </w:pPr>
      <w:r w:rsidRPr="00DE048C">
        <w:rPr>
          <w:rFonts w:ascii="Times New Roman" w:hAnsi="Times New Roman"/>
          <w:sz w:val="24"/>
          <w:szCs w:val="24"/>
          <w:lang w:val="lv-LV"/>
        </w:rPr>
        <w:t xml:space="preserve">NAI Automātiskās vadības sistēmas vadības iekārtas sistēmas </w:t>
      </w:r>
      <w:r w:rsidRPr="00DE048C">
        <w:rPr>
          <w:rFonts w:ascii="Times New Roman" w:hAnsi="Times New Roman"/>
          <w:sz w:val="24"/>
          <w:szCs w:val="24"/>
          <w:lang w:val="lv-LV"/>
        </w:rPr>
        <w:t>rekonstrucija</w:t>
      </w:r>
      <w:r w:rsidRPr="00DE048C">
        <w:rPr>
          <w:rFonts w:ascii="Times New Roman" w:hAnsi="Times New Roman"/>
          <w:sz w:val="24"/>
          <w:szCs w:val="24"/>
          <w:lang w:val="lv-LV"/>
        </w:rPr>
        <w:t xml:space="preserve"> un uzlabošana NAI energoefektivitātes uzlabošanai  (Vadības iekārtas sistēmas nomaiņa u.cc.).Programmējamās loģistikas kontroles (PLC) sistēmu pārbūve un optimizācija. Jaunas un atbilstošas SCADA sistēmas izveide NAI. Tehnoloģiskā procesa un energoefektivitātes uzlabojumu iestrāde automātikas sistēmā.  Nomainīto un jauno automātikas sensoru pieslēgšana pie automātikas sistēmas. Tāpat tiks paredzēti mākslīgā intelekta risinājumi automātikas sistēmas darbības un resursu izlietošanas optimizācijai. Nepieciešamo sensoru un papildus sensoru pieslēgšanas sistēmas piegāde un uzstādīšana NAI. Paredzēti sensoru komplekti : ieplūdē (NH4, COD, </w:t>
      </w:r>
      <w:r w:rsidRPr="00DE048C">
        <w:rPr>
          <w:rFonts w:ascii="Times New Roman" w:hAnsi="Times New Roman"/>
          <w:sz w:val="24"/>
          <w:szCs w:val="24"/>
          <w:lang w:val="lv-LV"/>
        </w:rPr>
        <w:t>Ntot</w:t>
      </w:r>
      <w:r w:rsidRPr="00DE048C">
        <w:rPr>
          <w:rFonts w:ascii="Times New Roman" w:hAnsi="Times New Roman"/>
          <w:sz w:val="24"/>
          <w:szCs w:val="24"/>
          <w:lang w:val="lv-LV"/>
        </w:rPr>
        <w:t xml:space="preserve">, SS, TOC, pH, t, elektrovadītspēja), izlaidē(NO2, NO3, NH4, COD, </w:t>
      </w:r>
      <w:r w:rsidRPr="00DE048C">
        <w:rPr>
          <w:rFonts w:ascii="Times New Roman" w:hAnsi="Times New Roman"/>
          <w:sz w:val="24"/>
          <w:szCs w:val="24"/>
          <w:lang w:val="lv-LV"/>
        </w:rPr>
        <w:t>Ntot</w:t>
      </w:r>
      <w:r w:rsidRPr="00DE048C">
        <w:rPr>
          <w:rFonts w:ascii="Times New Roman" w:hAnsi="Times New Roman"/>
          <w:sz w:val="24"/>
          <w:szCs w:val="24"/>
          <w:lang w:val="lv-LV"/>
        </w:rPr>
        <w:t xml:space="preserve">, SS, TOC, pH, t, elektrovadītspēja un procesā (NO2, NO3, NH4, pH, t, ORP, O2) procesā visi parametri jāmēra divās tilpnēs, jeb nepieciešami divi sensoru komplekti. Kopējo </w:t>
      </w:r>
      <w:r w:rsidRPr="00DE048C">
        <w:rPr>
          <w:rFonts w:ascii="Times New Roman" w:hAnsi="Times New Roman"/>
          <w:sz w:val="24"/>
          <w:szCs w:val="24"/>
          <w:lang w:val="lv-LV"/>
        </w:rPr>
        <w:t>mēramo</w:t>
      </w:r>
      <w:r w:rsidRPr="00DE048C">
        <w:rPr>
          <w:rFonts w:ascii="Times New Roman" w:hAnsi="Times New Roman"/>
          <w:sz w:val="24"/>
          <w:szCs w:val="24"/>
          <w:lang w:val="lv-LV"/>
        </w:rPr>
        <w:t xml:space="preserve"> parametru apjoms tiks precizēts projekta realizācijas laikā atbilstoši finanšu iespējām. </w:t>
      </w:r>
    </w:p>
    <w:p w:rsidR="00971AF7" w:rsidRPr="00976F9F" w:rsidP="00971AF7" w14:paraId="188B290D" w14:textId="700F14DF">
      <w:pPr>
        <w:spacing w:after="0" w:line="240" w:lineRule="auto"/>
        <w:ind w:firstLine="567"/>
        <w:jc w:val="both"/>
        <w:rPr>
          <w:rFonts w:ascii="Times New Roman" w:hAnsi="Times New Roman"/>
          <w:sz w:val="24"/>
          <w:szCs w:val="24"/>
          <w:lang w:val="lv-LV"/>
        </w:rPr>
      </w:pPr>
      <w:r w:rsidRPr="00DE048C">
        <w:rPr>
          <w:rFonts w:ascii="Times New Roman" w:hAnsi="Times New Roman"/>
          <w:sz w:val="24"/>
          <w:szCs w:val="24"/>
          <w:lang w:val="lv-LV"/>
        </w:rPr>
        <w:t>Dienests 2010. gada 5. novembrī  Iesniedzējam ir izdevis atļauju B kategorijas piesārņojošai darbībai Nr.</w:t>
      </w:r>
      <w:r w:rsidRPr="00DE048C">
        <w:rPr>
          <w:rFonts w:ascii="Times New Roman" w:hAnsi="Times New Roman"/>
          <w:lang w:val="lv-LV"/>
        </w:rPr>
        <w:t> </w:t>
      </w:r>
      <w:r w:rsidRPr="00DE048C">
        <w:rPr>
          <w:rFonts w:ascii="Times New Roman" w:hAnsi="Times New Roman"/>
          <w:sz w:val="24"/>
          <w:szCs w:val="24"/>
          <w:lang w:val="lv-LV"/>
        </w:rPr>
        <w:t>JE10IB0093 (turpmāk - Atļauja). Atļauja izdota Dobeles pilsētas Notekūdeņu bioloģiskās attīrīšanas iekārtas „Krīgeri” piesārņojošai darbībai (atbilstoši likuma “Par piesārņojumu” attiecīgajam pielikumam vai Ministru kabineta 2010. gada 30. novembra noteikumu Nr.</w:t>
      </w:r>
      <w:r w:rsidR="00976F9F">
        <w:rPr>
          <w:rFonts w:ascii="Times New Roman" w:hAnsi="Times New Roman"/>
          <w:sz w:val="24"/>
          <w:szCs w:val="24"/>
          <w:lang w:val="lv-LV"/>
        </w:rPr>
        <w:t> </w:t>
      </w:r>
      <w:r w:rsidRPr="00DE048C">
        <w:rPr>
          <w:rFonts w:ascii="Times New Roman" w:hAnsi="Times New Roman"/>
          <w:sz w:val="24"/>
          <w:szCs w:val="24"/>
          <w:lang w:val="lv-LV"/>
        </w:rPr>
        <w:t xml:space="preserve">1082 “Kārtība, kādā piesakāmas A, B un C kategorijas piesārņojošās darbības un izsniedzamas atļaujas A un B kategorijas piesārņojošo darbību veikšanai” 1. pielikuma 8. punkta 8.9. apakšpunktam – </w:t>
      </w:r>
      <w:r w:rsidRPr="00DE048C">
        <w:rPr>
          <w:rFonts w:ascii="Times New Roman" w:hAnsi="Times New Roman"/>
          <w:i/>
          <w:iCs/>
          <w:sz w:val="24"/>
          <w:szCs w:val="24"/>
          <w:lang w:val="lv-LV"/>
        </w:rPr>
        <w:t>notekūdeņu attīrīšanas darbības ar jaudu 20 un vairāk kubikmetru diennaktī, kuras attīrītos notekūdeņus novada vidē</w:t>
      </w:r>
      <w:r w:rsidRPr="00DE048C">
        <w:rPr>
          <w:rFonts w:ascii="Times New Roman" w:hAnsi="Times New Roman"/>
          <w:sz w:val="24"/>
          <w:szCs w:val="24"/>
          <w:lang w:val="lv-LV"/>
        </w:rPr>
        <w:t xml:space="preserve"> un 5.punkta 5.8. apakšpunktam – </w:t>
      </w:r>
      <w:r w:rsidRPr="00DE048C">
        <w:rPr>
          <w:rFonts w:ascii="Times New Roman" w:hAnsi="Times New Roman"/>
          <w:i/>
          <w:iCs/>
          <w:sz w:val="24"/>
          <w:szCs w:val="24"/>
          <w:lang w:val="lv-LV"/>
        </w:rPr>
        <w:t>notekūdeņu dūņu un tādu atkritumu apglabāšanas, uzglabāšanas vai kompostēšanas vietas, kuri saskaņā ar normatīvajiem aktiem nav pielīdzināmi bīstamajiem atkritumiem</w:t>
      </w:r>
      <w:r w:rsidRPr="00DE048C">
        <w:rPr>
          <w:rFonts w:ascii="Times New Roman" w:hAnsi="Times New Roman"/>
          <w:sz w:val="24"/>
          <w:szCs w:val="24"/>
          <w:lang w:val="lv-LV"/>
        </w:rPr>
        <w:t xml:space="preserve">. Atļauja izdota uz Iesniedzēja </w:t>
      </w:r>
      <w:r w:rsidRPr="00976F9F">
        <w:rPr>
          <w:rFonts w:ascii="Times New Roman" w:hAnsi="Times New Roman"/>
          <w:sz w:val="24"/>
          <w:szCs w:val="24"/>
          <w:lang w:val="lv-LV"/>
        </w:rPr>
        <w:t>apsaimniekoto notekūdeņu attīrīšanas iekārtu darbības laiku  nekustamajā īpašumā “Krīgeri” (zemes vienības kadastra Nr. 46520050278), zemes vienībā ar kadastra apzīmējumu 46520050278, Bērzes pagastā, Dobeles novadā.</w:t>
      </w:r>
    </w:p>
    <w:p w:rsidR="00971AF7" w:rsidRPr="00976F9F" w:rsidP="00971AF7" w14:paraId="2DB29D8F" w14:textId="77777777">
      <w:pPr>
        <w:spacing w:after="0" w:line="240" w:lineRule="auto"/>
        <w:ind w:firstLine="567"/>
        <w:jc w:val="both"/>
        <w:rPr>
          <w:rFonts w:ascii="Times New Roman" w:hAnsi="Times New Roman"/>
          <w:sz w:val="24"/>
          <w:szCs w:val="24"/>
          <w:lang w:val="lv-LV"/>
        </w:rPr>
      </w:pPr>
      <w:r w:rsidRPr="00976F9F">
        <w:rPr>
          <w:rFonts w:ascii="Times New Roman" w:hAnsi="Times New Roman"/>
          <w:sz w:val="24"/>
          <w:szCs w:val="24"/>
          <w:lang w:val="lv-LV"/>
        </w:rPr>
        <w:t xml:space="preserve">Atbilstoši Dobeles novada pašvaldība teritorijas plānojumam “Teritorijas plānojuma grozījumi 2013.-2025.gadam “ (1.1 redakcija) (turpmāk- Teritorijas plānojums) Norises vieta atrodas </w:t>
      </w:r>
      <w:r w:rsidRPr="00976F9F">
        <w:rPr>
          <w:rFonts w:ascii="Times New Roman" w:hAnsi="Times New Roman"/>
          <w:i/>
          <w:iCs/>
          <w:sz w:val="24"/>
          <w:szCs w:val="24"/>
          <w:lang w:val="lv-LV"/>
        </w:rPr>
        <w:t>Tehniskās apbūves teritorijā</w:t>
      </w:r>
      <w:r w:rsidRPr="00976F9F">
        <w:rPr>
          <w:rFonts w:ascii="Times New Roman" w:hAnsi="Times New Roman"/>
          <w:sz w:val="24"/>
          <w:szCs w:val="24"/>
          <w:lang w:val="lv-LV"/>
        </w:rPr>
        <w:t xml:space="preserve"> (TA). Saskaņā ar Teritorijas plānojuma teritorijas izmantošanas un apbūves noteikumiem un grafiskā </w:t>
      </w:r>
      <w:r w:rsidRPr="00976F9F">
        <w:rPr>
          <w:rFonts w:ascii="Times New Roman" w:hAnsi="Times New Roman"/>
          <w:i/>
          <w:iCs/>
          <w:sz w:val="24"/>
          <w:szCs w:val="24"/>
          <w:lang w:val="lv-LV"/>
        </w:rPr>
        <w:t>Tehniskās apbūves teritorija</w:t>
      </w:r>
      <w:r w:rsidRPr="00976F9F">
        <w:rPr>
          <w:rFonts w:ascii="Times New Roman" w:hAnsi="Times New Roman"/>
          <w:sz w:val="24"/>
          <w:szCs w:val="24"/>
          <w:lang w:val="lv-LV"/>
        </w:rPr>
        <w:t xml:space="preserve"> (TA) ir funkcionālā zona, ko nosaka, lai nodrošinātu inženiertehniskās apgādes tīklu un objektu izbūvei, uzturēšanai, funkcionēšanai un attīstībai nepieciešamo teritorijas organizāciju un transporta infrastruktūru.</w:t>
      </w:r>
    </w:p>
    <w:p w:rsidR="00971AF7" w:rsidRPr="00971AF7" w:rsidP="00971AF7" w14:paraId="6B38D621" w14:textId="6E7D7B22">
      <w:pPr>
        <w:pStyle w:val="BodyText"/>
        <w:spacing w:after="0"/>
        <w:ind w:left="40" w:firstLine="567"/>
        <w:jc w:val="both"/>
        <w:rPr>
          <w:rFonts w:ascii="Times New Roman" w:hAnsi="Times New Roman"/>
          <w:b/>
          <w:bCs/>
          <w:szCs w:val="24"/>
          <w:lang w:val="lv-LV"/>
        </w:rPr>
      </w:pPr>
      <w:r w:rsidRPr="00976F9F">
        <w:rPr>
          <w:rFonts w:ascii="Times New Roman" w:hAnsi="Times New Roman"/>
          <w:szCs w:val="24"/>
          <w:lang w:val="lv-LV"/>
        </w:rPr>
        <w:t xml:space="preserve">Saskaņā ar teritorijas plānojuma Grafisko daļu Norises vieta </w:t>
      </w:r>
      <w:r w:rsidRPr="00976F9F">
        <w:rPr>
          <w:rFonts w:ascii="Times New Roman" w:hAnsi="Times New Roman"/>
          <w:szCs w:val="24"/>
          <w:u w:val="single"/>
          <w:lang w:val="lv-LV"/>
        </w:rPr>
        <w:t>atrodas</w:t>
      </w:r>
      <w:r w:rsidRPr="00976F9F">
        <w:rPr>
          <w:rFonts w:ascii="Times New Roman" w:hAnsi="Times New Roman"/>
          <w:szCs w:val="24"/>
          <w:lang w:val="lv-LV"/>
        </w:rPr>
        <w:t xml:space="preserve"> Vides un dabas resursu ķīmiskās aizsargjoslas teritorija</w:t>
      </w:r>
      <w:r w:rsidRPr="00971AF7">
        <w:rPr>
          <w:rFonts w:ascii="Times New Roman" w:hAnsi="Times New Roman"/>
          <w:szCs w:val="24"/>
          <w:lang w:val="lv-LV"/>
        </w:rPr>
        <w:t xml:space="preserve"> ap pazemes ūdeņu atradni “Kombināts”, kas ir ierīkots Jonišķu-Akmenes D</w:t>
      </w:r>
      <w:r w:rsidRPr="00971AF7">
        <w:rPr>
          <w:rFonts w:ascii="Times New Roman" w:hAnsi="Times New Roman"/>
          <w:szCs w:val="24"/>
          <w:vertAlign w:val="subscript"/>
          <w:lang w:val="lv-LV"/>
        </w:rPr>
        <w:t>3</w:t>
      </w:r>
      <w:r w:rsidRPr="00971AF7">
        <w:rPr>
          <w:rFonts w:ascii="Times New Roman" w:hAnsi="Times New Roman"/>
          <w:szCs w:val="24"/>
          <w:lang w:val="lv-LV"/>
        </w:rPr>
        <w:t> </w:t>
      </w:r>
      <w:r w:rsidRPr="00971AF7">
        <w:rPr>
          <w:rFonts w:ascii="Times New Roman" w:hAnsi="Times New Roman"/>
          <w:szCs w:val="24"/>
          <w:lang w:val="lv-LV"/>
        </w:rPr>
        <w:t>jn</w:t>
      </w:r>
      <w:r w:rsidRPr="00971AF7">
        <w:rPr>
          <w:rFonts w:ascii="Times New Roman" w:hAnsi="Times New Roman"/>
          <w:szCs w:val="24"/>
          <w:lang w:val="lv-LV"/>
        </w:rPr>
        <w:t xml:space="preserve"> – ak ūdens horizontā. </w:t>
      </w:r>
      <w:r w:rsidR="00976F9F">
        <w:rPr>
          <w:rFonts w:ascii="Times New Roman" w:hAnsi="Times New Roman"/>
          <w:szCs w:val="24"/>
          <w:lang w:val="lv-LV"/>
        </w:rPr>
        <w:t>Ū</w:t>
      </w:r>
      <w:r w:rsidRPr="00971AF7">
        <w:rPr>
          <w:rFonts w:ascii="Times New Roman" w:hAnsi="Times New Roman"/>
          <w:szCs w:val="24"/>
          <w:lang w:val="lv-LV"/>
        </w:rPr>
        <w:t xml:space="preserve">dens horizonti reģionā ir ļoti labi aizsargāti, jo </w:t>
      </w:r>
      <w:r w:rsidRPr="00971AF7">
        <w:rPr>
          <w:rFonts w:ascii="Times New Roman" w:hAnsi="Times New Roman"/>
          <w:szCs w:val="24"/>
          <w:lang w:val="lv-LV"/>
        </w:rPr>
        <w:t>mazcaurlaidīgo</w:t>
      </w:r>
      <w:r w:rsidRPr="00971AF7">
        <w:rPr>
          <w:rFonts w:ascii="Times New Roman" w:hAnsi="Times New Roman"/>
          <w:szCs w:val="24"/>
          <w:lang w:val="lv-LV"/>
        </w:rPr>
        <w:t xml:space="preserve"> nogulumu biezums izmantojamo horizontu pārsedzošajā slānī ir samērā biezs un to, galvenokārt, veido dolomīts.</w:t>
      </w:r>
    </w:p>
    <w:p w:rsidR="00971AF7" w:rsidRPr="00DE048C" w:rsidP="00971AF7" w14:paraId="7E7B8D45" w14:textId="77777777">
      <w:pPr>
        <w:pStyle w:val="BodyText"/>
        <w:spacing w:after="0"/>
        <w:ind w:left="40" w:firstLine="567"/>
        <w:jc w:val="both"/>
        <w:rPr>
          <w:rFonts w:ascii="Times New Roman" w:hAnsi="Times New Roman"/>
          <w:szCs w:val="24"/>
          <w:lang w:val="lv-LV"/>
        </w:rPr>
      </w:pPr>
      <w:r w:rsidRPr="00971AF7">
        <w:rPr>
          <w:rFonts w:ascii="Times New Roman" w:hAnsi="Times New Roman"/>
          <w:szCs w:val="24"/>
          <w:lang w:val="lv-LV"/>
        </w:rPr>
        <w:t>Saskaņā ar Dabas aizsardzības pārvaldes dabas datu pārvaldības sistēmā „OZOLS” pieejamo informāciju (dati skatīti 14.10.2024.) Paredzētās darbības</w:t>
      </w:r>
      <w:r w:rsidRPr="00DE048C">
        <w:rPr>
          <w:rFonts w:ascii="Times New Roman" w:hAnsi="Times New Roman"/>
          <w:szCs w:val="24"/>
          <w:lang w:val="lv-LV"/>
        </w:rPr>
        <w:t xml:space="preserve"> vieta </w:t>
      </w:r>
      <w:r w:rsidRPr="00DE048C">
        <w:rPr>
          <w:rFonts w:ascii="Times New Roman" w:hAnsi="Times New Roman"/>
          <w:szCs w:val="24"/>
          <w:u w:val="single"/>
          <w:lang w:val="lv-LV"/>
        </w:rPr>
        <w:t>neatrodas</w:t>
      </w:r>
      <w:r w:rsidRPr="00DE048C">
        <w:rPr>
          <w:rFonts w:ascii="Times New Roman" w:hAnsi="Times New Roman"/>
          <w:szCs w:val="24"/>
          <w:lang w:val="lv-LV"/>
        </w:rPr>
        <w:t xml:space="preserve"> īpaši aizsargājamā dabas teritorijā (turpmāk – ĪADT), tajā skaitā Eiropas nozīmes aizsargājamā dabas teritorijā, un tajā nav reģistrēti mikroliegumi, mikroliegumu buferzonas, īpaši aizsargājami biotopi un sugu dzīvotnes. Tuvākā ĪADT Dabas liegums “Miltiņu platlapju meži” atrodas ~2649 m attālumā un īpaši aizsargājams biotops </w:t>
      </w:r>
      <w:r w:rsidRPr="00DE048C">
        <w:rPr>
          <w:rFonts w:ascii="Times New Roman" w:hAnsi="Times New Roman"/>
          <w:i/>
          <w:iCs/>
          <w:szCs w:val="24"/>
          <w:lang w:val="lv-LV"/>
        </w:rPr>
        <w:t xml:space="preserve">Upju straujteces un dabiski upju posmi 3260 </w:t>
      </w:r>
      <w:r w:rsidRPr="00DE048C">
        <w:rPr>
          <w:rFonts w:ascii="Times New Roman" w:hAnsi="Times New Roman"/>
          <w:szCs w:val="24"/>
          <w:lang w:val="lv-LV"/>
        </w:rPr>
        <w:t>~31 m attālumā.</w:t>
      </w:r>
    </w:p>
    <w:p w:rsidR="00971AF7" w:rsidRPr="00DE048C" w:rsidP="00971AF7" w14:paraId="64E795D0" w14:textId="77777777">
      <w:pPr>
        <w:pStyle w:val="BodyText"/>
        <w:spacing w:after="0"/>
        <w:ind w:left="40" w:firstLine="567"/>
        <w:jc w:val="both"/>
        <w:rPr>
          <w:rFonts w:ascii="Times New Roman" w:hAnsi="Times New Roman"/>
          <w:szCs w:val="24"/>
          <w:lang w:val="lv-LV"/>
        </w:rPr>
      </w:pPr>
      <w:r w:rsidRPr="00DE048C">
        <w:rPr>
          <w:rFonts w:ascii="Times New Roman" w:hAnsi="Times New Roman"/>
          <w:szCs w:val="24"/>
          <w:lang w:val="lv-LV"/>
        </w:rPr>
        <w:t xml:space="preserve">Atbilstoši Dienesta Piesārņoto un potenciāli piesārņoto Vietu Pārvaldības Sistēmas datiem paredzētās darbības vietā </w:t>
      </w:r>
      <w:r w:rsidRPr="00DE048C">
        <w:rPr>
          <w:rFonts w:ascii="Times New Roman" w:hAnsi="Times New Roman"/>
          <w:b/>
          <w:bCs/>
          <w:szCs w:val="24"/>
          <w:u w:val="single"/>
          <w:lang w:val="lv-LV"/>
        </w:rPr>
        <w:t>nav reģistrēta potenciāli piesārņota teritorija</w:t>
      </w:r>
      <w:r w:rsidRPr="00DE048C">
        <w:rPr>
          <w:rFonts w:ascii="Times New Roman" w:hAnsi="Times New Roman"/>
          <w:szCs w:val="24"/>
          <w:lang w:val="lv-LV"/>
        </w:rPr>
        <w:t>, (https://pvps.vvd.gov.lv/#/territory/map) (dati skatīti 14.10.2024.).</w:t>
      </w:r>
    </w:p>
    <w:p w:rsidR="00971AF7" w:rsidRPr="00DE048C" w:rsidP="00971AF7" w14:paraId="236B2F3F" w14:textId="77777777">
      <w:pPr>
        <w:pStyle w:val="BodyText"/>
        <w:spacing w:after="0"/>
        <w:ind w:left="40" w:firstLine="567"/>
        <w:jc w:val="both"/>
        <w:rPr>
          <w:rFonts w:ascii="Times New Roman" w:hAnsi="Times New Roman"/>
          <w:szCs w:val="24"/>
          <w:lang w:val="lv-LV"/>
        </w:rPr>
      </w:pPr>
      <w:r w:rsidRPr="00DE048C">
        <w:rPr>
          <w:rFonts w:ascii="Times New Roman" w:hAnsi="Times New Roman"/>
          <w:color w:val="222222"/>
          <w:szCs w:val="24"/>
          <w:shd w:val="clear" w:color="auto" w:fill="FCFDFD"/>
          <w:lang w:val="lv-LV"/>
        </w:rPr>
        <w:t xml:space="preserve">Ņemot vērā visu iepriekš rakstīto, kā arī </w:t>
      </w:r>
      <w:r w:rsidRPr="00DE048C">
        <w:rPr>
          <w:rFonts w:ascii="Times New Roman" w:hAnsi="Times New Roman"/>
          <w:szCs w:val="24"/>
          <w:lang w:val="lv-LV"/>
        </w:rPr>
        <w:t>likuma “Par ietekmes uz vidi novērtējumu” (turpmāk – IVN likums) 3. panta 1. punktā iekļauto ietekmes novērtējuma principu: “ietekmes novērtējums izdarāms pēc iespējas agrākā paredzētās darbības plānošanas, projektēšanas un lēmumu pieņemšanas stadijā”, Dienests secina, ka;</w:t>
      </w:r>
    </w:p>
    <w:p w:rsidR="00971AF7" w:rsidRPr="00DE048C" w:rsidP="00971AF7" w14:paraId="62003FD4" w14:textId="77777777">
      <w:pPr>
        <w:pStyle w:val="BodyText"/>
        <w:numPr>
          <w:ilvl w:val="0"/>
          <w:numId w:val="14"/>
        </w:numPr>
        <w:spacing w:after="0"/>
        <w:ind w:left="709" w:hanging="284"/>
        <w:jc w:val="both"/>
        <w:rPr>
          <w:rFonts w:ascii="Times New Roman" w:hAnsi="Times New Roman"/>
          <w:szCs w:val="24"/>
          <w:lang w:val="lv-LV"/>
        </w:rPr>
      </w:pPr>
      <w:r w:rsidRPr="00DE048C">
        <w:rPr>
          <w:rFonts w:ascii="Times New Roman" w:hAnsi="Times New Roman"/>
          <w:szCs w:val="24"/>
          <w:lang w:val="lv-LV"/>
        </w:rPr>
        <w:t xml:space="preserve">Paredzētajai darbībai </w:t>
      </w:r>
      <w:r w:rsidRPr="00DE048C">
        <w:rPr>
          <w:rFonts w:ascii="Times New Roman" w:hAnsi="Times New Roman"/>
          <w:b/>
          <w:bCs/>
          <w:szCs w:val="24"/>
          <w:u w:val="single"/>
          <w:lang w:val="lv-LV"/>
        </w:rPr>
        <w:t>nav nepieciešams veikt ietekmes uz vidi novērtējumu</w:t>
      </w:r>
      <w:r w:rsidRPr="00DE048C">
        <w:rPr>
          <w:rFonts w:ascii="Times New Roman" w:hAnsi="Times New Roman"/>
          <w:szCs w:val="24"/>
          <w:lang w:val="lv-LV"/>
        </w:rPr>
        <w:t>, jo tā nav iekļauta IVN likuma 4. pantā un 1. pielikumā “Objekti, kuru ietekmes novērtējums ir nepieciešams”;</w:t>
      </w:r>
    </w:p>
    <w:p w:rsidR="00971AF7" w:rsidRPr="00DE048C" w:rsidP="00971AF7" w14:paraId="3E9D8DD8" w14:textId="77777777">
      <w:pPr>
        <w:pStyle w:val="BodyText"/>
        <w:numPr>
          <w:ilvl w:val="0"/>
          <w:numId w:val="14"/>
        </w:numPr>
        <w:spacing w:after="0"/>
        <w:ind w:left="709" w:hanging="284"/>
        <w:jc w:val="both"/>
        <w:rPr>
          <w:rFonts w:ascii="Times New Roman" w:hAnsi="Times New Roman"/>
          <w:szCs w:val="24"/>
          <w:lang w:val="lv-LV"/>
        </w:rPr>
      </w:pPr>
      <w:r w:rsidRPr="00DE048C">
        <w:rPr>
          <w:rFonts w:ascii="Times New Roman" w:hAnsi="Times New Roman"/>
          <w:szCs w:val="24"/>
          <w:lang w:val="lv-LV"/>
        </w:rPr>
        <w:t xml:space="preserve">Paredzētajai darbībai </w:t>
      </w:r>
      <w:r w:rsidRPr="00DE048C">
        <w:rPr>
          <w:rFonts w:ascii="Times New Roman" w:hAnsi="Times New Roman"/>
          <w:b/>
          <w:bCs/>
          <w:szCs w:val="24"/>
          <w:u w:val="single"/>
          <w:lang w:val="lv-LV"/>
        </w:rPr>
        <w:t>nav nepieciešams veikt ietekmes sākotnējo izvērtējumu</w:t>
      </w:r>
      <w:r w:rsidRPr="00DE048C">
        <w:rPr>
          <w:rFonts w:ascii="Times New Roman" w:hAnsi="Times New Roman"/>
          <w:szCs w:val="24"/>
          <w:lang w:val="lv-LV"/>
        </w:rPr>
        <w:t>, jo tā nav iekļauta IVN likuma 3.</w:t>
      </w:r>
      <w:r w:rsidRPr="00DE048C">
        <w:rPr>
          <w:rFonts w:ascii="Times New Roman" w:hAnsi="Times New Roman"/>
          <w:szCs w:val="24"/>
          <w:vertAlign w:val="superscript"/>
          <w:lang w:val="lv-LV"/>
        </w:rPr>
        <w:t>2</w:t>
      </w:r>
      <w:r w:rsidRPr="00DE048C">
        <w:rPr>
          <w:rFonts w:ascii="Times New Roman" w:hAnsi="Times New Roman"/>
          <w:szCs w:val="24"/>
          <w:lang w:val="lv-LV"/>
        </w:rPr>
        <w:t xml:space="preserve"> pantā un 2. pielikumā “Darbības, kurām nepieciešams sākotnējais izvērtējums”;</w:t>
      </w:r>
    </w:p>
    <w:p w:rsidR="00971AF7" w:rsidRPr="00DE048C" w:rsidP="00971AF7" w14:paraId="3D576B8A" w14:textId="77777777">
      <w:pPr>
        <w:pStyle w:val="BodyText"/>
        <w:numPr>
          <w:ilvl w:val="0"/>
          <w:numId w:val="14"/>
        </w:numPr>
        <w:spacing w:after="0"/>
        <w:ind w:left="709" w:hanging="284"/>
        <w:jc w:val="both"/>
        <w:rPr>
          <w:rFonts w:ascii="Times New Roman" w:hAnsi="Times New Roman"/>
          <w:i/>
          <w:iCs/>
          <w:szCs w:val="24"/>
          <w:lang w:val="lv-LV"/>
        </w:rPr>
      </w:pPr>
      <w:r w:rsidRPr="00DE048C">
        <w:rPr>
          <w:rFonts w:ascii="Times New Roman" w:hAnsi="Times New Roman"/>
          <w:szCs w:val="24"/>
          <w:lang w:val="lv-LV"/>
        </w:rPr>
        <w:t xml:space="preserve">Paredzētajai darbībai </w:t>
      </w:r>
      <w:r w:rsidRPr="00DE048C">
        <w:rPr>
          <w:rFonts w:ascii="Times New Roman" w:hAnsi="Times New Roman"/>
          <w:b/>
          <w:bCs/>
          <w:szCs w:val="24"/>
          <w:u w:val="single"/>
          <w:lang w:val="lv-LV"/>
        </w:rPr>
        <w:t>vajag saņemt Dienesta tehniskos noteikumus</w:t>
      </w:r>
      <w:r w:rsidRPr="00DE048C">
        <w:rPr>
          <w:rFonts w:ascii="Times New Roman" w:hAnsi="Times New Roman"/>
          <w:szCs w:val="24"/>
          <w:lang w:val="lv-LV"/>
        </w:rPr>
        <w:t xml:space="preserve"> atbilstoši Ministru kabineta 27.01.2015. noteikumu Nr.30 “Kārtībā, kādā Valsts vides dienests izdod tehniskos noteikumus paredzētajai darbībai” 13. punktam, pielikuma </w:t>
      </w:r>
      <w:r w:rsidRPr="00DE048C">
        <w:rPr>
          <w:rFonts w:ascii="Times New Roman" w:hAnsi="Times New Roman"/>
          <w:i/>
          <w:iCs/>
          <w:szCs w:val="24"/>
          <w:lang w:val="lv-LV"/>
        </w:rPr>
        <w:t>10.3. apakšpunktam -  notekūdeņu attīrīšanas iekārtu būvniecība vai pārbūve, kuru jauda ir pieci kubikmetri diennaktī vai lielāka un 10.9. punktam  paredzētās darbības īstenošana ķīmiskajā aizsargjoslā ap ūdens ņemšanas vietām.</w:t>
      </w:r>
    </w:p>
    <w:p w:rsidR="00971AF7" w:rsidRPr="00DE048C" w:rsidP="00971AF7" w14:paraId="77E6FD51" w14:textId="77777777">
      <w:pPr>
        <w:pStyle w:val="BodyText"/>
        <w:tabs>
          <w:tab w:val="left" w:pos="0"/>
          <w:tab w:val="left" w:pos="720"/>
          <w:tab w:val="left" w:pos="2127"/>
        </w:tabs>
        <w:spacing w:after="0"/>
        <w:ind w:firstLine="709"/>
        <w:jc w:val="both"/>
        <w:rPr>
          <w:rStyle w:val="ui-provider"/>
          <w:rFonts w:ascii="Times New Roman" w:hAnsi="Times New Roman"/>
          <w:color w:val="000000" w:themeColor="text1"/>
          <w:szCs w:val="24"/>
          <w:lang w:val="lv-LV"/>
        </w:rPr>
      </w:pPr>
      <w:r w:rsidRPr="00DE048C">
        <w:rPr>
          <w:rStyle w:val="ui-provider"/>
          <w:rFonts w:ascii="Times New Roman" w:hAnsi="Times New Roman"/>
          <w:color w:val="000000" w:themeColor="text1"/>
          <w:szCs w:val="24"/>
          <w:lang w:val="lv-LV"/>
        </w:rPr>
        <w:t>Dienests vērš uzmanību, ka Izziņai ir informatīvs raksturs. Uz šo Izziņu neattiecas Administratīvā procesa likuma 101. panta otrajā un trešajā daļā noteiktās tiesiskās sekas.</w:t>
      </w:r>
    </w:p>
    <w:p w:rsidR="00971AF7" w:rsidRPr="00DE048C" w:rsidP="00971AF7" w14:paraId="1E4DD1DC" w14:textId="77777777">
      <w:pPr>
        <w:pStyle w:val="BodyText"/>
        <w:tabs>
          <w:tab w:val="left" w:pos="0"/>
          <w:tab w:val="left" w:pos="720"/>
          <w:tab w:val="left" w:pos="2127"/>
        </w:tabs>
        <w:spacing w:after="0"/>
        <w:jc w:val="both"/>
        <w:rPr>
          <w:rFonts w:ascii="Times New Roman" w:hAnsi="Times New Roman"/>
          <w:szCs w:val="24"/>
          <w:lang w:val="lv-LV"/>
        </w:rPr>
      </w:pPr>
    </w:p>
    <w:p w:rsidR="00971AF7" w:rsidRPr="00DE048C" w:rsidP="00971AF7" w14:paraId="2A789F4B" w14:textId="77777777">
      <w:pPr>
        <w:tabs>
          <w:tab w:val="right" w:pos="9072"/>
        </w:tabs>
        <w:spacing w:after="0" w:line="240" w:lineRule="auto"/>
        <w:rPr>
          <w:rFonts w:ascii="Times New Roman" w:eastAsia="Times New Roman" w:hAnsi="Times New Roman"/>
          <w:sz w:val="24"/>
          <w:szCs w:val="24"/>
          <w:lang w:val="lv-LV" w:eastAsia="ar-SA"/>
        </w:rPr>
      </w:pPr>
      <w:r w:rsidRPr="00DE048C">
        <w:rPr>
          <w:rFonts w:ascii="Times New Roman" w:eastAsia="Times New Roman" w:hAnsi="Times New Roman"/>
          <w:sz w:val="24"/>
          <w:szCs w:val="24"/>
          <w:lang w:val="lv-LV" w:eastAsia="ar-SA"/>
        </w:rPr>
        <w:t>Būvniecības un attīstības departamenta</w:t>
      </w:r>
    </w:p>
    <w:p w:rsidR="00971AF7" w:rsidRPr="00DE048C" w:rsidP="00971AF7" w14:paraId="7083C6D3" w14:textId="77777777">
      <w:pPr>
        <w:tabs>
          <w:tab w:val="right" w:pos="9072"/>
        </w:tabs>
        <w:spacing w:after="0" w:line="240" w:lineRule="auto"/>
        <w:rPr>
          <w:rFonts w:ascii="Times New Roman" w:eastAsia="Times New Roman" w:hAnsi="Times New Roman"/>
          <w:sz w:val="24"/>
          <w:szCs w:val="24"/>
          <w:lang w:val="lv-LV" w:eastAsia="ar-SA"/>
        </w:rPr>
      </w:pPr>
      <w:r w:rsidRPr="00DE048C">
        <w:rPr>
          <w:rFonts w:ascii="Times New Roman" w:eastAsia="Times New Roman" w:hAnsi="Times New Roman"/>
          <w:sz w:val="24"/>
          <w:szCs w:val="24"/>
          <w:lang w:val="lv-LV" w:eastAsia="ar-SA"/>
        </w:rPr>
        <w:t>Būvniecības ieceru daļas vadītāja</w:t>
      </w:r>
      <w:r w:rsidRPr="00DE048C">
        <w:rPr>
          <w:rFonts w:ascii="Times New Roman" w:eastAsia="Times New Roman" w:hAnsi="Times New Roman"/>
          <w:sz w:val="24"/>
          <w:szCs w:val="24"/>
          <w:lang w:val="lv-LV" w:eastAsia="ar-SA"/>
        </w:rPr>
        <w:tab/>
        <w:t>I. Kotova</w:t>
      </w:r>
    </w:p>
    <w:p w:rsidR="00971AF7" w:rsidRPr="00DE048C" w:rsidP="00971AF7" w14:paraId="7516B852" w14:textId="77777777">
      <w:pPr>
        <w:autoSpaceDE w:val="0"/>
        <w:autoSpaceDN w:val="0"/>
        <w:spacing w:after="0" w:line="240" w:lineRule="auto"/>
        <w:ind w:right="12" w:firstLine="567"/>
        <w:jc w:val="both"/>
        <w:rPr>
          <w:rFonts w:ascii="Times New Roman" w:eastAsia="Times New Roman" w:hAnsi="Times New Roman"/>
          <w:noProof/>
          <w:sz w:val="24"/>
          <w:szCs w:val="24"/>
          <w:lang w:val="lv-LV" w:eastAsia="lv-LV"/>
        </w:rPr>
      </w:pPr>
    </w:p>
    <w:p w:rsidR="00971AF7" w:rsidRPr="00DE048C" w:rsidP="00971AF7" w14:paraId="03AA09CB" w14:textId="77777777">
      <w:pPr>
        <w:widowControl/>
        <w:spacing w:after="0" w:line="240" w:lineRule="auto"/>
        <w:jc w:val="center"/>
        <w:rPr>
          <w:rFonts w:ascii="Times New Roman" w:eastAsia="Times New Roman" w:hAnsi="Times New Roman"/>
          <w:sz w:val="24"/>
          <w:szCs w:val="24"/>
          <w:lang w:val="lv-LV" w:eastAsia="lv-LV"/>
        </w:rPr>
      </w:pPr>
      <w:r w:rsidRPr="00DE048C">
        <w:rPr>
          <w:rFonts w:ascii="Times New Roman" w:eastAsia="Times New Roman" w:hAnsi="Times New Roman"/>
          <w:sz w:val="24"/>
          <w:szCs w:val="24"/>
          <w:lang w:val="lv-LV" w:eastAsia="lv-LV"/>
        </w:rPr>
        <w:t>ŠIS DOKUMENTS IR ELEKTRONISKI PARAKSTĪTS AR DROŠU ELEKTRONISKO PARAKSTU UN SATUR LAIKA ZĪMOGU</w:t>
      </w:r>
    </w:p>
    <w:p w:rsidR="00D025D3" w:rsidRPr="00ED542A" w:rsidP="00D025D3" w14:paraId="0885CCB6"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rPr>
      </w:pPr>
      <w:r w:rsidRPr="00ED542A">
        <w:rPr>
          <w:rFonts w:ascii="Times New Roman" w:hAnsi="Times New Roman"/>
          <w:noProof/>
          <w:sz w:val="20"/>
        </w:rPr>
        <w:t>Ingrīda Zlidne</w:t>
      </w:r>
      <w:r w:rsidRPr="00ED542A">
        <w:rPr>
          <w:rFonts w:ascii="Times New Roman" w:hAnsi="Times New Roman"/>
          <w:sz w:val="20"/>
        </w:rPr>
        <w:t xml:space="preserve"> </w:t>
      </w:r>
      <w:r w:rsidRPr="00ED542A">
        <w:rPr>
          <w:rFonts w:ascii="Times New Roman" w:hAnsi="Times New Roman"/>
          <w:noProof/>
          <w:sz w:val="20"/>
        </w:rPr>
        <w:t>68206899</w:t>
      </w:r>
    </w:p>
    <w:p w:rsidR="00D025D3" w:rsidP="00976F9F" w14:paraId="06C923CC" w14:textId="076493FD">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Cs w:val="24"/>
        </w:rPr>
      </w:pPr>
      <w:r w:rsidRPr="00ED542A">
        <w:rPr>
          <w:rFonts w:ascii="Times New Roman" w:hAnsi="Times New Roman"/>
          <w:noProof/>
          <w:sz w:val="20"/>
        </w:rPr>
        <w:t>ingrida.zlidne@vvd.gov.lv</w:t>
      </w:r>
    </w:p>
    <w:sectPr w:rsidSect="00357C0A">
      <w:footerReference w:type="default" r:id="rId4"/>
      <w:headerReference w:type="first" r:id="rId5"/>
      <w:type w:val="continuous"/>
      <w:pgSz w:w="11920" w:h="16840"/>
      <w:pgMar w:top="1134" w:right="851" w:bottom="1418" w:left="1701" w:header="709" w:footer="709"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BA"/>
    <w:family w:val="roman"/>
    <w:pitch w:val="variable"/>
    <w:sig w:usb0="20007A87" w:usb1="80000000" w:usb2="00000008"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704" w:rsidRPr="00D768B5" w14:paraId="5AB3B757" w14:textId="77777777">
    <w:pPr>
      <w:pStyle w:val="Footer"/>
      <w:jc w:val="center"/>
      <w:rPr>
        <w:rFonts w:ascii="Times New Roman" w:hAnsi="Times New Roman"/>
      </w:rPr>
    </w:pPr>
    <w:r w:rsidRPr="00D768B5">
      <w:rPr>
        <w:rFonts w:ascii="Times New Roman" w:hAnsi="Times New Roman"/>
      </w:rPr>
      <w:fldChar w:fldCharType="begin"/>
    </w:r>
    <w:r w:rsidRPr="00D768B5">
      <w:rPr>
        <w:rFonts w:ascii="Times New Roman" w:hAnsi="Times New Roman"/>
      </w:rPr>
      <w:instrText xml:space="preserve"> PAGE   \* MERGEFORMAT </w:instrText>
    </w:r>
    <w:r w:rsidRPr="00D768B5">
      <w:rPr>
        <w:rFonts w:ascii="Times New Roman" w:hAnsi="Times New Roman"/>
      </w:rPr>
      <w:fldChar w:fldCharType="separate"/>
    </w:r>
    <w:r w:rsidR="002644F0">
      <w:rPr>
        <w:rFonts w:ascii="Times New Roman" w:hAnsi="Times New Roman"/>
        <w:noProof/>
      </w:rPr>
      <w:t>3</w:t>
    </w:r>
    <w:r w:rsidRPr="00D768B5">
      <w:rPr>
        <w:rFonts w:ascii="Times New Roman" w:hAnsi="Times New Roman"/>
      </w:rPr>
      <w:fldChar w:fldCharType="end"/>
    </w:r>
  </w:p>
  <w:p w:rsidR="00364704" w14:paraId="3B8D651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704" w:rsidP="00073539" w14:paraId="7E16AEA6" w14:textId="77777777">
    <w:pPr>
      <w:pStyle w:val="Header"/>
      <w:rPr>
        <w:rFonts w:ascii="Times New Roman" w:hAnsi="Times New Roman"/>
      </w:rPr>
    </w:pPr>
  </w:p>
  <w:p w:rsidR="00364704" w:rsidP="00073539" w14:paraId="473705DF" w14:textId="2014174B">
    <w:pPr>
      <w:pStyle w:val="Header"/>
      <w:rPr>
        <w:rFonts w:ascii="Times New Roman" w:hAnsi="Times New Roman"/>
      </w:rPr>
    </w:pPr>
    <w:r>
      <w:rPr>
        <w:noProof/>
      </w:rPr>
      <w:drawing>
        <wp:anchor distT="0" distB="0" distL="114300" distR="114300" simplePos="0" relativeHeight="251662336" behindDoc="0" locked="0" layoutInCell="1" allowOverlap="1">
          <wp:simplePos x="0" y="0"/>
          <wp:positionH relativeFrom="margin">
            <wp:align>center</wp:align>
          </wp:positionH>
          <wp:positionV relativeFrom="paragraph">
            <wp:posOffset>99695</wp:posOffset>
          </wp:positionV>
          <wp:extent cx="5911215" cy="1062355"/>
          <wp:effectExtent l="0" t="0" r="0" b="0"/>
          <wp:wrapNone/>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11215" cy="1062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4704" w:rsidP="00073539" w14:paraId="24E927B0" w14:textId="77777777">
    <w:pPr>
      <w:pStyle w:val="Header"/>
      <w:rPr>
        <w:rFonts w:ascii="Times New Roman" w:hAnsi="Times New Roman"/>
      </w:rPr>
    </w:pPr>
  </w:p>
  <w:p w:rsidR="00364704" w:rsidP="00073539" w14:paraId="1FA43F17" w14:textId="77777777">
    <w:pPr>
      <w:pStyle w:val="Header"/>
      <w:rPr>
        <w:rFonts w:ascii="Times New Roman" w:hAnsi="Times New Roman"/>
      </w:rPr>
    </w:pPr>
  </w:p>
  <w:p w:rsidR="00364704" w:rsidP="00073539" w14:paraId="7B151903" w14:textId="77777777">
    <w:pPr>
      <w:pStyle w:val="Header"/>
      <w:rPr>
        <w:rFonts w:ascii="Times New Roman" w:hAnsi="Times New Roman"/>
      </w:rPr>
    </w:pPr>
  </w:p>
  <w:p w:rsidR="00364704" w:rsidP="00073539" w14:paraId="736D891D" w14:textId="77777777">
    <w:pPr>
      <w:pStyle w:val="Header"/>
      <w:rPr>
        <w:rFonts w:ascii="Times New Roman" w:hAnsi="Times New Roman"/>
      </w:rPr>
    </w:pPr>
  </w:p>
  <w:p w:rsidR="00364704" w:rsidP="00073539" w14:paraId="4C3215A5" w14:textId="77777777">
    <w:pPr>
      <w:pStyle w:val="Header"/>
      <w:rPr>
        <w:rFonts w:ascii="Times New Roman" w:hAnsi="Times New Roman"/>
      </w:rPr>
    </w:pPr>
  </w:p>
  <w:p w:rsidR="00364704" w:rsidP="00073539" w14:paraId="38753B60" w14:textId="77777777">
    <w:pPr>
      <w:pStyle w:val="Header"/>
      <w:rPr>
        <w:rFonts w:ascii="Times New Roman" w:hAnsi="Times New Roman"/>
      </w:rPr>
    </w:pPr>
  </w:p>
  <w:p w:rsidR="00364704" w:rsidP="00073539" w14:paraId="0473A2F4" w14:textId="5AF25309">
    <w:pPr>
      <w:pStyle w:val="Header"/>
      <w:rPr>
        <w:rFonts w:ascii="Times New Roman" w:hAnsi="Times New Roman"/>
      </w:rPr>
    </w:pPr>
    <w:r>
      <w:rPr>
        <w:noProof/>
      </w:rPr>
      <mc:AlternateContent>
        <mc:Choice Requires="wpg">
          <w:drawing>
            <wp:anchor distT="0" distB="0" distL="114300" distR="114300" simplePos="0" relativeHeight="251658240" behindDoc="1" locked="0" layoutInCell="1" allowOverlap="1">
              <wp:simplePos x="0" y="0"/>
              <wp:positionH relativeFrom="page">
                <wp:posOffset>1850390</wp:posOffset>
              </wp:positionH>
              <wp:positionV relativeFrom="page">
                <wp:posOffset>1774825</wp:posOffset>
              </wp:positionV>
              <wp:extent cx="4397375" cy="1270"/>
              <wp:effectExtent l="0" t="0" r="0" b="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49" style="width:346.25pt;height:0.1pt;margin-top:139.75pt;margin-left:145.7pt;mso-position-horizontal-relative:page;mso-position-vertical-relative:page;position:absolute;z-index:-251657216" coordorigin="2915,2998" coordsize="6926,2">
              <v:shape id="Freeform 42" o:spid="_x0000_s2050"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364704" w:rsidP="00073539" w14:paraId="633F0C48" w14:textId="0AFFB41F">
    <w:pPr>
      <w:pStyle w:val="Header"/>
      <w:rPr>
        <w:rFonts w:ascii="Times New Roman" w:hAnsi="Times New Roman"/>
      </w:rPr>
    </w:pPr>
    <w:r>
      <w:rPr>
        <w:noProof/>
      </w:rPr>
      <mc:AlternateContent>
        <mc:Choice Requires="wps">
          <w:drawing>
            <wp:anchor distT="0" distB="0" distL="114300" distR="114300" simplePos="0" relativeHeight="251660288" behindDoc="1" locked="0" layoutInCell="1" allowOverlap="1">
              <wp:simplePos x="0" y="0"/>
              <wp:positionH relativeFrom="margin">
                <wp:posOffset>53340</wp:posOffset>
              </wp:positionH>
              <wp:positionV relativeFrom="page">
                <wp:posOffset>1905000</wp:posOffset>
              </wp:positionV>
              <wp:extent cx="5848350" cy="447675"/>
              <wp:effectExtent l="0" t="0" r="0" b="952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48350" cy="4476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86601" w:rsidRPr="00976F9F" w:rsidP="00976F9F" w14:textId="77777777">
                          <w:pPr>
                            <w:spacing w:after="0" w:line="240" w:lineRule="auto"/>
                            <w:ind w:left="930" w:right="913"/>
                            <w:jc w:val="center"/>
                            <w:rPr>
                              <w:rFonts w:ascii="Times New Roman" w:hAnsi="Times New Roman"/>
                              <w:sz w:val="18"/>
                              <w:szCs w:val="18"/>
                              <w:lang w:val="lv-LV"/>
                            </w:rPr>
                          </w:pPr>
                          <w:r w:rsidRPr="00976F9F">
                            <w:rPr>
                              <w:rFonts w:ascii="Times New Roman" w:hAnsi="Times New Roman"/>
                              <w:sz w:val="18"/>
                              <w:szCs w:val="18"/>
                              <w:lang w:val="lv-LV"/>
                            </w:rPr>
                            <w:t>ATĻAUJU PĀRVALDE</w:t>
                          </w:r>
                        </w:p>
                        <w:p w:rsidR="00364704" w:rsidRPr="00976F9F" w:rsidP="00976F9F" w14:textId="77777777">
                          <w:pPr>
                            <w:spacing w:after="0" w:line="240" w:lineRule="auto"/>
                            <w:ind w:left="930" w:right="913"/>
                            <w:jc w:val="center"/>
                            <w:rPr>
                              <w:rFonts w:ascii="Times New Roman" w:eastAsia="Times New Roman" w:hAnsi="Times New Roman"/>
                              <w:sz w:val="17"/>
                              <w:szCs w:val="17"/>
                              <w:lang w:val="lv-LV"/>
                            </w:rPr>
                          </w:pPr>
                          <w:r w:rsidRPr="00976F9F">
                            <w:rPr>
                              <w:rFonts w:ascii="Times New Roman" w:eastAsia="Times New Roman" w:hAnsi="Times New Roman"/>
                              <w:color w:val="231F20"/>
                              <w:sz w:val="17"/>
                              <w:szCs w:val="17"/>
                              <w:lang w:val="lv-LV"/>
                            </w:rPr>
                            <w:t xml:space="preserve">Rūpniecības iela 23, Rīga, LV-1045, tālr. 67084200, e-pasts </w:t>
                          </w:r>
                          <w:r w:rsidRPr="00976F9F" w:rsidR="00273B57">
                            <w:rPr>
                              <w:rFonts w:ascii="Times New Roman" w:eastAsia="Times New Roman" w:hAnsi="Times New Roman"/>
                              <w:color w:val="231F20"/>
                              <w:sz w:val="17"/>
                              <w:szCs w:val="17"/>
                              <w:lang w:val="lv-LV"/>
                            </w:rPr>
                            <w:t>ap</w:t>
                          </w:r>
                          <w:r w:rsidRPr="00976F9F">
                            <w:rPr>
                              <w:rFonts w:ascii="Times New Roman" w:eastAsia="Times New Roman" w:hAnsi="Times New Roman"/>
                              <w:color w:val="231F20"/>
                              <w:sz w:val="17"/>
                              <w:szCs w:val="17"/>
                              <w:lang w:val="lv-LV"/>
                            </w:rPr>
                            <w:t>@vvd.gov.lv, www.vvd.gov.lv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51" type="#_x0000_t202" style="width:460.5pt;height:35.25pt;margin-top:150pt;margin-left:4.2pt;mso-height-percent:0;mso-height-relative:page;mso-position-horizontal-relative:margin;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486601" w:rsidRPr="00976F9F" w:rsidP="00976F9F" w14:paraId="64BAE2D0" w14:textId="77777777">
                    <w:pPr>
                      <w:spacing w:after="0" w:line="240" w:lineRule="auto"/>
                      <w:ind w:left="930" w:right="913"/>
                      <w:jc w:val="center"/>
                      <w:rPr>
                        <w:rFonts w:ascii="Times New Roman" w:hAnsi="Times New Roman"/>
                        <w:sz w:val="18"/>
                        <w:szCs w:val="18"/>
                        <w:lang w:val="lv-LV"/>
                      </w:rPr>
                    </w:pPr>
                    <w:r w:rsidRPr="00976F9F">
                      <w:rPr>
                        <w:rFonts w:ascii="Times New Roman" w:hAnsi="Times New Roman"/>
                        <w:sz w:val="18"/>
                        <w:szCs w:val="18"/>
                        <w:lang w:val="lv-LV"/>
                      </w:rPr>
                      <w:t>ATĻAUJU PĀRVALDE</w:t>
                    </w:r>
                  </w:p>
                  <w:p w:rsidR="00364704" w:rsidRPr="00976F9F" w:rsidP="00976F9F" w14:paraId="709C41DE" w14:textId="77777777">
                    <w:pPr>
                      <w:spacing w:after="0" w:line="240" w:lineRule="auto"/>
                      <w:ind w:left="930" w:right="913"/>
                      <w:jc w:val="center"/>
                      <w:rPr>
                        <w:rFonts w:ascii="Times New Roman" w:eastAsia="Times New Roman" w:hAnsi="Times New Roman"/>
                        <w:sz w:val="17"/>
                        <w:szCs w:val="17"/>
                        <w:lang w:val="lv-LV"/>
                      </w:rPr>
                    </w:pPr>
                    <w:r w:rsidRPr="00976F9F">
                      <w:rPr>
                        <w:rFonts w:ascii="Times New Roman" w:eastAsia="Times New Roman" w:hAnsi="Times New Roman"/>
                        <w:color w:val="231F20"/>
                        <w:sz w:val="17"/>
                        <w:szCs w:val="17"/>
                        <w:lang w:val="lv-LV"/>
                      </w:rPr>
                      <w:t xml:space="preserve">Rūpniecības iela 23, Rīga, LV-1045, tālr. 67084200, e-pasts </w:t>
                    </w:r>
                    <w:r w:rsidRPr="00976F9F" w:rsidR="00273B57">
                      <w:rPr>
                        <w:rFonts w:ascii="Times New Roman" w:eastAsia="Times New Roman" w:hAnsi="Times New Roman"/>
                        <w:color w:val="231F20"/>
                        <w:sz w:val="17"/>
                        <w:szCs w:val="17"/>
                        <w:lang w:val="lv-LV"/>
                      </w:rPr>
                      <w:t>ap</w:t>
                    </w:r>
                    <w:r w:rsidRPr="00976F9F">
                      <w:rPr>
                        <w:rFonts w:ascii="Times New Roman" w:eastAsia="Times New Roman" w:hAnsi="Times New Roman"/>
                        <w:color w:val="231F20"/>
                        <w:sz w:val="17"/>
                        <w:szCs w:val="17"/>
                        <w:lang w:val="lv-LV"/>
                      </w:rPr>
                      <w:t>@vvd.gov.lv, www.vvd.gov.lv</w:t>
                    </w:r>
                  </w:p>
                </w:txbxContent>
              </v:textbox>
              <w10:wrap anchorx="margin"/>
            </v:shape>
          </w:pict>
        </mc:Fallback>
      </mc:AlternateContent>
    </w:r>
  </w:p>
  <w:p w:rsidR="00364704" w:rsidRPr="00815277" w:rsidP="00073539" w14:paraId="04C7155B" w14:textId="5982D3AF">
    <w:pPr>
      <w:pStyle w:val="Header"/>
      <w:rPr>
        <w:rFonts w:ascii="Times New Roman" w:hAnsi="Times New Roman"/>
      </w:rPr>
    </w:pPr>
  </w:p>
  <w:p w:rsidR="00364704" w14:paraId="648AE6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15F515BC"/>
    <w:multiLevelType w:val="hybridMultilevel"/>
    <w:tmpl w:val="E3527C5E"/>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2">
    <w:nsid w:val="21340D16"/>
    <w:multiLevelType w:val="hybridMultilevel"/>
    <w:tmpl w:val="A2CAA3F8"/>
    <w:lvl w:ilvl="0">
      <w:start w:val="1"/>
      <w:numFmt w:val="decimal"/>
      <w:lvlText w:val="%1."/>
      <w:lvlJc w:val="left"/>
      <w:pPr>
        <w:ind w:left="1069" w:hanging="360"/>
      </w:pPr>
      <w:rPr>
        <w:rFonts w:hint="default"/>
        <w:i w:val="0"/>
        <w:iCs w:val="0"/>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3">
    <w:nsid w:val="491E44BD"/>
    <w:multiLevelType w:val="hybridMultilevel"/>
    <w:tmpl w:val="8454E92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
    <w:nsid w:val="53DC5AC4"/>
    <w:multiLevelType w:val="hybridMultilevel"/>
    <w:tmpl w:val="E18EB228"/>
    <w:lvl w:ilvl="0">
      <w:start w:val="5"/>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30334178">
    <w:abstractNumId w:val="10"/>
  </w:num>
  <w:num w:numId="2" w16cid:durableId="514534511">
    <w:abstractNumId w:val="8"/>
  </w:num>
  <w:num w:numId="3" w16cid:durableId="1830824683">
    <w:abstractNumId w:val="7"/>
  </w:num>
  <w:num w:numId="4" w16cid:durableId="1874801001">
    <w:abstractNumId w:val="6"/>
  </w:num>
  <w:num w:numId="5" w16cid:durableId="1397047988">
    <w:abstractNumId w:val="5"/>
  </w:num>
  <w:num w:numId="6" w16cid:durableId="2012024258">
    <w:abstractNumId w:val="9"/>
  </w:num>
  <w:num w:numId="7" w16cid:durableId="1507477155">
    <w:abstractNumId w:val="4"/>
  </w:num>
  <w:num w:numId="8" w16cid:durableId="504634853">
    <w:abstractNumId w:val="3"/>
  </w:num>
  <w:num w:numId="9" w16cid:durableId="392506845">
    <w:abstractNumId w:val="2"/>
  </w:num>
  <w:num w:numId="10" w16cid:durableId="2034335003">
    <w:abstractNumId w:val="1"/>
  </w:num>
  <w:num w:numId="11" w16cid:durableId="310714934">
    <w:abstractNumId w:val="0"/>
  </w:num>
  <w:num w:numId="12" w16cid:durableId="1818456626">
    <w:abstractNumId w:val="13"/>
  </w:num>
  <w:num w:numId="13" w16cid:durableId="1414355651">
    <w:abstractNumId w:val="14"/>
  </w:num>
  <w:num w:numId="14" w16cid:durableId="1460880598">
    <w:abstractNumId w:val="12"/>
  </w:num>
  <w:num w:numId="15" w16cid:durableId="20934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4F6A"/>
    <w:rsid w:val="00006384"/>
    <w:rsid w:val="00011EDB"/>
    <w:rsid w:val="00015A91"/>
    <w:rsid w:val="0001661D"/>
    <w:rsid w:val="00021C0C"/>
    <w:rsid w:val="00024EDA"/>
    <w:rsid w:val="00030349"/>
    <w:rsid w:val="00030DA9"/>
    <w:rsid w:val="00034854"/>
    <w:rsid w:val="00035B6D"/>
    <w:rsid w:val="00041C29"/>
    <w:rsid w:val="000462C9"/>
    <w:rsid w:val="00046FD1"/>
    <w:rsid w:val="00070AA3"/>
    <w:rsid w:val="000717A8"/>
    <w:rsid w:val="00073539"/>
    <w:rsid w:val="000818B6"/>
    <w:rsid w:val="00093279"/>
    <w:rsid w:val="000A385E"/>
    <w:rsid w:val="000A6E4D"/>
    <w:rsid w:val="000A74DB"/>
    <w:rsid w:val="000C01CA"/>
    <w:rsid w:val="000C4DD8"/>
    <w:rsid w:val="000C71EB"/>
    <w:rsid w:val="000E4A6F"/>
    <w:rsid w:val="000E7372"/>
    <w:rsid w:val="000F3DA2"/>
    <w:rsid w:val="000F7DC8"/>
    <w:rsid w:val="0010285C"/>
    <w:rsid w:val="00117281"/>
    <w:rsid w:val="001207CE"/>
    <w:rsid w:val="00122EA8"/>
    <w:rsid w:val="00124173"/>
    <w:rsid w:val="00127AE3"/>
    <w:rsid w:val="0014759B"/>
    <w:rsid w:val="001501FB"/>
    <w:rsid w:val="00153CDC"/>
    <w:rsid w:val="001546F0"/>
    <w:rsid w:val="00156D96"/>
    <w:rsid w:val="00175493"/>
    <w:rsid w:val="00181F1F"/>
    <w:rsid w:val="00196230"/>
    <w:rsid w:val="001A08E4"/>
    <w:rsid w:val="001B0015"/>
    <w:rsid w:val="001B01EF"/>
    <w:rsid w:val="001B4F8C"/>
    <w:rsid w:val="001D460C"/>
    <w:rsid w:val="001D72F2"/>
    <w:rsid w:val="001E288A"/>
    <w:rsid w:val="001E2D2D"/>
    <w:rsid w:val="001E594D"/>
    <w:rsid w:val="001F0F25"/>
    <w:rsid w:val="001F6E64"/>
    <w:rsid w:val="001F793D"/>
    <w:rsid w:val="00201641"/>
    <w:rsid w:val="00205746"/>
    <w:rsid w:val="00205BB6"/>
    <w:rsid w:val="00215B7B"/>
    <w:rsid w:val="00220D25"/>
    <w:rsid w:val="00221988"/>
    <w:rsid w:val="00233FED"/>
    <w:rsid w:val="0026279F"/>
    <w:rsid w:val="00263D77"/>
    <w:rsid w:val="002644F0"/>
    <w:rsid w:val="002666C3"/>
    <w:rsid w:val="00272F89"/>
    <w:rsid w:val="00273B57"/>
    <w:rsid w:val="00275B9E"/>
    <w:rsid w:val="00281C24"/>
    <w:rsid w:val="00285910"/>
    <w:rsid w:val="00294265"/>
    <w:rsid w:val="002A458B"/>
    <w:rsid w:val="002A5E0B"/>
    <w:rsid w:val="002B035F"/>
    <w:rsid w:val="002C21EF"/>
    <w:rsid w:val="002C3BC3"/>
    <w:rsid w:val="002C5BB4"/>
    <w:rsid w:val="002C7C03"/>
    <w:rsid w:val="002E1474"/>
    <w:rsid w:val="002E6D52"/>
    <w:rsid w:val="002F2A9C"/>
    <w:rsid w:val="002F2C36"/>
    <w:rsid w:val="002F47AA"/>
    <w:rsid w:val="00304E63"/>
    <w:rsid w:val="00305813"/>
    <w:rsid w:val="00311BB9"/>
    <w:rsid w:val="00312902"/>
    <w:rsid w:val="00313AA5"/>
    <w:rsid w:val="00315183"/>
    <w:rsid w:val="00330004"/>
    <w:rsid w:val="0033026E"/>
    <w:rsid w:val="0033779B"/>
    <w:rsid w:val="0035353C"/>
    <w:rsid w:val="00356B5A"/>
    <w:rsid w:val="00357C0A"/>
    <w:rsid w:val="00364704"/>
    <w:rsid w:val="00366672"/>
    <w:rsid w:val="00370782"/>
    <w:rsid w:val="0038458C"/>
    <w:rsid w:val="00391B8E"/>
    <w:rsid w:val="0039281B"/>
    <w:rsid w:val="003945B1"/>
    <w:rsid w:val="003A451E"/>
    <w:rsid w:val="003A5FBF"/>
    <w:rsid w:val="003B66A3"/>
    <w:rsid w:val="003C3768"/>
    <w:rsid w:val="003D40A0"/>
    <w:rsid w:val="003D633D"/>
    <w:rsid w:val="003D7092"/>
    <w:rsid w:val="003E1A29"/>
    <w:rsid w:val="003E3F38"/>
    <w:rsid w:val="003E7CF2"/>
    <w:rsid w:val="004042E4"/>
    <w:rsid w:val="0040584E"/>
    <w:rsid w:val="00411DBA"/>
    <w:rsid w:val="00413BA7"/>
    <w:rsid w:val="0043045D"/>
    <w:rsid w:val="0043259B"/>
    <w:rsid w:val="00434C59"/>
    <w:rsid w:val="00453404"/>
    <w:rsid w:val="004567BA"/>
    <w:rsid w:val="00456803"/>
    <w:rsid w:val="00462D27"/>
    <w:rsid w:val="00463D57"/>
    <w:rsid w:val="0047396C"/>
    <w:rsid w:val="00482F7F"/>
    <w:rsid w:val="00486601"/>
    <w:rsid w:val="00491660"/>
    <w:rsid w:val="004A00F2"/>
    <w:rsid w:val="004A210F"/>
    <w:rsid w:val="004A4B74"/>
    <w:rsid w:val="004C12B8"/>
    <w:rsid w:val="004C31E3"/>
    <w:rsid w:val="004C3851"/>
    <w:rsid w:val="004D4E98"/>
    <w:rsid w:val="004E61B9"/>
    <w:rsid w:val="00524543"/>
    <w:rsid w:val="00535564"/>
    <w:rsid w:val="00542553"/>
    <w:rsid w:val="005616A4"/>
    <w:rsid w:val="00587820"/>
    <w:rsid w:val="005918E1"/>
    <w:rsid w:val="0059461D"/>
    <w:rsid w:val="005A12CE"/>
    <w:rsid w:val="005A1D39"/>
    <w:rsid w:val="005B3117"/>
    <w:rsid w:val="005B4D8A"/>
    <w:rsid w:val="005B5DEA"/>
    <w:rsid w:val="005B7838"/>
    <w:rsid w:val="005D03F9"/>
    <w:rsid w:val="005D49D3"/>
    <w:rsid w:val="005F69E7"/>
    <w:rsid w:val="00602239"/>
    <w:rsid w:val="00612898"/>
    <w:rsid w:val="00614A9E"/>
    <w:rsid w:val="006230B1"/>
    <w:rsid w:val="0063536B"/>
    <w:rsid w:val="00647C21"/>
    <w:rsid w:val="00653285"/>
    <w:rsid w:val="0066164A"/>
    <w:rsid w:val="006616E3"/>
    <w:rsid w:val="00662A25"/>
    <w:rsid w:val="00662BFA"/>
    <w:rsid w:val="006632AF"/>
    <w:rsid w:val="00663C3A"/>
    <w:rsid w:val="00665E5F"/>
    <w:rsid w:val="00671AAF"/>
    <w:rsid w:val="00676884"/>
    <w:rsid w:val="00676D83"/>
    <w:rsid w:val="0069188F"/>
    <w:rsid w:val="00692BE1"/>
    <w:rsid w:val="00694260"/>
    <w:rsid w:val="006A73D0"/>
    <w:rsid w:val="006C4803"/>
    <w:rsid w:val="006D6A9D"/>
    <w:rsid w:val="007035E2"/>
    <w:rsid w:val="0070562F"/>
    <w:rsid w:val="00716573"/>
    <w:rsid w:val="00722D4A"/>
    <w:rsid w:val="007257DB"/>
    <w:rsid w:val="00726DFC"/>
    <w:rsid w:val="00730255"/>
    <w:rsid w:val="00741001"/>
    <w:rsid w:val="0074322C"/>
    <w:rsid w:val="007614AF"/>
    <w:rsid w:val="00761AFA"/>
    <w:rsid w:val="007676FA"/>
    <w:rsid w:val="00772E22"/>
    <w:rsid w:val="00774CB0"/>
    <w:rsid w:val="00774E01"/>
    <w:rsid w:val="00780472"/>
    <w:rsid w:val="00791821"/>
    <w:rsid w:val="007A15C9"/>
    <w:rsid w:val="007B3BA5"/>
    <w:rsid w:val="007B5250"/>
    <w:rsid w:val="007D0B18"/>
    <w:rsid w:val="007D2354"/>
    <w:rsid w:val="007D3A5A"/>
    <w:rsid w:val="007E016F"/>
    <w:rsid w:val="007E2C36"/>
    <w:rsid w:val="007E4D1F"/>
    <w:rsid w:val="007F2934"/>
    <w:rsid w:val="007F2F5F"/>
    <w:rsid w:val="00801896"/>
    <w:rsid w:val="00802597"/>
    <w:rsid w:val="00811CB1"/>
    <w:rsid w:val="00815277"/>
    <w:rsid w:val="00833952"/>
    <w:rsid w:val="00842830"/>
    <w:rsid w:val="00857687"/>
    <w:rsid w:val="00862B44"/>
    <w:rsid w:val="008725C8"/>
    <w:rsid w:val="00876C21"/>
    <w:rsid w:val="0088395B"/>
    <w:rsid w:val="00886F6F"/>
    <w:rsid w:val="008930CE"/>
    <w:rsid w:val="008934FE"/>
    <w:rsid w:val="00896E11"/>
    <w:rsid w:val="008970DB"/>
    <w:rsid w:val="008A0837"/>
    <w:rsid w:val="008A4367"/>
    <w:rsid w:val="008A69BB"/>
    <w:rsid w:val="008A7F38"/>
    <w:rsid w:val="008B7C7B"/>
    <w:rsid w:val="008C1667"/>
    <w:rsid w:val="008D1380"/>
    <w:rsid w:val="008D15ED"/>
    <w:rsid w:val="008E31F8"/>
    <w:rsid w:val="008F0049"/>
    <w:rsid w:val="008F2869"/>
    <w:rsid w:val="00910BE2"/>
    <w:rsid w:val="009145FB"/>
    <w:rsid w:val="00921E57"/>
    <w:rsid w:val="00923647"/>
    <w:rsid w:val="0092703C"/>
    <w:rsid w:val="0093572D"/>
    <w:rsid w:val="00935B20"/>
    <w:rsid w:val="00936231"/>
    <w:rsid w:val="009448D8"/>
    <w:rsid w:val="00945188"/>
    <w:rsid w:val="00951725"/>
    <w:rsid w:val="00960C5E"/>
    <w:rsid w:val="00960EE2"/>
    <w:rsid w:val="00971AF7"/>
    <w:rsid w:val="00976BE2"/>
    <w:rsid w:val="00976F9F"/>
    <w:rsid w:val="009805C0"/>
    <w:rsid w:val="00981CE5"/>
    <w:rsid w:val="009833ED"/>
    <w:rsid w:val="00984AC5"/>
    <w:rsid w:val="009909BC"/>
    <w:rsid w:val="0099491B"/>
    <w:rsid w:val="009B1C63"/>
    <w:rsid w:val="009C2FF6"/>
    <w:rsid w:val="009C5C78"/>
    <w:rsid w:val="009D4548"/>
    <w:rsid w:val="009D7AF4"/>
    <w:rsid w:val="009E6BF4"/>
    <w:rsid w:val="009F1662"/>
    <w:rsid w:val="00A00321"/>
    <w:rsid w:val="00A01DEF"/>
    <w:rsid w:val="00A05210"/>
    <w:rsid w:val="00A0581E"/>
    <w:rsid w:val="00A060AE"/>
    <w:rsid w:val="00A1303E"/>
    <w:rsid w:val="00A145BF"/>
    <w:rsid w:val="00A15E41"/>
    <w:rsid w:val="00A266BD"/>
    <w:rsid w:val="00A27CC1"/>
    <w:rsid w:val="00A42F68"/>
    <w:rsid w:val="00A46E11"/>
    <w:rsid w:val="00A559CF"/>
    <w:rsid w:val="00A5713E"/>
    <w:rsid w:val="00A60827"/>
    <w:rsid w:val="00A64F01"/>
    <w:rsid w:val="00A6579F"/>
    <w:rsid w:val="00A66AB7"/>
    <w:rsid w:val="00A81ADE"/>
    <w:rsid w:val="00A847A1"/>
    <w:rsid w:val="00A87890"/>
    <w:rsid w:val="00A87F7D"/>
    <w:rsid w:val="00A936C4"/>
    <w:rsid w:val="00A95BEA"/>
    <w:rsid w:val="00AA2ECA"/>
    <w:rsid w:val="00AC6819"/>
    <w:rsid w:val="00AC6EDA"/>
    <w:rsid w:val="00AE5BB3"/>
    <w:rsid w:val="00AE78D2"/>
    <w:rsid w:val="00B02921"/>
    <w:rsid w:val="00B055B4"/>
    <w:rsid w:val="00B12C26"/>
    <w:rsid w:val="00B138C0"/>
    <w:rsid w:val="00B31484"/>
    <w:rsid w:val="00B41BA8"/>
    <w:rsid w:val="00B45DF7"/>
    <w:rsid w:val="00B533CB"/>
    <w:rsid w:val="00B556DC"/>
    <w:rsid w:val="00B61F0F"/>
    <w:rsid w:val="00B6372C"/>
    <w:rsid w:val="00B6629A"/>
    <w:rsid w:val="00B723B3"/>
    <w:rsid w:val="00B7505D"/>
    <w:rsid w:val="00B752D2"/>
    <w:rsid w:val="00B758DD"/>
    <w:rsid w:val="00B86B0D"/>
    <w:rsid w:val="00BC72CA"/>
    <w:rsid w:val="00BD2CE1"/>
    <w:rsid w:val="00BF0366"/>
    <w:rsid w:val="00BF2F03"/>
    <w:rsid w:val="00BF6F79"/>
    <w:rsid w:val="00C00B8B"/>
    <w:rsid w:val="00C1478A"/>
    <w:rsid w:val="00C27894"/>
    <w:rsid w:val="00C365FD"/>
    <w:rsid w:val="00C427CE"/>
    <w:rsid w:val="00C429F4"/>
    <w:rsid w:val="00C47F57"/>
    <w:rsid w:val="00C54435"/>
    <w:rsid w:val="00C54D89"/>
    <w:rsid w:val="00C65193"/>
    <w:rsid w:val="00C66A64"/>
    <w:rsid w:val="00C677E6"/>
    <w:rsid w:val="00C723AE"/>
    <w:rsid w:val="00C7691E"/>
    <w:rsid w:val="00C82E71"/>
    <w:rsid w:val="00C86A0F"/>
    <w:rsid w:val="00C96A79"/>
    <w:rsid w:val="00CA456F"/>
    <w:rsid w:val="00CB03DC"/>
    <w:rsid w:val="00CB6CD7"/>
    <w:rsid w:val="00CB7231"/>
    <w:rsid w:val="00CC1026"/>
    <w:rsid w:val="00CC48E6"/>
    <w:rsid w:val="00CC7B83"/>
    <w:rsid w:val="00CF2372"/>
    <w:rsid w:val="00CF68A1"/>
    <w:rsid w:val="00D025D3"/>
    <w:rsid w:val="00D0623C"/>
    <w:rsid w:val="00D21FA6"/>
    <w:rsid w:val="00D422F8"/>
    <w:rsid w:val="00D53F29"/>
    <w:rsid w:val="00D57025"/>
    <w:rsid w:val="00D61933"/>
    <w:rsid w:val="00D66300"/>
    <w:rsid w:val="00D731FE"/>
    <w:rsid w:val="00D7592F"/>
    <w:rsid w:val="00D768B5"/>
    <w:rsid w:val="00D83CD8"/>
    <w:rsid w:val="00D8605E"/>
    <w:rsid w:val="00D91890"/>
    <w:rsid w:val="00D96B94"/>
    <w:rsid w:val="00DA7F4F"/>
    <w:rsid w:val="00DC7415"/>
    <w:rsid w:val="00DD0C6E"/>
    <w:rsid w:val="00DD218A"/>
    <w:rsid w:val="00DD25FD"/>
    <w:rsid w:val="00DD4EB9"/>
    <w:rsid w:val="00DE048C"/>
    <w:rsid w:val="00DE7D74"/>
    <w:rsid w:val="00E240E9"/>
    <w:rsid w:val="00E26788"/>
    <w:rsid w:val="00E31AA8"/>
    <w:rsid w:val="00E365CE"/>
    <w:rsid w:val="00E406BA"/>
    <w:rsid w:val="00E4085E"/>
    <w:rsid w:val="00E52842"/>
    <w:rsid w:val="00E5415E"/>
    <w:rsid w:val="00E61A7B"/>
    <w:rsid w:val="00E622FC"/>
    <w:rsid w:val="00E655F2"/>
    <w:rsid w:val="00E7353C"/>
    <w:rsid w:val="00E74912"/>
    <w:rsid w:val="00E81B96"/>
    <w:rsid w:val="00E82B8A"/>
    <w:rsid w:val="00E874B1"/>
    <w:rsid w:val="00E87668"/>
    <w:rsid w:val="00EA6181"/>
    <w:rsid w:val="00EB0D8E"/>
    <w:rsid w:val="00ED15E8"/>
    <w:rsid w:val="00ED542A"/>
    <w:rsid w:val="00EE0A89"/>
    <w:rsid w:val="00EF1DA1"/>
    <w:rsid w:val="00EF3CC6"/>
    <w:rsid w:val="00EF6C77"/>
    <w:rsid w:val="00F0590F"/>
    <w:rsid w:val="00F116EC"/>
    <w:rsid w:val="00F1328D"/>
    <w:rsid w:val="00F139C0"/>
    <w:rsid w:val="00F14619"/>
    <w:rsid w:val="00F146B6"/>
    <w:rsid w:val="00F2295B"/>
    <w:rsid w:val="00F255F7"/>
    <w:rsid w:val="00F27D68"/>
    <w:rsid w:val="00F3589E"/>
    <w:rsid w:val="00F44E23"/>
    <w:rsid w:val="00F50C4C"/>
    <w:rsid w:val="00F524BA"/>
    <w:rsid w:val="00F55EFA"/>
    <w:rsid w:val="00F6591A"/>
    <w:rsid w:val="00F67C11"/>
    <w:rsid w:val="00F70DCE"/>
    <w:rsid w:val="00F80097"/>
    <w:rsid w:val="00F84D18"/>
    <w:rsid w:val="00F84DF9"/>
    <w:rsid w:val="00F87A39"/>
    <w:rsid w:val="00F87F75"/>
    <w:rsid w:val="00F918CE"/>
    <w:rsid w:val="00F91959"/>
    <w:rsid w:val="00F97F05"/>
    <w:rsid w:val="00FA269F"/>
    <w:rsid w:val="00FB0645"/>
    <w:rsid w:val="00FB1478"/>
    <w:rsid w:val="00FB3FE4"/>
    <w:rsid w:val="00FB6D74"/>
    <w:rsid w:val="00FC4644"/>
    <w:rsid w:val="00FC5A59"/>
    <w:rsid w:val="00FE39F5"/>
    <w:rsid w:val="00FE7B78"/>
    <w:rsid w:val="00FF033D"/>
    <w:rsid w:val="00FF13C1"/>
    <w:rsid w:val="00FF2D5C"/>
    <w:rsid w:val="00FF5B4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13697A2"/>
  <w15:chartTrackingRefBased/>
  <w15:docId w15:val="{8F3CA979-9848-449B-88B6-7862D589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F2295B"/>
    <w:pPr>
      <w:widowControl w:val="0"/>
    </w:pPr>
    <w:rPr>
      <w:sz w:val="22"/>
      <w:szCs w:val="22"/>
      <w:lang w:val="en-US" w:eastAsia="en-US"/>
    </w:rPr>
  </w:style>
  <w:style w:type="paragraph" w:styleId="NormalWeb">
    <w:name w:val="Normal (Web)"/>
    <w:basedOn w:val="Normal"/>
    <w:rsid w:val="00AA2ECA"/>
    <w:pPr>
      <w:widowControl/>
      <w:spacing w:before="100" w:beforeAutospacing="1" w:after="100" w:afterAutospacing="1" w:line="240" w:lineRule="auto"/>
    </w:pPr>
    <w:rPr>
      <w:rFonts w:ascii="Verdana" w:eastAsia="Times New Roman" w:hAnsi="Verdana"/>
      <w:color w:val="333333"/>
      <w:sz w:val="20"/>
      <w:szCs w:val="20"/>
      <w:lang w:val="lv-LV" w:eastAsia="lv-LV"/>
    </w:rPr>
  </w:style>
  <w:style w:type="paragraph" w:styleId="BodyText">
    <w:name w:val="Body Text"/>
    <w:aliases w:val="Body Text Char1,Body Text Char1 Char Char Char Char Char Char,Body Text Char1 Char Char2 Char,Body Text Char1 Char3 Char,Body Text Char3 Char,Pamatteksts Rakstz. Rakstz. Rakstz. Rakstz. Rakstz. Char2 Char"/>
    <w:basedOn w:val="Normal"/>
    <w:link w:val="BodyTextChar"/>
    <w:rsid w:val="00AA2ECA"/>
    <w:pPr>
      <w:widowControl/>
      <w:spacing w:after="120" w:line="240" w:lineRule="auto"/>
    </w:pPr>
    <w:rPr>
      <w:rFonts w:ascii="RimTimes" w:eastAsia="Times New Roman" w:hAnsi="RimTimes"/>
      <w:sz w:val="24"/>
      <w:szCs w:val="20"/>
      <w:lang w:val="x-none"/>
    </w:rPr>
  </w:style>
  <w:style w:type="character" w:customStyle="1" w:styleId="BodyTextChar">
    <w:name w:val="Body Text Char"/>
    <w:aliases w:val="Body Text Char1 Char,Body Text Char1 Char Char Char Char Char Char Char,Body Text Char1 Char Char2 Char Char,Body Text Char1 Char3 Char Char,Body Text Char3 Char Char,Pamatteksts Rakstz. Rakstz. Rakstz. Rakstz. Rakstz. Char2 Char Char"/>
    <w:link w:val="BodyText"/>
    <w:rsid w:val="00AA2ECA"/>
    <w:rPr>
      <w:rFonts w:ascii="RimTimes" w:eastAsia="Times New Roman" w:hAnsi="RimTimes"/>
      <w:sz w:val="24"/>
      <w:lang w:eastAsia="en-US"/>
    </w:rPr>
  </w:style>
  <w:style w:type="character" w:customStyle="1" w:styleId="apple-converted-space">
    <w:name w:val="apple-converted-space"/>
    <w:basedOn w:val="DefaultParagraphFont"/>
    <w:rsid w:val="00463D57"/>
  </w:style>
  <w:style w:type="table" w:styleId="TableGrid">
    <w:name w:val="Table Grid"/>
    <w:basedOn w:val="TableNormal"/>
    <w:uiPriority w:val="59"/>
    <w:rsid w:val="001D46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971AF7"/>
  </w:style>
  <w:style w:type="paragraph" w:styleId="ListParagraph">
    <w:name w:val="List Paragraph"/>
    <w:basedOn w:val="Normal"/>
    <w:uiPriority w:val="34"/>
    <w:qFormat/>
    <w:rsid w:val="00971A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7014</Words>
  <Characters>3998</Characters>
  <Application>Microsoft Office Word</Application>
  <DocSecurity>0</DocSecurity>
  <Lines>33</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Līcīte</dc:creator>
  <cp:lastModifiedBy>Inese Kotova</cp:lastModifiedBy>
  <cp:revision>5</cp:revision>
  <cp:lastPrinted>2015-08-31T11:51:00Z</cp:lastPrinted>
  <dcterms:created xsi:type="dcterms:W3CDTF">2022-03-30T14:42:00Z</dcterms:created>
  <dcterms:modified xsi:type="dcterms:W3CDTF">2024-10-14T15:12:00Z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