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E432D3" w:rsidRPr="00A163A3" w14:paraId="758F333F" w14:textId="77777777">
      <w:pPr>
        <w:rPr>
          <w:lang w:val="lv-LV"/>
        </w:rPr>
      </w:pPr>
    </w:p>
    <w:p w:rsidR="00E432D3" w:rsidRPr="00A163A3" w14:paraId="11ADFBFD" w14:textId="77777777">
      <w:pPr>
        <w:rPr>
          <w:lang w:val="lv-LV"/>
        </w:rPr>
      </w:pPr>
    </w:p>
    <w:p w:rsidR="00E432D3" w:rsidRPr="00A163A3" w14:paraId="5AA8D560" w14:textId="77777777">
      <w:pPr>
        <w:rPr>
          <w:lang w:val="lv-LV"/>
        </w:rPr>
      </w:pPr>
    </w:p>
    <w:p w:rsidR="00E432D3" w:rsidRPr="00A163A3" w14:paraId="1A0EB41F" w14:textId="77777777">
      <w:pPr>
        <w:rPr>
          <w:lang w:val="lv-LV"/>
        </w:rPr>
      </w:pPr>
    </w:p>
    <w:p w:rsidR="00E432D3" w:rsidRPr="00A163A3" w14:paraId="4120C07C" w14:textId="77777777">
      <w:pPr>
        <w:rPr>
          <w:lang w:val="lv-LV"/>
        </w:rPr>
      </w:pPr>
    </w:p>
    <w:p w:rsidR="00E432D3" w:rsidRPr="00A163A3" w14:paraId="208529DE" w14:textId="77777777">
      <w:pPr>
        <w:rPr>
          <w:lang w:val="lv-LV"/>
        </w:rPr>
      </w:pPr>
    </w:p>
    <w:p w:rsidR="00E432D3" w:rsidRPr="00A163A3" w14:paraId="2FA3F4CE" w14:textId="77777777">
      <w:pPr>
        <w:rPr>
          <w:lang w:val="lv-LV"/>
        </w:rPr>
      </w:pPr>
    </w:p>
    <w:p w:rsidR="00E432D3" w:rsidRPr="00A163A3" w14:paraId="3FF33D6E" w14:textId="77777777">
      <w:pPr>
        <w:rPr>
          <w:lang w:val="lv-LV"/>
        </w:rPr>
      </w:pPr>
    </w:p>
    <w:tbl>
      <w:tblPr>
        <w:tblW w:w="6521" w:type="dxa"/>
        <w:tblLayout w:type="fixed"/>
        <w:tblCellMar>
          <w:left w:w="28" w:type="dxa"/>
          <w:right w:w="28" w:type="dxa"/>
        </w:tblCellMar>
        <w:tblLook w:val="04A0"/>
      </w:tblPr>
      <w:tblGrid>
        <w:gridCol w:w="454"/>
        <w:gridCol w:w="2665"/>
        <w:gridCol w:w="567"/>
        <w:gridCol w:w="2835"/>
      </w:tblGrid>
      <w:tr w14:paraId="245327CA" w14:textId="77777777" w:rsidTr="00396311">
        <w:tblPrEx>
          <w:tblW w:w="6521" w:type="dxa"/>
          <w:tblLayout w:type="fixed"/>
          <w:tblLook w:val="04A0"/>
        </w:tblPrEx>
        <w:trPr>
          <w:cantSplit/>
          <w:trHeight w:hRule="exact" w:val="535"/>
        </w:trPr>
        <w:tc>
          <w:tcPr>
            <w:tcW w:w="3119" w:type="dxa"/>
            <w:gridSpan w:val="2"/>
            <w:tcBorders>
              <w:top w:val="nil"/>
              <w:left w:val="nil"/>
              <w:bottom w:val="single" w:sz="4" w:space="0" w:color="auto"/>
              <w:right w:val="nil"/>
            </w:tcBorders>
            <w:hideMark/>
          </w:tcPr>
          <w:p w:rsidR="00C86C04" w:rsidRPr="00A163A3" w14:paraId="5720B862" w14:textId="77777777">
            <w:pPr>
              <w:widowControl w:val="0"/>
              <w:jc w:val="both"/>
              <w:rPr>
                <w:rFonts w:ascii="Times New Roman" w:eastAsia="Calibri" w:hAnsi="Times New Roman"/>
                <w:color w:val="auto"/>
                <w:sz w:val="24"/>
                <w:lang w:val="lv-LV" w:eastAsia="en-US"/>
              </w:rPr>
            </w:pPr>
            <w:r w:rsidRPr="00A163A3">
              <w:rPr>
                <w:rFonts w:ascii="Times New Roman" w:eastAsia="Calibri" w:hAnsi="Times New Roman"/>
                <w:noProof/>
                <w:color w:val="auto"/>
                <w:sz w:val="24"/>
                <w:szCs w:val="24"/>
                <w:lang w:val="lv-LV" w:eastAsia="en-US"/>
              </w:rPr>
              <w:t>Datums skatāms</w:t>
            </w:r>
            <w:r w:rsidRPr="00A163A3">
              <w:rPr>
                <w:rFonts w:ascii="Times New Roman" w:eastAsia="Calibri" w:hAnsi="Times New Roman"/>
                <w:noProof/>
                <w:color w:val="auto"/>
                <w:sz w:val="24"/>
                <w:szCs w:val="24"/>
                <w:lang w:val="lv-LV" w:eastAsia="en-US"/>
              </w:rPr>
              <w:t xml:space="preserve"> laika zīmogā</w:t>
            </w:r>
            <w:r w:rsidRPr="00A163A3">
              <w:rPr>
                <w:rFonts w:ascii="Times New Roman" w:eastAsia="Calibri" w:hAnsi="Times New Roman"/>
                <w:color w:val="auto"/>
                <w:sz w:val="24"/>
                <w:szCs w:val="24"/>
                <w:lang w:val="lv-LV" w:eastAsia="en-US"/>
              </w:rPr>
              <w:t xml:space="preserve">  </w:t>
            </w:r>
          </w:p>
        </w:tc>
        <w:tc>
          <w:tcPr>
            <w:tcW w:w="567" w:type="dxa"/>
            <w:hideMark/>
          </w:tcPr>
          <w:p w:rsidR="00C86C04" w:rsidRPr="00A163A3" w14:paraId="1D4E6989" w14:textId="77777777">
            <w:pPr>
              <w:widowControl w:val="0"/>
              <w:jc w:val="both"/>
              <w:rPr>
                <w:rFonts w:ascii="Times New Roman" w:eastAsia="Calibri" w:hAnsi="Times New Roman"/>
                <w:color w:val="auto"/>
                <w:sz w:val="24"/>
                <w:lang w:val="lv-LV" w:eastAsia="en-US"/>
              </w:rPr>
            </w:pPr>
            <w:r w:rsidRPr="00A163A3">
              <w:rPr>
                <w:rFonts w:ascii="Times New Roman" w:eastAsia="Calibri" w:hAnsi="Times New Roman"/>
                <w:color w:val="auto"/>
                <w:sz w:val="24"/>
                <w:lang w:val="lv-LV" w:eastAsia="en-US"/>
              </w:rPr>
              <w:t xml:space="preserve"> Nr.</w:t>
            </w:r>
          </w:p>
        </w:tc>
        <w:tc>
          <w:tcPr>
            <w:tcW w:w="2835" w:type="dxa"/>
            <w:tcBorders>
              <w:top w:val="nil"/>
              <w:left w:val="nil"/>
              <w:bottom w:val="single" w:sz="4" w:space="0" w:color="auto"/>
              <w:right w:val="nil"/>
            </w:tcBorders>
            <w:hideMark/>
          </w:tcPr>
          <w:p w:rsidR="00C86C04" w:rsidRPr="00A163A3" w14:paraId="64336FC1" w14:textId="77777777">
            <w:pPr>
              <w:widowControl w:val="0"/>
              <w:jc w:val="both"/>
              <w:rPr>
                <w:rFonts w:ascii="Times New Roman" w:eastAsia="Calibri" w:hAnsi="Times New Roman"/>
                <w:color w:val="auto"/>
                <w:sz w:val="24"/>
                <w:lang w:val="lv-LV" w:eastAsia="en-US"/>
              </w:rPr>
            </w:pPr>
            <w:r w:rsidRPr="00A163A3">
              <w:rPr>
                <w:rFonts w:ascii="Times New Roman" w:eastAsia="Calibri" w:hAnsi="Times New Roman"/>
                <w:noProof/>
                <w:color w:val="auto"/>
                <w:sz w:val="24"/>
                <w:szCs w:val="24"/>
                <w:lang w:val="lv-LV" w:eastAsia="en-US"/>
              </w:rPr>
              <w:t>Z-1-18/383</w:t>
            </w:r>
            <w:r w:rsidRPr="00A163A3">
              <w:rPr>
                <w:rFonts w:ascii="Times New Roman" w:eastAsia="Calibri" w:hAnsi="Times New Roman"/>
                <w:color w:val="auto"/>
                <w:sz w:val="24"/>
                <w:szCs w:val="24"/>
                <w:lang w:val="lv-LV" w:eastAsia="en-US"/>
              </w:rPr>
              <w:tab/>
            </w:r>
          </w:p>
        </w:tc>
      </w:tr>
      <w:tr w14:paraId="6D8CFE5E" w14:textId="77777777" w:rsidTr="00A16921">
        <w:tblPrEx>
          <w:tblW w:w="6521" w:type="dxa"/>
          <w:tblLayout w:type="fixed"/>
          <w:tblLook w:val="04A0"/>
        </w:tblPrEx>
        <w:trPr>
          <w:cantSplit/>
          <w:trHeight w:hRule="exact" w:val="439"/>
        </w:trPr>
        <w:tc>
          <w:tcPr>
            <w:tcW w:w="454" w:type="dxa"/>
            <w:hideMark/>
          </w:tcPr>
          <w:p w:rsidR="00C86C04" w:rsidRPr="00A163A3" w14:paraId="252A40B5" w14:textId="77777777">
            <w:pPr>
              <w:widowControl w:val="0"/>
              <w:jc w:val="both"/>
              <w:rPr>
                <w:rFonts w:ascii="Times New Roman" w:eastAsia="Calibri" w:hAnsi="Times New Roman"/>
                <w:color w:val="auto"/>
                <w:sz w:val="24"/>
                <w:lang w:val="lv-LV" w:eastAsia="en-US"/>
              </w:rPr>
            </w:pPr>
            <w:r w:rsidRPr="00A163A3">
              <w:rPr>
                <w:rFonts w:ascii="Times New Roman" w:eastAsia="Calibri" w:hAnsi="Times New Roman"/>
                <w:color w:val="auto"/>
                <w:sz w:val="24"/>
                <w:lang w:val="lv-LV" w:eastAsia="en-US"/>
              </w:rPr>
              <w:t>Uz</w:t>
            </w:r>
          </w:p>
        </w:tc>
        <w:tc>
          <w:tcPr>
            <w:tcW w:w="2665" w:type="dxa"/>
            <w:tcBorders>
              <w:top w:val="nil"/>
              <w:left w:val="nil"/>
              <w:bottom w:val="single" w:sz="4" w:space="0" w:color="auto"/>
              <w:right w:val="nil"/>
            </w:tcBorders>
            <w:hideMark/>
          </w:tcPr>
          <w:p w:rsidR="00C86C04" w:rsidRPr="00A163A3" w14:paraId="61012ECD" w14:textId="77777777">
            <w:pPr>
              <w:widowControl w:val="0"/>
              <w:jc w:val="both"/>
              <w:rPr>
                <w:rFonts w:ascii="Times New Roman" w:eastAsia="Calibri" w:hAnsi="Times New Roman"/>
                <w:color w:val="auto"/>
                <w:sz w:val="24"/>
                <w:lang w:val="lv-LV" w:eastAsia="en-US"/>
              </w:rPr>
            </w:pPr>
            <w:r w:rsidRPr="00A163A3">
              <w:rPr>
                <w:rFonts w:ascii="Times New Roman" w:eastAsia="Calibri" w:hAnsi="Times New Roman"/>
                <w:noProof/>
                <w:color w:val="auto"/>
                <w:sz w:val="24"/>
                <w:szCs w:val="24"/>
                <w:lang w:val="lv-LV" w:eastAsia="en-US"/>
              </w:rPr>
              <w:t>05.03.2026</w:t>
            </w:r>
          </w:p>
        </w:tc>
        <w:tc>
          <w:tcPr>
            <w:tcW w:w="567" w:type="dxa"/>
            <w:hideMark/>
          </w:tcPr>
          <w:p w:rsidR="00C86C04" w:rsidRPr="00A163A3" w14:paraId="056D6084" w14:textId="77777777">
            <w:pPr>
              <w:widowControl w:val="0"/>
              <w:jc w:val="both"/>
              <w:rPr>
                <w:rFonts w:ascii="Times New Roman" w:eastAsia="Calibri" w:hAnsi="Times New Roman"/>
                <w:color w:val="auto"/>
                <w:sz w:val="24"/>
                <w:lang w:val="lv-LV" w:eastAsia="en-US"/>
              </w:rPr>
            </w:pPr>
            <w:r w:rsidRPr="00A163A3">
              <w:rPr>
                <w:rFonts w:ascii="Times New Roman" w:eastAsia="Calibri" w:hAnsi="Times New Roman"/>
                <w:color w:val="auto"/>
                <w:sz w:val="24"/>
                <w:lang w:val="lv-LV" w:eastAsia="en-US"/>
              </w:rPr>
              <w:t xml:space="preserve"> Nr.</w:t>
            </w:r>
          </w:p>
        </w:tc>
        <w:tc>
          <w:tcPr>
            <w:tcW w:w="2835" w:type="dxa"/>
            <w:tcBorders>
              <w:top w:val="nil"/>
              <w:left w:val="nil"/>
              <w:bottom w:val="single" w:sz="4" w:space="0" w:color="auto"/>
              <w:right w:val="nil"/>
            </w:tcBorders>
            <w:hideMark/>
          </w:tcPr>
          <w:p w:rsidR="00C86C04" w:rsidRPr="00A163A3" w14:paraId="501C6CF6" w14:textId="77777777">
            <w:pPr>
              <w:widowControl w:val="0"/>
              <w:jc w:val="both"/>
              <w:rPr>
                <w:rFonts w:ascii="Times New Roman" w:eastAsia="Calibri" w:hAnsi="Times New Roman"/>
                <w:color w:val="auto"/>
                <w:sz w:val="24"/>
                <w:lang w:val="lv-LV" w:eastAsia="en-US"/>
              </w:rPr>
            </w:pPr>
            <w:r w:rsidRPr="00A163A3">
              <w:rPr>
                <w:rFonts w:ascii="Times New Roman" w:eastAsia="Calibri" w:hAnsi="Times New Roman"/>
                <w:noProof/>
                <w:color w:val="auto"/>
                <w:sz w:val="24"/>
                <w:szCs w:val="24"/>
                <w:lang w:val="lv-LV" w:eastAsia="en-US"/>
              </w:rPr>
              <w:t>BIS-BV-6.18-2026-11657</w:t>
            </w:r>
          </w:p>
        </w:tc>
      </w:tr>
    </w:tbl>
    <w:p w:rsidR="00634F7A" w:rsidRPr="00A163A3" w:rsidP="00634F7A" w14:paraId="0DAD3DB6" w14:textId="77777777">
      <w:pPr>
        <w:jc w:val="right"/>
        <w:rPr>
          <w:rFonts w:ascii="Times New Roman" w:hAnsi="Times New Roman"/>
          <w:sz w:val="24"/>
          <w:szCs w:val="24"/>
          <w:lang w:val="lv-LV"/>
        </w:rPr>
      </w:pPr>
    </w:p>
    <w:p w:rsidR="00634F7A" w:rsidRPr="00A163A3" w:rsidP="00634F7A" w14:paraId="4A2523A4" w14:textId="77777777">
      <w:pPr>
        <w:jc w:val="right"/>
        <w:rPr>
          <w:rFonts w:ascii="Times New Roman" w:hAnsi="Times New Roman"/>
          <w:sz w:val="24"/>
          <w:szCs w:val="24"/>
          <w:lang w:val="lv-LV"/>
        </w:rPr>
      </w:pPr>
    </w:p>
    <w:p w:rsidR="00634F7A" w:rsidRPr="00A163A3" w:rsidP="00A163A3" w14:paraId="46C8B8B0" w14:textId="6FB3E015">
      <w:pPr>
        <w:jc w:val="right"/>
        <w:rPr>
          <w:rFonts w:ascii="Times New Roman" w:hAnsi="Times New Roman"/>
          <w:sz w:val="24"/>
          <w:szCs w:val="24"/>
          <w:lang w:val="lv-LV"/>
        </w:rPr>
      </w:pPr>
      <w:r w:rsidRPr="00A163A3">
        <w:rPr>
          <w:rFonts w:ascii="Times New Roman" w:hAnsi="Times New Roman"/>
          <w:noProof/>
          <w:sz w:val="24"/>
          <w:szCs w:val="24"/>
          <w:lang w:val="lv-LV"/>
        </w:rPr>
        <w:t>Olaines novada pašvaldība</w:t>
      </w:r>
    </w:p>
    <w:p w:rsidR="00A86E9F" w:rsidRPr="00A163A3" w:rsidP="00A86E9F" w14:paraId="642DB831" w14:textId="77777777">
      <w:pPr>
        <w:ind w:left="-210" w:firstLine="210"/>
        <w:jc w:val="right"/>
        <w:rPr>
          <w:rFonts w:ascii="Times New Roman" w:hAnsi="Times New Roman"/>
          <w:sz w:val="24"/>
          <w:szCs w:val="24"/>
          <w:lang w:val="lv-LV"/>
        </w:rPr>
      </w:pPr>
      <w:r w:rsidRPr="00A163A3">
        <w:rPr>
          <w:rFonts w:ascii="Times New Roman" w:hAnsi="Times New Roman"/>
          <w:noProof/>
          <w:sz w:val="24"/>
          <w:szCs w:val="24"/>
          <w:lang w:val="lv-LV"/>
        </w:rPr>
        <w:t>pasts@olaine.lv</w:t>
      </w:r>
    </w:p>
    <w:p w:rsidR="00634F7A" w:rsidRPr="00A163A3" w:rsidP="00634F7A" w14:paraId="555C7BF5" w14:textId="77777777">
      <w:pPr>
        <w:jc w:val="both"/>
        <w:rPr>
          <w:rFonts w:ascii="Times New Roman" w:hAnsi="Times New Roman"/>
          <w:i/>
          <w:sz w:val="24"/>
          <w:szCs w:val="24"/>
          <w:lang w:val="lv-LV"/>
        </w:rPr>
      </w:pPr>
    </w:p>
    <w:p w:rsidR="00110640" w:rsidRPr="00A163A3" w:rsidP="00110640" w14:paraId="7D2CBA2D" w14:textId="77777777">
      <w:pPr>
        <w:jc w:val="both"/>
        <w:rPr>
          <w:rFonts w:ascii="Times New Roman" w:hAnsi="Times New Roman"/>
          <w:sz w:val="24"/>
          <w:szCs w:val="24"/>
          <w:lang w:val="lv-LV"/>
        </w:rPr>
      </w:pPr>
      <w:r w:rsidRPr="00A163A3">
        <w:rPr>
          <w:rFonts w:ascii="Times New Roman" w:hAnsi="Times New Roman"/>
          <w:b/>
          <w:noProof/>
          <w:sz w:val="24"/>
          <w:szCs w:val="24"/>
          <w:lang w:val="lv-LV"/>
        </w:rPr>
        <w:t>Tehniskie noteikumi</w:t>
      </w:r>
    </w:p>
    <w:p w:rsidR="00A163A3" w:rsidRPr="00A163A3" w:rsidP="00634F7A" w14:paraId="5578682F" w14:textId="77777777">
      <w:pPr>
        <w:jc w:val="both"/>
        <w:rPr>
          <w:rFonts w:ascii="Times New Roman" w:hAnsi="Times New Roman"/>
          <w:noProof/>
          <w:sz w:val="24"/>
          <w:szCs w:val="24"/>
          <w:lang w:val="lv-LV"/>
        </w:rPr>
      </w:pPr>
      <w:r w:rsidRPr="00A163A3">
        <w:rPr>
          <w:rFonts w:ascii="Times New Roman" w:hAnsi="Times New Roman"/>
          <w:noProof/>
          <w:sz w:val="24"/>
          <w:szCs w:val="24"/>
          <w:lang w:val="lv-LV"/>
        </w:rPr>
        <w:t xml:space="preserve">gājēju un velobraucēju celiņa izbūvei </w:t>
      </w:r>
      <w:r w:rsidRPr="00A163A3">
        <w:rPr>
          <w:rFonts w:ascii="Times New Roman" w:hAnsi="Times New Roman"/>
          <w:noProof/>
          <w:sz w:val="24"/>
          <w:szCs w:val="24"/>
          <w:lang w:val="lv-LV"/>
        </w:rPr>
        <w:t>no Rītupes ielas</w:t>
      </w:r>
    </w:p>
    <w:p w:rsidR="00A163A3" w:rsidRPr="00A163A3" w:rsidP="00634F7A" w14:paraId="092A4F00" w14:textId="77777777">
      <w:pPr>
        <w:jc w:val="both"/>
        <w:rPr>
          <w:rFonts w:ascii="Times New Roman" w:hAnsi="Times New Roman"/>
          <w:noProof/>
          <w:sz w:val="24"/>
          <w:szCs w:val="24"/>
          <w:lang w:val="lv-LV"/>
        </w:rPr>
      </w:pPr>
      <w:r w:rsidRPr="00A163A3">
        <w:rPr>
          <w:rFonts w:ascii="Times New Roman" w:hAnsi="Times New Roman"/>
          <w:noProof/>
          <w:sz w:val="24"/>
          <w:szCs w:val="24"/>
          <w:lang w:val="lv-LV"/>
        </w:rPr>
        <w:t xml:space="preserve">līdz esošajam KGVC </w:t>
      </w:r>
      <w:r w:rsidRPr="00A163A3">
        <w:rPr>
          <w:rFonts w:ascii="Times New Roman" w:hAnsi="Times New Roman"/>
          <w:noProof/>
          <w:sz w:val="24"/>
          <w:szCs w:val="24"/>
          <w:lang w:val="lv-LV"/>
        </w:rPr>
        <w:t>Grēnes – Jaunolaine,</w:t>
      </w:r>
    </w:p>
    <w:p w:rsidR="00634F7A" w:rsidRPr="00A163A3" w:rsidP="00634F7A" w14:paraId="69A96B40" w14:textId="481FDB3B">
      <w:pPr>
        <w:jc w:val="both"/>
        <w:rPr>
          <w:rFonts w:ascii="Times New Roman" w:hAnsi="Times New Roman"/>
          <w:noProof/>
          <w:sz w:val="24"/>
          <w:szCs w:val="24"/>
          <w:lang w:val="lv-LV"/>
        </w:rPr>
      </w:pPr>
      <w:r w:rsidRPr="00A163A3">
        <w:rPr>
          <w:rFonts w:ascii="Times New Roman" w:hAnsi="Times New Roman"/>
          <w:noProof/>
          <w:sz w:val="24"/>
          <w:szCs w:val="24"/>
          <w:lang w:val="lv-LV"/>
        </w:rPr>
        <w:t>Olaines pagastā, Olaines novadā</w:t>
      </w:r>
    </w:p>
    <w:p w:rsidR="00A163A3" w:rsidRPr="00A163A3" w:rsidP="00634F7A" w14:paraId="56204E37" w14:textId="30656CBC">
      <w:pPr>
        <w:jc w:val="both"/>
        <w:rPr>
          <w:rFonts w:ascii="Times New Roman" w:hAnsi="Times New Roman"/>
          <w:noProof/>
          <w:sz w:val="24"/>
          <w:szCs w:val="24"/>
          <w:lang w:val="lv-LV"/>
        </w:rPr>
      </w:pPr>
    </w:p>
    <w:p w:rsidR="00A163A3" w:rsidRPr="00A163A3" w:rsidP="00A163A3" w14:paraId="023E4148" w14:textId="77777777">
      <w:pPr>
        <w:keepNext/>
        <w:numPr>
          <w:ilvl w:val="0"/>
          <w:numId w:val="4"/>
        </w:numPr>
        <w:contextualSpacing/>
        <w:jc w:val="both"/>
        <w:rPr>
          <w:rFonts w:ascii="Times New Roman" w:hAnsi="Times New Roman"/>
          <w:b/>
          <w:sz w:val="24"/>
          <w:szCs w:val="24"/>
          <w:lang w:val="lv-LV"/>
        </w:rPr>
      </w:pPr>
      <w:r w:rsidRPr="00A163A3">
        <w:rPr>
          <w:rFonts w:ascii="Times New Roman" w:hAnsi="Times New Roman"/>
          <w:b/>
          <w:sz w:val="24"/>
          <w:szCs w:val="24"/>
          <w:lang w:val="lv-LV"/>
        </w:rPr>
        <w:t>Informācija par meliorācijas sistēmām un būvēm</w:t>
      </w:r>
    </w:p>
    <w:p w:rsidR="00A163A3" w:rsidRPr="00A163A3" w:rsidP="00A163A3" w14:paraId="295B1AB5" w14:textId="4735BB90">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 xml:space="preserve">Pēc meliorācijas kadastra informācijas sistēmas datiem darbība paredzēta meliorācijas objekta </w:t>
      </w:r>
      <w:r>
        <w:rPr>
          <w:rFonts w:ascii="Times New Roman" w:hAnsi="Times New Roman"/>
          <w:sz w:val="24"/>
          <w:szCs w:val="24"/>
          <w:lang w:val="lv-LV"/>
        </w:rPr>
        <w:t>“</w:t>
      </w:r>
      <w:r>
        <w:rPr>
          <w:rFonts w:ascii="Times New Roman" w:hAnsi="Times New Roman"/>
          <w:sz w:val="24"/>
          <w:szCs w:val="24"/>
          <w:lang w:val="lv-LV"/>
        </w:rPr>
        <w:t>Jauntīreļi</w:t>
      </w:r>
      <w:r>
        <w:rPr>
          <w:rFonts w:ascii="Times New Roman" w:hAnsi="Times New Roman"/>
          <w:sz w:val="24"/>
          <w:szCs w:val="24"/>
          <w:lang w:val="lv-LV"/>
        </w:rPr>
        <w:t>”</w:t>
      </w:r>
      <w:r w:rsidRPr="00A163A3">
        <w:rPr>
          <w:rFonts w:ascii="Times New Roman" w:hAnsi="Times New Roman"/>
          <w:sz w:val="24"/>
          <w:szCs w:val="24"/>
          <w:lang w:val="lv-LV"/>
        </w:rPr>
        <w:t xml:space="preserve">, </w:t>
      </w:r>
      <w:r>
        <w:rPr>
          <w:rFonts w:ascii="Times New Roman" w:hAnsi="Times New Roman"/>
          <w:sz w:val="24"/>
          <w:szCs w:val="24"/>
          <w:lang w:val="lv-LV"/>
        </w:rPr>
        <w:t>1977</w:t>
      </w:r>
      <w:r w:rsidRPr="00A163A3">
        <w:rPr>
          <w:rFonts w:ascii="Times New Roman" w:hAnsi="Times New Roman"/>
          <w:sz w:val="24"/>
          <w:szCs w:val="24"/>
          <w:lang w:val="lv-LV"/>
        </w:rPr>
        <w:t xml:space="preserve">. gads, arhīva šifrs </w:t>
      </w:r>
      <w:r>
        <w:rPr>
          <w:rFonts w:ascii="Times New Roman" w:hAnsi="Times New Roman"/>
          <w:sz w:val="24"/>
          <w:szCs w:val="24"/>
          <w:lang w:val="lv-LV"/>
        </w:rPr>
        <w:t>5105</w:t>
      </w:r>
      <w:r w:rsidRPr="00A163A3">
        <w:rPr>
          <w:rFonts w:ascii="Times New Roman" w:hAnsi="Times New Roman"/>
          <w:sz w:val="24"/>
          <w:szCs w:val="24"/>
          <w:lang w:val="lv-LV"/>
        </w:rPr>
        <w:t>, teritorijā.</w:t>
      </w:r>
    </w:p>
    <w:p w:rsidR="00A163A3" w:rsidRPr="00A163A3" w:rsidP="00A163A3" w14:paraId="271C6A66" w14:textId="77777777">
      <w:pPr>
        <w:contextualSpacing/>
        <w:jc w:val="both"/>
        <w:rPr>
          <w:rFonts w:ascii="Times New Roman" w:hAnsi="Times New Roman"/>
          <w:sz w:val="24"/>
          <w:szCs w:val="24"/>
          <w:lang w:val="lv-LV"/>
        </w:rPr>
      </w:pPr>
      <w:r w:rsidRPr="00A163A3">
        <w:rPr>
          <w:rFonts w:ascii="Times New Roman" w:hAnsi="Times New Roman"/>
          <w:sz w:val="24"/>
          <w:szCs w:val="24"/>
          <w:lang w:val="lv-LV"/>
        </w:rPr>
        <w:t>Paredzētās darbības zonā atrodas meliorācijas sistēmas un būves:</w:t>
      </w:r>
    </w:p>
    <w:p w:rsidR="00A163A3" w:rsidRPr="00A163A3" w:rsidP="00A163A3" w14:paraId="082A90F7" w14:textId="456D0315">
      <w:pPr>
        <w:numPr>
          <w:ilvl w:val="2"/>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 xml:space="preserve">valsts nozīmes ūdensnoteka </w:t>
      </w:r>
      <w:r>
        <w:rPr>
          <w:rFonts w:ascii="Times New Roman" w:hAnsi="Times New Roman"/>
          <w:sz w:val="24"/>
          <w:szCs w:val="24"/>
          <w:lang w:val="lv-LV"/>
        </w:rPr>
        <w:t>N-41</w:t>
      </w:r>
      <w:r w:rsidRPr="00A163A3">
        <w:rPr>
          <w:rFonts w:ascii="Times New Roman" w:hAnsi="Times New Roman"/>
          <w:sz w:val="24"/>
          <w:szCs w:val="24"/>
          <w:lang w:val="lv-LV"/>
        </w:rPr>
        <w:t xml:space="preserve">, meliorācijas kadastra kods </w:t>
      </w:r>
      <w:r>
        <w:rPr>
          <w:rFonts w:ascii="Times New Roman" w:hAnsi="Times New Roman"/>
          <w:sz w:val="24"/>
          <w:szCs w:val="24"/>
          <w:lang w:val="lv-LV"/>
        </w:rPr>
        <w:t>384242</w:t>
      </w:r>
      <w:r w:rsidRPr="00A163A3">
        <w:rPr>
          <w:rFonts w:ascii="Times New Roman" w:hAnsi="Times New Roman"/>
          <w:sz w:val="24"/>
          <w:szCs w:val="24"/>
          <w:lang w:val="lv-LV"/>
        </w:rPr>
        <w:t>:</w:t>
      </w:r>
      <w:r>
        <w:rPr>
          <w:rFonts w:ascii="Times New Roman" w:hAnsi="Times New Roman"/>
          <w:sz w:val="24"/>
          <w:szCs w:val="24"/>
          <w:lang w:val="lv-LV"/>
        </w:rPr>
        <w:t>01</w:t>
      </w:r>
      <w:r w:rsidRPr="00A163A3">
        <w:rPr>
          <w:rFonts w:ascii="Times New Roman" w:hAnsi="Times New Roman"/>
          <w:sz w:val="24"/>
          <w:szCs w:val="24"/>
          <w:lang w:val="lv-LV"/>
        </w:rPr>
        <w:t>;</w:t>
      </w:r>
    </w:p>
    <w:p w:rsidR="00A163A3" w:rsidRPr="00A163A3" w:rsidP="00A163A3" w14:paraId="61608986" w14:textId="021C1E7D">
      <w:pPr>
        <w:numPr>
          <w:ilvl w:val="2"/>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drenas, drenu kolektori.</w:t>
      </w:r>
    </w:p>
    <w:p w:rsidR="00A163A3" w:rsidRPr="00A163A3" w:rsidP="00A163A3" w14:paraId="4F88B1A5"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Nepieciešamības gadījumā ar iepriekš būvētā meliorācijas objekta nodošanas lietu var iepazīties pie valsts SIA "Zemkopības ministrijas nekustamie īpašumi" (turpmāk – ZMNĪ) Zemgales reģiona meliorācijas nodaļas (turpmāk – Nodaļa) Rīgas sektora vadītāja Ivara Lagzdiņa, dokumentu glabātuvē Rīgas ielā 113, Salaspilī.</w:t>
      </w:r>
    </w:p>
    <w:p w:rsidR="00A163A3" w:rsidRPr="00A163A3" w:rsidP="00A163A3" w14:paraId="4A13EA39"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 xml:space="preserve">Meliorācijas kadastra informācija ir atrodama interneta vietnē </w:t>
      </w:r>
      <w:hyperlink r:id="rId5" w:history="1">
        <w:r w:rsidRPr="00A163A3">
          <w:rPr>
            <w:rStyle w:val="Hyperlink"/>
            <w:rFonts w:ascii="Times New Roman" w:hAnsi="Times New Roman"/>
            <w:sz w:val="24"/>
            <w:szCs w:val="24"/>
            <w:lang w:val="lv-LV"/>
          </w:rPr>
          <w:t>www.melioracija.lv</w:t>
        </w:r>
      </w:hyperlink>
      <w:r w:rsidRPr="00A163A3">
        <w:rPr>
          <w:rFonts w:ascii="Times New Roman" w:hAnsi="Times New Roman"/>
          <w:sz w:val="24"/>
          <w:szCs w:val="24"/>
          <w:lang w:val="lv-LV"/>
        </w:rPr>
        <w:t>.</w:t>
      </w:r>
    </w:p>
    <w:p w:rsidR="00A163A3" w:rsidRPr="00A163A3" w:rsidP="00A163A3" w14:paraId="790D5A08"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Meliorācijas sistēmām un būvēm ir noteiktas ekspluatācijas aizsargjoslas:</w:t>
      </w:r>
    </w:p>
    <w:p w:rsidR="00A163A3" w:rsidRPr="00A163A3" w:rsidP="00A163A3" w14:paraId="1043D022" w14:textId="77777777">
      <w:pPr>
        <w:numPr>
          <w:ilvl w:val="2"/>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valsts nozīmes un koplietošanas ūdensnotekām lauksaimniecībā izmantojamās zemēs </w:t>
      </w:r>
      <w:r w:rsidRPr="00A163A3">
        <w:rPr>
          <w:rFonts w:ascii="Times New Roman" w:hAnsi="Times New Roman"/>
          <w:sz w:val="24"/>
          <w:szCs w:val="24"/>
          <w:lang w:val="lv-LV"/>
        </w:rPr>
        <w:noBreakHyphen/>
        <w:t xml:space="preserve"> ūdensnotekas abās pusēs 10 m attālumā no ūdensnotekas krotes, bet meža zemēs </w:t>
      </w:r>
      <w:r w:rsidRPr="00A163A3">
        <w:rPr>
          <w:rFonts w:ascii="Times New Roman" w:hAnsi="Times New Roman"/>
          <w:sz w:val="24"/>
          <w:szCs w:val="24"/>
          <w:lang w:val="lv-LV"/>
        </w:rPr>
        <w:noBreakHyphen/>
        <w:t xml:space="preserve"> atbērtnes pusē (atkarībā no atbērtnes platuma) 8 </w:t>
      </w:r>
      <w:r w:rsidRPr="00A163A3">
        <w:rPr>
          <w:rFonts w:ascii="Times New Roman" w:hAnsi="Times New Roman"/>
          <w:sz w:val="24"/>
          <w:szCs w:val="24"/>
          <w:lang w:val="lv-LV"/>
        </w:rPr>
        <w:noBreakHyphen/>
        <w:t xml:space="preserve"> 10 m attālumā no ūdensnotekas krotes;</w:t>
      </w:r>
    </w:p>
    <w:p w:rsidR="00A163A3" w:rsidRPr="00A163A3" w:rsidP="00A163A3" w14:paraId="7447497D"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Aizsargjoslas ap meliorācijas būvēm un ierīcēm apbūves zonās un apdzīvotās vietās noteiktas teritoriju plānojumos un pašvaldību saistošajos noteikumos.</w:t>
      </w:r>
    </w:p>
    <w:p w:rsidR="00A163A3" w:rsidRPr="00A163A3" w:rsidP="00A163A3" w14:paraId="6DDB3FA3" w14:textId="77777777">
      <w:pPr>
        <w:contextualSpacing/>
        <w:jc w:val="both"/>
        <w:rPr>
          <w:rFonts w:ascii="Times New Roman" w:hAnsi="Times New Roman"/>
          <w:sz w:val="24"/>
          <w:szCs w:val="24"/>
          <w:lang w:val="lv-LV"/>
        </w:rPr>
      </w:pPr>
    </w:p>
    <w:p w:rsidR="00A163A3" w:rsidRPr="00A163A3" w:rsidP="00A163A3" w14:paraId="0F253A8B" w14:textId="77777777">
      <w:pPr>
        <w:keepNext/>
        <w:numPr>
          <w:ilvl w:val="0"/>
          <w:numId w:val="4"/>
        </w:numPr>
        <w:contextualSpacing/>
        <w:jc w:val="both"/>
        <w:rPr>
          <w:rFonts w:ascii="Times New Roman" w:hAnsi="Times New Roman"/>
          <w:b/>
          <w:bCs/>
          <w:sz w:val="24"/>
          <w:szCs w:val="24"/>
          <w:lang w:val="lv-LV"/>
        </w:rPr>
      </w:pPr>
      <w:r w:rsidRPr="00A163A3">
        <w:rPr>
          <w:rFonts w:ascii="Times New Roman" w:hAnsi="Times New Roman"/>
          <w:b/>
          <w:bCs/>
          <w:sz w:val="24"/>
          <w:szCs w:val="24"/>
          <w:lang w:val="lv-LV"/>
        </w:rPr>
        <w:t>Vispārīgie noteikumi</w:t>
      </w:r>
    </w:p>
    <w:p w:rsidR="00A163A3" w:rsidRPr="00A163A3" w:rsidP="00A163A3" w14:paraId="22439062"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Būvniecībā ievērot vietējās pašvaldības teritorijas plānojumu un apbūves noteikumus.</w:t>
      </w:r>
    </w:p>
    <w:p w:rsidR="00A163A3" w:rsidRPr="00A163A3" w:rsidP="00A163A3" w14:paraId="1506C7AF"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Ja būvniecība skar meliorācijas sistēmas un nepieciešama to pārkārtošana, būvdarbus veikt ievērojot Ministru kabineta 16.09.2014. noteikumu Nr. 550 "Hidrotehnisko un meliorācijas būvju būvnoteikumi" un Ministru kabineta 30.06.2015. noteikumu Nr. 329 "Noteikumi par Latvijas būvnormatīvu LBN 224</w:t>
      </w:r>
      <w:r w:rsidRPr="00A163A3">
        <w:rPr>
          <w:rFonts w:ascii="Times New Roman" w:hAnsi="Times New Roman"/>
          <w:sz w:val="24"/>
          <w:szCs w:val="24"/>
          <w:lang w:val="lv-LV"/>
        </w:rPr>
        <w:noBreakHyphen/>
        <w:t>15 "Meliorācijas sistēmas un hidrotehniskās būves"" prasības.</w:t>
      </w:r>
    </w:p>
    <w:p w:rsidR="00A163A3" w:rsidRPr="00A163A3" w:rsidP="00A163A3" w14:paraId="40275460"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Meliorācijas sistēmu būvdarbus izpildīt, ievērojot ar LR Zemkopības ministrijas 07.04.2009. rīkojumu Nr.65 apstiprināto Uzņēmumu tehnisko noteikumu (turpmāk – UTN) "Meliorācijas sistēmas </w:t>
      </w:r>
      <w:r w:rsidRPr="00A163A3">
        <w:rPr>
          <w:rFonts w:ascii="Times New Roman" w:hAnsi="Times New Roman"/>
          <w:sz w:val="24"/>
          <w:szCs w:val="24"/>
          <w:lang w:val="lv-LV"/>
        </w:rPr>
        <w:noBreakHyphen/>
        <w:t xml:space="preserve"> Būvdarbu izpilde un būvju nodošana ekspluatācijā" prasības.</w:t>
      </w:r>
    </w:p>
    <w:p w:rsidR="00A163A3" w:rsidRPr="00A163A3" w:rsidP="00A163A3" w14:paraId="3FDCAB82" w14:textId="77777777">
      <w:pPr>
        <w:jc w:val="both"/>
        <w:rPr>
          <w:rFonts w:ascii="Times New Roman" w:hAnsi="Times New Roman"/>
          <w:sz w:val="24"/>
          <w:szCs w:val="24"/>
          <w:lang w:val="lv-LV"/>
        </w:rPr>
      </w:pPr>
    </w:p>
    <w:p w:rsidR="00A163A3" w:rsidRPr="00A163A3" w:rsidP="00A163A3" w14:paraId="0FAC82C1" w14:textId="77777777">
      <w:pPr>
        <w:keepNext/>
        <w:numPr>
          <w:ilvl w:val="0"/>
          <w:numId w:val="4"/>
        </w:numPr>
        <w:contextualSpacing/>
        <w:jc w:val="both"/>
        <w:rPr>
          <w:rFonts w:ascii="Times New Roman" w:hAnsi="Times New Roman"/>
          <w:b/>
          <w:bCs/>
          <w:sz w:val="24"/>
          <w:szCs w:val="24"/>
          <w:lang w:val="lv-LV"/>
        </w:rPr>
      </w:pPr>
      <w:r w:rsidRPr="00A163A3">
        <w:rPr>
          <w:rFonts w:ascii="Times New Roman" w:hAnsi="Times New Roman"/>
          <w:b/>
          <w:bCs/>
          <w:sz w:val="24"/>
          <w:szCs w:val="24"/>
          <w:lang w:val="lv-LV"/>
        </w:rPr>
        <w:t>Īpašās prasības</w:t>
      </w:r>
    </w:p>
    <w:p w:rsidR="00A163A3" w:rsidRPr="00A163A3" w:rsidP="00A163A3" w14:paraId="6820E87F"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Būvniecības ieceres dokumentācijā (turpmāk – Projekts) jāiekļauj tehniskais risinājums virszemes noteces uztveršanai un novadīšanai no objektam piegulošajām platībām, tai skaitā gājēju un velosipēdu ceļa grāvju savienošanai ar esošo meliorācijas sistēmu.</w:t>
      </w:r>
    </w:p>
    <w:p w:rsidR="00A163A3" w:rsidRPr="00A163A3" w:rsidP="00A163A3" w14:paraId="51844DCA"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Projekta realizācijas rezultātā nav pieļaujama melioratīvā stāvokļa pasliktināšanās objektā, objektam piegulošajās platībās, kā arī valsts nozīmes, koplietošanas un viena īpašuma meliorācijas sistēmās.</w:t>
      </w:r>
    </w:p>
    <w:p w:rsidR="00A163A3" w:rsidRPr="00A163A3" w:rsidP="00A163A3" w14:paraId="5BA92FAC"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Ja būvniecība skar meliorācijas sistēmas un nepieciešama to pārbūve, Projektā jāiekļauj meliorācijas sistēmu (MS) sadaļa, ko izstrādā meliorācijas sistēmu projektēšanas jomā sertificēts būvspeciālists.</w:t>
      </w:r>
    </w:p>
    <w:p w:rsidR="00A163A3" w:rsidP="00A163A3" w14:paraId="0496CBE7" w14:textId="2AA20690">
      <w:pPr>
        <w:pStyle w:val="ListParagraph"/>
        <w:numPr>
          <w:ilvl w:val="1"/>
          <w:numId w:val="4"/>
        </w:numPr>
        <w:jc w:val="both"/>
        <w:rPr>
          <w:rFonts w:ascii="Times New Roman" w:hAnsi="Times New Roman"/>
          <w:color w:val="auto"/>
          <w:sz w:val="24"/>
          <w:szCs w:val="24"/>
        </w:rPr>
      </w:pPr>
      <w:r w:rsidRPr="00A163A3">
        <w:rPr>
          <w:rFonts w:ascii="Times New Roman" w:hAnsi="Times New Roman"/>
          <w:sz w:val="24"/>
          <w:szCs w:val="24"/>
        </w:rPr>
        <w:t>Vietās, kur gājēju un velosipēdu ceļš šķērso ūdensnotek</w:t>
      </w:r>
      <w:r>
        <w:rPr>
          <w:rFonts w:ascii="Times New Roman" w:hAnsi="Times New Roman"/>
          <w:sz w:val="24"/>
          <w:szCs w:val="24"/>
        </w:rPr>
        <w:t>u</w:t>
      </w:r>
      <w:r w:rsidRPr="00A163A3">
        <w:rPr>
          <w:rFonts w:ascii="Times New Roman" w:hAnsi="Times New Roman"/>
          <w:sz w:val="24"/>
          <w:szCs w:val="24"/>
        </w:rPr>
        <w:t xml:space="preserve">, jāveic papildu </w:t>
      </w:r>
      <w:r w:rsidRPr="00A163A3">
        <w:rPr>
          <w:rFonts w:ascii="Times New Roman" w:hAnsi="Times New Roman"/>
          <w:b/>
          <w:sz w:val="24"/>
          <w:szCs w:val="24"/>
        </w:rPr>
        <w:t>inženierizpētes darbi</w:t>
      </w:r>
      <w:r w:rsidRPr="00A163A3">
        <w:rPr>
          <w:rFonts w:ascii="Times New Roman" w:hAnsi="Times New Roman"/>
          <w:sz w:val="24"/>
          <w:szCs w:val="24"/>
        </w:rPr>
        <w:t xml:space="preserve"> augšpus un lejpus izbūves vietai, minimāli nepieciešamajā attālumā no projektētās </w:t>
      </w:r>
      <w:r w:rsidRPr="00A163A3">
        <w:rPr>
          <w:rFonts w:ascii="Times New Roman" w:hAnsi="Times New Roman"/>
          <w:color w:val="auto"/>
          <w:sz w:val="24"/>
          <w:szCs w:val="24"/>
        </w:rPr>
        <w:t>transportbūves, lai pamatotu iebūves augstuma atzīmes.</w:t>
      </w:r>
    </w:p>
    <w:p w:rsidR="00A163A3" w:rsidRPr="00A163A3" w:rsidP="00A163A3" w14:paraId="24E28E38" w14:textId="17D361E9">
      <w:pPr>
        <w:pStyle w:val="ListParagraph"/>
        <w:numPr>
          <w:ilvl w:val="1"/>
          <w:numId w:val="4"/>
        </w:numPr>
        <w:jc w:val="both"/>
        <w:rPr>
          <w:rFonts w:ascii="Times New Roman" w:hAnsi="Times New Roman"/>
          <w:sz w:val="24"/>
          <w:szCs w:val="24"/>
        </w:rPr>
      </w:pPr>
      <w:r w:rsidRPr="00A163A3">
        <w:rPr>
          <w:rFonts w:ascii="Times New Roman" w:hAnsi="Times New Roman"/>
          <w:color w:val="auto"/>
          <w:sz w:val="24"/>
          <w:szCs w:val="24"/>
        </w:rPr>
        <w:t xml:space="preserve">Caurteku </w:t>
      </w:r>
      <w:r w:rsidRPr="00A163A3">
        <w:rPr>
          <w:rFonts w:ascii="Times New Roman" w:hAnsi="Times New Roman"/>
          <w:sz w:val="24"/>
          <w:szCs w:val="24"/>
        </w:rPr>
        <w:t>caurvades spēju un diametru noteikt ar hidraulisko aprēķinu, ko pievieno Projektam.</w:t>
      </w:r>
    </w:p>
    <w:p w:rsidR="00A163A3" w:rsidRPr="00A163A3" w:rsidP="00A163A3" w14:paraId="75577165" w14:textId="77777777">
      <w:pPr>
        <w:pStyle w:val="ListParagraph"/>
        <w:numPr>
          <w:ilvl w:val="1"/>
          <w:numId w:val="4"/>
        </w:numPr>
        <w:jc w:val="both"/>
        <w:rPr>
          <w:rFonts w:ascii="Times New Roman" w:hAnsi="Times New Roman"/>
          <w:color w:val="auto"/>
          <w:sz w:val="24"/>
          <w:szCs w:val="24"/>
        </w:rPr>
      </w:pPr>
      <w:r w:rsidRPr="00A163A3">
        <w:rPr>
          <w:rFonts w:ascii="Times New Roman" w:hAnsi="Times New Roman"/>
          <w:color w:val="auto"/>
          <w:sz w:val="24"/>
          <w:szCs w:val="24"/>
        </w:rPr>
        <w:t>Caurteku būvniecību veikt atbilstoši ar LR Zemkopības ministrijas 01.07.2008. rīkojumu Nr.122 apstiprināto Uzņēmumu tehnisko noteikumu "Meliorācijas sistēmas </w:t>
      </w:r>
      <w:r w:rsidRPr="00A163A3">
        <w:rPr>
          <w:rFonts w:ascii="Times New Roman" w:hAnsi="Times New Roman"/>
          <w:color w:val="auto"/>
          <w:sz w:val="24"/>
          <w:szCs w:val="24"/>
        </w:rPr>
        <w:noBreakHyphen/>
        <w:t xml:space="preserve"> Caurtekas" prasībām. Caurteku dibena atzīmes norādīt Latvijas normālo augstumu sistēmā LAS</w:t>
      </w:r>
      <w:r w:rsidRPr="00A163A3">
        <w:rPr>
          <w:rFonts w:ascii="Times New Roman" w:hAnsi="Times New Roman"/>
          <w:color w:val="auto"/>
          <w:sz w:val="24"/>
          <w:szCs w:val="24"/>
        </w:rPr>
        <w:noBreakHyphen/>
        <w:t>2000.5 sistēmā.</w:t>
      </w:r>
    </w:p>
    <w:p w:rsidR="00A163A3" w:rsidRPr="00A163A3" w:rsidP="00A163A3" w14:paraId="28191E68" w14:textId="18063E18">
      <w:pPr>
        <w:pStyle w:val="ListParagraph"/>
        <w:numPr>
          <w:ilvl w:val="1"/>
          <w:numId w:val="4"/>
        </w:numPr>
        <w:jc w:val="both"/>
        <w:rPr>
          <w:rFonts w:ascii="Times New Roman" w:hAnsi="Times New Roman"/>
          <w:sz w:val="24"/>
          <w:szCs w:val="24"/>
        </w:rPr>
      </w:pPr>
      <w:r w:rsidRPr="00A163A3">
        <w:rPr>
          <w:rFonts w:ascii="Times New Roman" w:hAnsi="Times New Roman"/>
          <w:sz w:val="24"/>
          <w:szCs w:val="24"/>
        </w:rPr>
        <w:t>Paredzēt ūdensnotek</w:t>
      </w:r>
      <w:r>
        <w:rPr>
          <w:rFonts w:ascii="Times New Roman" w:hAnsi="Times New Roman"/>
          <w:sz w:val="24"/>
          <w:szCs w:val="24"/>
        </w:rPr>
        <w:t>as</w:t>
      </w:r>
      <w:r w:rsidRPr="00A163A3">
        <w:rPr>
          <w:rFonts w:ascii="Times New Roman" w:hAnsi="Times New Roman"/>
          <w:sz w:val="24"/>
          <w:szCs w:val="24"/>
        </w:rPr>
        <w:t xml:space="preserve"> pārtīrīšanu ārpus gājēju un velosipēdu ceļa zemes nodalījuma joslas, ja tas nepieciešams ūdens novades nodrošināšanai.</w:t>
      </w:r>
    </w:p>
    <w:p w:rsidR="00A163A3" w:rsidRPr="00A163A3" w:rsidP="00A163A3" w14:paraId="66B04C2D" w14:textId="77777777">
      <w:pPr>
        <w:pStyle w:val="ListParagraph"/>
        <w:numPr>
          <w:ilvl w:val="1"/>
          <w:numId w:val="4"/>
        </w:numPr>
        <w:jc w:val="both"/>
        <w:rPr>
          <w:rFonts w:ascii="Times New Roman" w:hAnsi="Times New Roman"/>
          <w:sz w:val="24"/>
          <w:szCs w:val="24"/>
        </w:rPr>
      </w:pPr>
      <w:r w:rsidRPr="00A163A3">
        <w:rPr>
          <w:rFonts w:ascii="Times New Roman" w:hAnsi="Times New Roman"/>
          <w:sz w:val="24"/>
          <w:szCs w:val="24"/>
        </w:rPr>
        <w:t>Drenāža zem projektētā gājēju un velosipēdu ceļa atjaunojama ar atbilstošas stiprības neperforētām caurulēm vai jāpārbūvē (atbilstoši situācijai).</w:t>
      </w:r>
    </w:p>
    <w:p w:rsidR="00A163A3" w:rsidRPr="00A163A3" w:rsidP="00A163A3" w14:paraId="146756BB" w14:textId="77777777">
      <w:pPr>
        <w:pStyle w:val="ListParagraph"/>
        <w:numPr>
          <w:ilvl w:val="1"/>
          <w:numId w:val="4"/>
        </w:numPr>
        <w:jc w:val="both"/>
        <w:rPr>
          <w:rFonts w:ascii="Times New Roman" w:hAnsi="Times New Roman"/>
          <w:sz w:val="24"/>
          <w:szCs w:val="24"/>
        </w:rPr>
      </w:pPr>
      <w:r w:rsidRPr="00A163A3">
        <w:rPr>
          <w:rFonts w:ascii="Times New Roman" w:hAnsi="Times New Roman"/>
          <w:sz w:val="24"/>
          <w:szCs w:val="24"/>
        </w:rPr>
        <w:t>Drenāžas būvniecību veikt atbilstoši ar LR Zemkopības ministrijas 01.07.2008. rīkojumu Nr.124 apstiprināto UTN "Meliorācijas sistēmas </w:t>
      </w:r>
      <w:r w:rsidRPr="00A163A3">
        <w:rPr>
          <w:rFonts w:ascii="Times New Roman" w:hAnsi="Times New Roman"/>
          <w:sz w:val="24"/>
          <w:szCs w:val="24"/>
        </w:rPr>
        <w:noBreakHyphen/>
        <w:t xml:space="preserve"> Drenāžas būves" prasībām.</w:t>
      </w:r>
    </w:p>
    <w:p w:rsidR="00A163A3" w:rsidRPr="00A163A3" w:rsidP="00A163A3" w14:paraId="5B770B7D" w14:textId="77777777">
      <w:pPr>
        <w:pStyle w:val="ListParagraph"/>
        <w:numPr>
          <w:ilvl w:val="1"/>
          <w:numId w:val="4"/>
        </w:numPr>
        <w:jc w:val="both"/>
        <w:rPr>
          <w:rFonts w:ascii="Times New Roman" w:hAnsi="Times New Roman"/>
          <w:sz w:val="24"/>
          <w:szCs w:val="24"/>
        </w:rPr>
      </w:pPr>
      <w:r w:rsidRPr="00A163A3">
        <w:rPr>
          <w:rFonts w:ascii="Times New Roman" w:hAnsi="Times New Roman"/>
          <w:sz w:val="24"/>
          <w:szCs w:val="24"/>
        </w:rPr>
        <w:t>Projekta ģenerālplānam pievienot piezīmi: “Pirms būvdarbiem jāprecizē drenāžas novietojums, precizējot šķērsojuma vietas un fiksējot tās foto ar ģeolokāciju, jo drenāžas sistēmas novietojums dabā var atšķirties no meliorācijas kadastra informācijas sistēmā uzrādītā novietojuma”.</w:t>
      </w:r>
    </w:p>
    <w:p w:rsidR="00A163A3" w:rsidRPr="00A163A3" w:rsidP="00A163A3" w14:paraId="5C390EFE" w14:textId="77777777">
      <w:pPr>
        <w:pStyle w:val="ListParagraph"/>
        <w:numPr>
          <w:ilvl w:val="1"/>
          <w:numId w:val="4"/>
        </w:numPr>
        <w:jc w:val="both"/>
        <w:rPr>
          <w:rFonts w:ascii="Times New Roman" w:hAnsi="Times New Roman"/>
          <w:sz w:val="24"/>
          <w:szCs w:val="24"/>
        </w:rPr>
      </w:pPr>
      <w:r w:rsidRPr="00A163A3">
        <w:rPr>
          <w:rFonts w:ascii="Times New Roman" w:hAnsi="Times New Roman"/>
          <w:sz w:val="24"/>
          <w:szCs w:val="24"/>
        </w:rPr>
        <w:t>Ja tehnisko noteikumu prasības nevar izpildīt vai akceptētā būvniecības iecerē izdarītās izmaiņas skar tehnisko noteikumu nosacījumus, tehniskos risinājumus vai attiecīgās izmaiņas saskaņot ar Nodaļu.</w:t>
      </w:r>
    </w:p>
    <w:p w:rsidR="00A163A3" w:rsidRPr="00A163A3" w:rsidP="00A163A3" w14:paraId="14010CD1" w14:textId="77777777">
      <w:pPr>
        <w:pStyle w:val="ListParagraph"/>
        <w:numPr>
          <w:ilvl w:val="1"/>
          <w:numId w:val="4"/>
        </w:numPr>
        <w:jc w:val="both"/>
        <w:rPr>
          <w:rFonts w:ascii="Times New Roman" w:hAnsi="Times New Roman"/>
          <w:sz w:val="24"/>
          <w:szCs w:val="24"/>
        </w:rPr>
      </w:pPr>
      <w:r w:rsidRPr="00A163A3">
        <w:rPr>
          <w:rFonts w:ascii="Times New Roman" w:hAnsi="Times New Roman"/>
          <w:sz w:val="24"/>
          <w:szCs w:val="24"/>
        </w:rPr>
        <w:t>Projektu saskaņot ar ZMNĪ būvniecības informācijas sistēmā (turpmāk – BIS).</w:t>
      </w:r>
    </w:p>
    <w:p w:rsidR="00A163A3" w:rsidRPr="00A163A3" w:rsidP="00A163A3" w14:paraId="07556454" w14:textId="77777777">
      <w:pPr>
        <w:pStyle w:val="ListParagraph"/>
        <w:numPr>
          <w:ilvl w:val="1"/>
          <w:numId w:val="4"/>
        </w:numPr>
        <w:jc w:val="both"/>
        <w:rPr>
          <w:rFonts w:ascii="Times New Roman" w:hAnsi="Times New Roman"/>
          <w:sz w:val="24"/>
          <w:szCs w:val="24"/>
        </w:rPr>
      </w:pPr>
      <w:r w:rsidRPr="00A163A3">
        <w:rPr>
          <w:rFonts w:ascii="Times New Roman" w:hAnsi="Times New Roman"/>
          <w:sz w:val="24"/>
          <w:szCs w:val="24"/>
        </w:rPr>
        <w:t>Lai no Nodaļas saņemtu atzinumu par būves gatavību ekspluatācijai, BIS jāiesniedz būvdarbu izpildmērījuma plāns DGN vai DWG formātā un apliecinājums par drenāžas atjaunošanu vai neskaršanu, kā arī foto ar ģeolokāciju drenu šķērsojumiem.</w:t>
      </w:r>
    </w:p>
    <w:p w:rsidR="00A163A3" w:rsidRPr="00A163A3" w:rsidP="00A163A3" w14:paraId="71F6990B" w14:textId="77777777">
      <w:pPr>
        <w:pStyle w:val="ListParagraph"/>
        <w:ind w:left="0"/>
        <w:jc w:val="both"/>
        <w:rPr>
          <w:rFonts w:ascii="Times New Roman" w:hAnsi="Times New Roman"/>
          <w:sz w:val="24"/>
          <w:szCs w:val="24"/>
        </w:rPr>
      </w:pPr>
    </w:p>
    <w:p w:rsidR="00A163A3" w:rsidRPr="00A163A3" w:rsidP="00A163A3" w14:paraId="1C5A337C" w14:textId="77777777">
      <w:pPr>
        <w:keepNext/>
        <w:numPr>
          <w:ilvl w:val="0"/>
          <w:numId w:val="4"/>
        </w:numPr>
        <w:contextualSpacing/>
        <w:jc w:val="both"/>
        <w:rPr>
          <w:rFonts w:ascii="Times New Roman" w:hAnsi="Times New Roman"/>
          <w:b/>
          <w:bCs/>
          <w:sz w:val="24"/>
          <w:szCs w:val="24"/>
          <w:lang w:val="lv-LV"/>
        </w:rPr>
      </w:pPr>
      <w:r w:rsidRPr="00A163A3">
        <w:rPr>
          <w:rFonts w:ascii="Times New Roman" w:hAnsi="Times New Roman"/>
          <w:b/>
          <w:bCs/>
          <w:sz w:val="24"/>
          <w:szCs w:val="24"/>
          <w:lang w:val="lv-LV"/>
        </w:rPr>
        <w:t>Izvērtētā dokumentācija</w:t>
      </w:r>
    </w:p>
    <w:p w:rsidR="00A163A3" w:rsidRPr="00A163A3" w:rsidP="00A163A3" w14:paraId="4B75D285"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BIS tehnisko noteikumu pieprasījums.</w:t>
      </w:r>
    </w:p>
    <w:p w:rsidR="00A163A3" w:rsidRPr="00A163A3" w:rsidP="00A163A3" w14:paraId="021A142F" w14:textId="77777777">
      <w:pPr>
        <w:rPr>
          <w:rFonts w:ascii="Times New Roman" w:hAnsi="Times New Roman"/>
          <w:sz w:val="24"/>
          <w:szCs w:val="24"/>
          <w:lang w:val="lv-LV"/>
        </w:rPr>
      </w:pPr>
    </w:p>
    <w:p w:rsidR="00A163A3" w:rsidRPr="00A163A3" w:rsidP="00A163A3" w14:paraId="3D84F6B6" w14:textId="77777777">
      <w:pPr>
        <w:keepNext/>
        <w:numPr>
          <w:ilvl w:val="0"/>
          <w:numId w:val="4"/>
        </w:numPr>
        <w:contextualSpacing/>
        <w:jc w:val="both"/>
        <w:rPr>
          <w:rFonts w:ascii="Times New Roman" w:hAnsi="Times New Roman"/>
          <w:b/>
          <w:bCs/>
          <w:sz w:val="24"/>
          <w:szCs w:val="24"/>
          <w:lang w:val="lv-LV"/>
        </w:rPr>
      </w:pPr>
      <w:r w:rsidRPr="00A163A3">
        <w:rPr>
          <w:rFonts w:ascii="Times New Roman" w:hAnsi="Times New Roman"/>
          <w:b/>
          <w:bCs/>
          <w:sz w:val="24"/>
          <w:szCs w:val="24"/>
          <w:lang w:val="lv-LV"/>
        </w:rPr>
        <w:t>Papildu nosacījumi</w:t>
      </w:r>
    </w:p>
    <w:p w:rsidR="00A163A3" w:rsidRPr="00A163A3" w:rsidP="00A163A3" w14:paraId="30F98155"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Tehniskie noteikumi izdoti saskaņā ar Meliorācijas likuma 4. panta pirmo daļu.</w:t>
      </w:r>
    </w:p>
    <w:p w:rsidR="00A163A3" w:rsidRPr="00A163A3" w:rsidP="00A163A3" w14:paraId="6EE362DB" w14:textId="77777777">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Tehniskos noteikumus 1 (viena) mēneša laikā no to saņemšanas dienas var apstrīdēt Administratīvā procesa likuma noteiktajā kārtībā.</w:t>
      </w:r>
    </w:p>
    <w:p w:rsidR="00634F7A" w:rsidRPr="00A163A3" w:rsidP="00A163A3" w14:paraId="4161466F" w14:textId="1E639CDC">
      <w:pPr>
        <w:numPr>
          <w:ilvl w:val="1"/>
          <w:numId w:val="4"/>
        </w:numPr>
        <w:contextualSpacing/>
        <w:jc w:val="both"/>
        <w:rPr>
          <w:rFonts w:ascii="Times New Roman" w:hAnsi="Times New Roman"/>
          <w:sz w:val="24"/>
          <w:szCs w:val="24"/>
          <w:lang w:val="lv-LV"/>
        </w:rPr>
      </w:pPr>
      <w:r w:rsidRPr="00A163A3">
        <w:rPr>
          <w:rFonts w:ascii="Times New Roman" w:hAnsi="Times New Roman"/>
          <w:sz w:val="24"/>
          <w:szCs w:val="24"/>
          <w:lang w:val="lv-LV"/>
        </w:rPr>
        <w:t>Tehniskie noteikumi derīgi 5 (piecus) gadus no parakstīšanas datuma.</w:t>
      </w:r>
    </w:p>
    <w:p w:rsidR="00634F7A" w:rsidRPr="00A163A3" w:rsidP="00C86C04" w14:paraId="6D8A416C" w14:textId="77777777">
      <w:pPr>
        <w:jc w:val="both"/>
        <w:rPr>
          <w:rFonts w:ascii="Times New Roman" w:hAnsi="Times New Roman"/>
          <w:sz w:val="28"/>
          <w:szCs w:val="28"/>
          <w:lang w:val="lv-LV"/>
        </w:rPr>
      </w:pPr>
    </w:p>
    <w:p w:rsidR="00634F7A" w:rsidRPr="00A163A3" w:rsidP="00EA744A" w14:paraId="6BFCCC0F" w14:textId="77777777">
      <w:pPr>
        <w:tabs>
          <w:tab w:val="right" w:pos="9356"/>
        </w:tabs>
        <w:jc w:val="both"/>
        <w:rPr>
          <w:rFonts w:ascii="Times New Roman" w:hAnsi="Times New Roman"/>
          <w:sz w:val="24"/>
          <w:szCs w:val="24"/>
          <w:lang w:val="lv-LV"/>
        </w:rPr>
      </w:pPr>
      <w:r w:rsidRPr="00A163A3">
        <w:rPr>
          <w:rFonts w:ascii="Times New Roman" w:hAnsi="Times New Roman"/>
          <w:noProof/>
          <w:sz w:val="24"/>
          <w:szCs w:val="24"/>
          <w:lang w:val="lv-LV"/>
        </w:rPr>
        <w:t>Zemgales reģiona meliorācijas nodaļas vadītāja</w:t>
      </w:r>
      <w:r w:rsidRPr="00A163A3">
        <w:rPr>
          <w:rFonts w:ascii="Times New Roman" w:hAnsi="Times New Roman"/>
          <w:sz w:val="24"/>
          <w:szCs w:val="24"/>
          <w:lang w:val="lv-LV"/>
        </w:rPr>
        <w:tab/>
      </w:r>
      <w:r w:rsidRPr="00A163A3">
        <w:rPr>
          <w:rFonts w:ascii="Times New Roman" w:hAnsi="Times New Roman"/>
          <w:noProof/>
          <w:sz w:val="24"/>
          <w:szCs w:val="24"/>
          <w:lang w:val="lv-LV"/>
        </w:rPr>
        <w:t>Ilze Bergmane</w:t>
      </w:r>
    </w:p>
    <w:p w:rsidR="00634F7A" w:rsidRPr="00A163A3" w:rsidP="00634F7A" w14:paraId="745B7965" w14:textId="77777777">
      <w:pPr>
        <w:jc w:val="both"/>
        <w:rPr>
          <w:rFonts w:ascii="Times New Roman" w:hAnsi="Times New Roman"/>
          <w:sz w:val="32"/>
          <w:szCs w:val="32"/>
          <w:lang w:val="lv-LV"/>
        </w:rPr>
      </w:pPr>
    </w:p>
    <w:p w:rsidR="00634F7A" w:rsidRPr="00A163A3" w:rsidP="00634F7A" w14:paraId="744D1797" w14:textId="77777777">
      <w:pPr>
        <w:tabs>
          <w:tab w:val="right" w:pos="9214"/>
        </w:tabs>
        <w:jc w:val="both"/>
        <w:rPr>
          <w:rFonts w:ascii="Times New Roman" w:hAnsi="Times New Roman"/>
          <w:i/>
          <w:sz w:val="20"/>
          <w:szCs w:val="24"/>
          <w:lang w:val="lv-LV"/>
        </w:rPr>
      </w:pPr>
      <w:r w:rsidRPr="00A163A3">
        <w:rPr>
          <w:rFonts w:ascii="Times New Roman" w:hAnsi="Times New Roman"/>
          <w:i/>
          <w:noProof/>
          <w:sz w:val="20"/>
          <w:szCs w:val="24"/>
          <w:lang w:val="lv-LV"/>
        </w:rPr>
        <w:t>Juris Ļoļāns</w:t>
      </w:r>
      <w:r w:rsidRPr="00A163A3">
        <w:rPr>
          <w:rFonts w:ascii="Times New Roman" w:hAnsi="Times New Roman"/>
          <w:i/>
          <w:sz w:val="20"/>
          <w:szCs w:val="24"/>
          <w:lang w:val="lv-LV"/>
        </w:rPr>
        <w:t xml:space="preserve">, </w:t>
      </w:r>
      <w:r w:rsidRPr="00A163A3">
        <w:rPr>
          <w:rFonts w:ascii="Times New Roman" w:hAnsi="Times New Roman"/>
          <w:i/>
          <w:noProof/>
          <w:sz w:val="20"/>
          <w:szCs w:val="24"/>
          <w:lang w:val="lv-LV"/>
        </w:rPr>
        <w:t>26246237</w:t>
      </w:r>
      <w:r w:rsidRPr="00A163A3">
        <w:rPr>
          <w:rFonts w:ascii="Times New Roman" w:hAnsi="Times New Roman"/>
          <w:i/>
          <w:sz w:val="20"/>
          <w:szCs w:val="24"/>
          <w:lang w:val="lv-LV"/>
        </w:rPr>
        <w:t xml:space="preserve"> </w:t>
      </w:r>
    </w:p>
    <w:p w:rsidR="00634F7A" w:rsidRPr="00A163A3" w:rsidP="00634F7A" w14:paraId="4C8EFE74" w14:textId="77777777">
      <w:pPr>
        <w:tabs>
          <w:tab w:val="right" w:pos="9214"/>
        </w:tabs>
        <w:jc w:val="both"/>
        <w:rPr>
          <w:rFonts w:ascii="Times New Roman" w:hAnsi="Times New Roman"/>
          <w:i/>
          <w:sz w:val="20"/>
          <w:szCs w:val="24"/>
          <w:lang w:val="lv-LV"/>
        </w:rPr>
      </w:pPr>
      <w:r w:rsidRPr="00A163A3">
        <w:rPr>
          <w:rFonts w:ascii="Times New Roman" w:hAnsi="Times New Roman"/>
          <w:i/>
          <w:noProof/>
          <w:sz w:val="20"/>
          <w:szCs w:val="24"/>
          <w:lang w:val="lv-LV"/>
        </w:rPr>
        <w:t>juris.lolans@zmni.lv</w:t>
      </w:r>
    </w:p>
    <w:p w:rsidR="00634F7A" w:rsidRPr="00A163A3" w:rsidP="00634F7A" w14:paraId="2530A406" w14:textId="77777777">
      <w:pPr>
        <w:rPr>
          <w:rFonts w:ascii="Times New Roman" w:hAnsi="Times New Roman"/>
          <w:lang w:val="lv-LV"/>
        </w:rPr>
      </w:pPr>
    </w:p>
    <w:p w:rsidR="00E432D3" w:rsidRPr="00A163A3" w:rsidP="00A163A3" w14:paraId="059A4FCB" w14:textId="37DA249D">
      <w:pPr>
        <w:jc w:val="center"/>
        <w:rPr>
          <w:rFonts w:ascii="Times New Roman" w:eastAsia="Times New Roman" w:hAnsi="Times New Roman"/>
          <w:color w:val="auto"/>
          <w:sz w:val="20"/>
          <w:szCs w:val="20"/>
          <w:lang w:val="lv-LV" w:eastAsia="en-US"/>
        </w:rPr>
      </w:pPr>
      <w:bookmarkStart w:id="0" w:name="OLE_LINK1"/>
      <w:r w:rsidRPr="00A163A3">
        <w:rPr>
          <w:rFonts w:ascii="Times New Roman" w:eastAsia="Times New Roman" w:hAnsi="Times New Roman"/>
          <w:color w:val="auto"/>
          <w:sz w:val="20"/>
          <w:szCs w:val="20"/>
          <w:lang w:val="lv-LV" w:eastAsia="en-US"/>
        </w:rPr>
        <w:t>ŠIS DOKUMENTS IR ELEKTRONISKI PARAKSTĪTS AR DROŠU ELEKTRONISKO PARAKSTU UN SATUR LAIKA ZĪMOGU</w:t>
      </w:r>
      <w:bookmarkEnd w:id="0"/>
    </w:p>
    <w:sectPr w:rsidSect="00EA744A">
      <w:headerReference w:type="first" r:id="rId6"/>
      <w:type w:val="continuous"/>
      <w:pgSz w:w="11906" w:h="16838"/>
      <w:pgMar w:top="1418" w:right="849" w:bottom="1134" w:left="1701" w:header="1134" w:footer="113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32D3" w14:paraId="4D7DC71A"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style="width:595.45pt;height:167.4pt;margin-top:-71pt;margin-left:-82.5pt;mso-position-horizontal-relative:margin;mso-position-vertical-relative:margin;position:absolute;z-index:-251658240" wrapcoords="-27 0 -27 21503 54 21503 5713 21503 12133 20825 12079 20147 19560 18694 19587 18500 54 17048 16785 16370 16975 15498 17193 15498 18281 14432 18308 13464 5849 12398 16159 11817 16295 10945 17574 10848 19805 9977 19859 9008 16622 7749 16676 7265 14935 7071 54 6199 54 1550 21600 97 21600 0 -27 0">
          <v:imagedata r:id="rId1" o:title="ZMNI Veidlapa  BAUSK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1624296"/>
    <w:multiLevelType w:val="multilevel"/>
    <w:tmpl w:val="80FA5F5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284"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545384A"/>
    <w:multiLevelType w:val="singleLevel"/>
    <w:tmpl w:val="250A477E"/>
    <w:lvl w:ilvl="0">
      <w:start w:val="3"/>
      <w:numFmt w:val="decimal"/>
      <w:lvlText w:val="%1."/>
      <w:lvlJc w:val="left"/>
      <w:pPr>
        <w:tabs>
          <w:tab w:val="num" w:pos="1080"/>
        </w:tabs>
        <w:ind w:left="1080" w:hanging="360"/>
      </w:pPr>
      <w:rPr>
        <w:rFonts w:hint="default"/>
      </w:rPr>
    </w:lvl>
  </w:abstractNum>
  <w:abstractNum w:abstractNumId="2" w15:restartNumberingAfterBreak="0">
    <w:nsid w:val="53C330FB"/>
    <w:multiLevelType w:val="hybridMultilevel"/>
    <w:tmpl w:val="EF3A29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67B01CEB"/>
    <w:multiLevelType w:val="singleLevel"/>
    <w:tmpl w:val="0409000F"/>
    <w:lvl w:ilvl="0">
      <w:start w:val="1"/>
      <w:numFmt w:val="decimal"/>
      <w:lvlText w:val="%1."/>
      <w:lvlJc w:val="left"/>
      <w:pPr>
        <w:tabs>
          <w:tab w:val="num" w:pos="360"/>
        </w:tabs>
        <w:ind w:left="360" w:hanging="360"/>
      </w:pPr>
    </w:lvl>
  </w:abstractNum>
  <w:num w:numId="1" w16cid:durableId="1473592808">
    <w:abstractNumId w:val="3"/>
  </w:num>
  <w:num w:numId="2" w16cid:durableId="186260089">
    <w:abstractNumId w:val="1"/>
  </w:num>
  <w:num w:numId="3" w16cid:durableId="2586923">
    <w:abstractNumId w:val="2"/>
  </w:num>
  <w:num w:numId="4" w16cid:durableId="1968315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9B2"/>
    <w:rsid w:val="000129B2"/>
    <w:rsid w:val="000325A6"/>
    <w:rsid w:val="00061D05"/>
    <w:rsid w:val="000A088A"/>
    <w:rsid w:val="000A10AA"/>
    <w:rsid w:val="000B4B1A"/>
    <w:rsid w:val="000B54CB"/>
    <w:rsid w:val="000F4796"/>
    <w:rsid w:val="001019F1"/>
    <w:rsid w:val="00110640"/>
    <w:rsid w:val="00111B37"/>
    <w:rsid w:val="00147A72"/>
    <w:rsid w:val="001A521F"/>
    <w:rsid w:val="001B18D1"/>
    <w:rsid w:val="001C1A95"/>
    <w:rsid w:val="001D0A8D"/>
    <w:rsid w:val="001D58EB"/>
    <w:rsid w:val="001E7164"/>
    <w:rsid w:val="0024487B"/>
    <w:rsid w:val="00247EB9"/>
    <w:rsid w:val="002556E6"/>
    <w:rsid w:val="002E0828"/>
    <w:rsid w:val="003540FB"/>
    <w:rsid w:val="00374D77"/>
    <w:rsid w:val="00396311"/>
    <w:rsid w:val="003A4335"/>
    <w:rsid w:val="003E2185"/>
    <w:rsid w:val="003E4DC3"/>
    <w:rsid w:val="00417E25"/>
    <w:rsid w:val="004D3A63"/>
    <w:rsid w:val="004E5CBE"/>
    <w:rsid w:val="00522197"/>
    <w:rsid w:val="0058599C"/>
    <w:rsid w:val="00590332"/>
    <w:rsid w:val="005A075B"/>
    <w:rsid w:val="005B56C6"/>
    <w:rsid w:val="005C0380"/>
    <w:rsid w:val="005D42B3"/>
    <w:rsid w:val="00634F7A"/>
    <w:rsid w:val="00656457"/>
    <w:rsid w:val="0069560B"/>
    <w:rsid w:val="00695FA3"/>
    <w:rsid w:val="006B49AE"/>
    <w:rsid w:val="006B715F"/>
    <w:rsid w:val="006F0877"/>
    <w:rsid w:val="00752D21"/>
    <w:rsid w:val="007861EC"/>
    <w:rsid w:val="00791B94"/>
    <w:rsid w:val="00794E91"/>
    <w:rsid w:val="007B6DBB"/>
    <w:rsid w:val="007E78C0"/>
    <w:rsid w:val="007E78CE"/>
    <w:rsid w:val="0084204C"/>
    <w:rsid w:val="00856CF6"/>
    <w:rsid w:val="00860980"/>
    <w:rsid w:val="00875BB4"/>
    <w:rsid w:val="008C6EEA"/>
    <w:rsid w:val="008C79A9"/>
    <w:rsid w:val="00900EBE"/>
    <w:rsid w:val="00913830"/>
    <w:rsid w:val="0091729F"/>
    <w:rsid w:val="00935405"/>
    <w:rsid w:val="00943F45"/>
    <w:rsid w:val="009737F5"/>
    <w:rsid w:val="009B370B"/>
    <w:rsid w:val="009F09B4"/>
    <w:rsid w:val="00A10C02"/>
    <w:rsid w:val="00A163A3"/>
    <w:rsid w:val="00A16921"/>
    <w:rsid w:val="00A37C85"/>
    <w:rsid w:val="00A67F20"/>
    <w:rsid w:val="00A86E9F"/>
    <w:rsid w:val="00A9033E"/>
    <w:rsid w:val="00A91B4A"/>
    <w:rsid w:val="00AA23FD"/>
    <w:rsid w:val="00B45E78"/>
    <w:rsid w:val="00B55763"/>
    <w:rsid w:val="00B679A6"/>
    <w:rsid w:val="00B81DB1"/>
    <w:rsid w:val="00B868E1"/>
    <w:rsid w:val="00BB7750"/>
    <w:rsid w:val="00C0394A"/>
    <w:rsid w:val="00C04B88"/>
    <w:rsid w:val="00C5398A"/>
    <w:rsid w:val="00C86C04"/>
    <w:rsid w:val="00CD2C60"/>
    <w:rsid w:val="00CD500F"/>
    <w:rsid w:val="00D273FF"/>
    <w:rsid w:val="00D60AC4"/>
    <w:rsid w:val="00D81A64"/>
    <w:rsid w:val="00D94B07"/>
    <w:rsid w:val="00DA591C"/>
    <w:rsid w:val="00DB2444"/>
    <w:rsid w:val="00E13209"/>
    <w:rsid w:val="00E3461B"/>
    <w:rsid w:val="00E432D3"/>
    <w:rsid w:val="00E90FF1"/>
    <w:rsid w:val="00EA3825"/>
    <w:rsid w:val="00EA744A"/>
    <w:rsid w:val="00ED137D"/>
    <w:rsid w:val="00ED3001"/>
    <w:rsid w:val="00ED3AB1"/>
    <w:rsid w:val="00F05986"/>
    <w:rsid w:val="00F27C7E"/>
    <w:rsid w:val="00F354B3"/>
    <w:rsid w:val="00F45F6D"/>
    <w:rsid w:val="00F75A07"/>
    <w:rsid w:val="00F83152"/>
    <w:rsid w:val="00FE55D4"/>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BD5F3E0"/>
  <w15:chartTrackingRefBased/>
  <w15:docId w15:val="{612E4471-CC85-4E26-9047-5AF1551EE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29B2"/>
    <w:rPr>
      <w:rFonts w:eastAsia="SimSun"/>
      <w:color w:val="000000"/>
      <w:sz w:val="22"/>
      <w:szCs w:val="22"/>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9B2"/>
    <w:pPr>
      <w:tabs>
        <w:tab w:val="center" w:pos="4153"/>
        <w:tab w:val="right" w:pos="8306"/>
      </w:tabs>
    </w:pPr>
    <w:rPr>
      <w:rFonts w:eastAsia="Calibri"/>
      <w:color w:val="auto"/>
      <w:lang w:val="lv-LV" w:eastAsia="en-US"/>
    </w:rPr>
  </w:style>
  <w:style w:type="character" w:customStyle="1" w:styleId="HeaderChar">
    <w:name w:val="Header Char"/>
    <w:basedOn w:val="DefaultParagraphFont"/>
    <w:link w:val="Header"/>
    <w:uiPriority w:val="99"/>
    <w:rsid w:val="000129B2"/>
  </w:style>
  <w:style w:type="paragraph" w:styleId="Footer">
    <w:name w:val="footer"/>
    <w:basedOn w:val="Normal"/>
    <w:link w:val="FooterChar"/>
    <w:uiPriority w:val="99"/>
    <w:unhideWhenUsed/>
    <w:rsid w:val="000129B2"/>
    <w:pPr>
      <w:tabs>
        <w:tab w:val="center" w:pos="4153"/>
        <w:tab w:val="right" w:pos="8306"/>
      </w:tabs>
    </w:pPr>
    <w:rPr>
      <w:rFonts w:eastAsia="Calibri"/>
      <w:color w:val="auto"/>
      <w:lang w:val="lv-LV" w:eastAsia="en-US"/>
    </w:rPr>
  </w:style>
  <w:style w:type="character" w:customStyle="1" w:styleId="FooterChar">
    <w:name w:val="Footer Char"/>
    <w:basedOn w:val="DefaultParagraphFont"/>
    <w:link w:val="Footer"/>
    <w:uiPriority w:val="99"/>
    <w:rsid w:val="000129B2"/>
  </w:style>
  <w:style w:type="paragraph" w:styleId="BodyText">
    <w:name w:val="Body Text"/>
    <w:basedOn w:val="Normal"/>
    <w:link w:val="BodyTextChar"/>
    <w:rsid w:val="0091729F"/>
    <w:pPr>
      <w:jc w:val="both"/>
    </w:pPr>
    <w:rPr>
      <w:rFonts w:ascii="Times New Roman" w:eastAsia="Times New Roman" w:hAnsi="Times New Roman"/>
      <w:color w:val="auto"/>
      <w:sz w:val="28"/>
      <w:szCs w:val="20"/>
      <w:lang w:val="lv-LV" w:eastAsia="en-US"/>
    </w:rPr>
  </w:style>
  <w:style w:type="character" w:customStyle="1" w:styleId="BodyTextChar">
    <w:name w:val="Body Text Char"/>
    <w:link w:val="BodyText"/>
    <w:rsid w:val="0091729F"/>
    <w:rPr>
      <w:rFonts w:ascii="Times New Roman" w:eastAsia="Times New Roman" w:hAnsi="Times New Roman"/>
      <w:sz w:val="28"/>
      <w:lang w:val="lv-LV" w:eastAsia="en-US"/>
    </w:rPr>
  </w:style>
  <w:style w:type="character" w:styleId="Hyperlink">
    <w:name w:val="Hyperlink"/>
    <w:rsid w:val="0091729F"/>
    <w:rPr>
      <w:color w:val="0000FF"/>
      <w:u w:val="single"/>
    </w:rPr>
  </w:style>
  <w:style w:type="paragraph" w:styleId="BalloonText">
    <w:name w:val="Balloon Text"/>
    <w:basedOn w:val="Normal"/>
    <w:link w:val="BalloonTextChar"/>
    <w:uiPriority w:val="99"/>
    <w:semiHidden/>
    <w:unhideWhenUsed/>
    <w:rsid w:val="00E3461B"/>
    <w:rPr>
      <w:rFonts w:ascii="Segoe UI" w:hAnsi="Segoe UI" w:cs="Segoe UI"/>
      <w:sz w:val="18"/>
      <w:szCs w:val="18"/>
    </w:rPr>
  </w:style>
  <w:style w:type="character" w:customStyle="1" w:styleId="BalloonTextChar">
    <w:name w:val="Balloon Text Char"/>
    <w:link w:val="BalloonText"/>
    <w:uiPriority w:val="99"/>
    <w:semiHidden/>
    <w:rsid w:val="00E3461B"/>
    <w:rPr>
      <w:rFonts w:ascii="Segoe UI" w:eastAsia="SimSun" w:hAnsi="Segoe UI" w:cs="Segoe UI"/>
      <w:color w:val="000000"/>
      <w:sz w:val="18"/>
      <w:szCs w:val="18"/>
      <w:lang w:val="ru-RU" w:eastAsia="zh-CN"/>
    </w:rPr>
  </w:style>
  <w:style w:type="character" w:customStyle="1" w:styleId="UnresolvedMention1">
    <w:name w:val="Unresolved Mention1"/>
    <w:uiPriority w:val="99"/>
    <w:semiHidden/>
    <w:unhideWhenUsed/>
    <w:rsid w:val="005A075B"/>
    <w:rPr>
      <w:color w:val="605E5C"/>
      <w:shd w:val="clear" w:color="auto" w:fill="E1DFDD"/>
    </w:rPr>
  </w:style>
  <w:style w:type="paragraph" w:styleId="FootnoteText">
    <w:name w:val="footnote text"/>
    <w:aliases w:val="Footnote Text Char2 Char,Footnote Text Char1 Char2 Char,Footnote Text Char Char Char Char,Footnote Text Char1 Char Char Char Char,Footnote Text Char Char Char Char Char Char, Rakstz.,Rakstz.,Footnote,Fußnote"/>
    <w:basedOn w:val="Normal"/>
    <w:link w:val="FootnoteTextChar"/>
    <w:rsid w:val="00900EBE"/>
    <w:rPr>
      <w:rFonts w:ascii="Times New Roman" w:eastAsia="Times New Roman" w:hAnsi="Times New Roman"/>
      <w:color w:val="auto"/>
      <w:sz w:val="20"/>
      <w:szCs w:val="20"/>
      <w:lang w:val="x-none"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 Rakstz. Char,Rakstz. Char"/>
    <w:link w:val="FootnoteText"/>
    <w:rsid w:val="00900EBE"/>
    <w:rPr>
      <w:rFonts w:ascii="Times New Roman" w:eastAsia="Times New Roman" w:hAnsi="Times New Roman"/>
      <w:lang w:val="x-none" w:eastAsia="en-US"/>
    </w:rPr>
  </w:style>
  <w:style w:type="character" w:styleId="FootnoteReference">
    <w:name w:val="footnote reference"/>
    <w:aliases w:val="Footnote symbol"/>
    <w:rsid w:val="00900EBE"/>
    <w:rPr>
      <w:vertAlign w:val="superscript"/>
    </w:rPr>
  </w:style>
  <w:style w:type="paragraph" w:customStyle="1" w:styleId="BodyB">
    <w:name w:val="Body B"/>
    <w:rsid w:val="00900EBE"/>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paragraph" w:styleId="ListParagraph">
    <w:name w:val="List Paragraph"/>
    <w:basedOn w:val="Normal"/>
    <w:uiPriority w:val="34"/>
    <w:qFormat/>
    <w:rsid w:val="00A163A3"/>
    <w:pPr>
      <w:ind w:left="720"/>
      <w:contextualSpacing/>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melioracija.lv"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8AF7D-01F6-424E-94C4-55D5ADD0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3463</Words>
  <Characters>1975</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Grecka</dc:creator>
  <cp:lastModifiedBy>Juris Ļoļāns</cp:lastModifiedBy>
  <cp:revision>15</cp:revision>
  <cp:lastPrinted>2018-08-10T06:40:00Z</cp:lastPrinted>
  <dcterms:created xsi:type="dcterms:W3CDTF">2018-10-29T07:06:00Z</dcterms:created>
  <dcterms:modified xsi:type="dcterms:W3CDTF">2026-03-06T12:23:00Z</dcterms:modified>
</cp:coreProperties>
</file>