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7EC3B" w14:textId="77777777" w:rsidR="0098011D" w:rsidRDefault="0098011D">
      <w:pPr>
        <w:pStyle w:val="Standard"/>
      </w:pPr>
    </w:p>
    <w:p w14:paraId="77833402" w14:textId="146EB467" w:rsidR="00B949A6" w:rsidRDefault="00B949A6" w:rsidP="00B949A6">
      <w:pPr>
        <w:jc w:val="center"/>
        <w:rPr>
          <w:rFonts w:ascii="Times New Roman" w:hAnsi="Times New Roman" w:cs="Times New Roman"/>
          <w:b/>
          <w:bCs/>
        </w:rPr>
      </w:pPr>
      <w:r w:rsidRPr="00433FB6">
        <w:rPr>
          <w:rFonts w:ascii="Times New Roman" w:hAnsi="Times New Roman" w:cs="Times New Roman"/>
          <w:b/>
          <w:bCs/>
        </w:rPr>
        <w:t>Komisijas skaidrojums</w:t>
      </w:r>
    </w:p>
    <w:p w14:paraId="760B9F78" w14:textId="77777777" w:rsidR="00B949A6" w:rsidRPr="00433FB6" w:rsidRDefault="00B949A6" w:rsidP="00B949A6">
      <w:pPr>
        <w:jc w:val="center"/>
        <w:rPr>
          <w:rFonts w:ascii="Times New Roman" w:hAnsi="Times New Roman" w:cs="Times New Roman"/>
          <w:b/>
          <w:bCs/>
        </w:rPr>
      </w:pPr>
    </w:p>
    <w:p w14:paraId="7F6F1DD2" w14:textId="12763680" w:rsidR="00B949A6" w:rsidRDefault="00B949A6" w:rsidP="00B949A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Latvijas Universitātes Matemātikas un informātikas institūta (LU MII) iepirkuma komisija atklātā konkursa “Serveru un portatīvo datoru” (id.nr. LU MII 2026/07) ietvaros no potenciālā pretendenta ir saņēmusi šādu jautājumu par 1.daļas tehniskās specifikācijas prasībām:</w:t>
      </w:r>
    </w:p>
    <w:p w14:paraId="1F9AE5CD" w14:textId="36F1A672" w:rsidR="00B949A6" w:rsidRDefault="00B949A6">
      <w:pPr>
        <w:pStyle w:val="Standard"/>
      </w:pPr>
    </w:p>
    <w:p w14:paraId="47DA939F" w14:textId="5C159926" w:rsidR="00B949A6" w:rsidRPr="00B949A6" w:rsidRDefault="00B949A6" w:rsidP="00B949A6">
      <w:pPr>
        <w:rPr>
          <w:i/>
          <w:iCs/>
        </w:rPr>
      </w:pPr>
      <w:r w:rsidRPr="00B949A6">
        <w:rPr>
          <w:i/>
          <w:iCs/>
        </w:rPr>
        <w:t>Iepirkuma tehniskās specifikācijas 7. punktā “Barošanas bloki” noteikts:</w:t>
      </w:r>
    </w:p>
    <w:p w14:paraId="275E1042" w14:textId="77777777" w:rsidR="00B949A6" w:rsidRPr="00B949A6" w:rsidRDefault="00B949A6" w:rsidP="00B949A6">
      <w:pPr>
        <w:rPr>
          <w:i/>
          <w:iCs/>
        </w:rPr>
      </w:pPr>
      <w:r w:rsidRPr="00B949A6">
        <w:rPr>
          <w:i/>
          <w:iCs/>
        </w:rPr>
        <w:t xml:space="preserve">“Rezervēti, atbilst efektivitātes klasei vismaz “80 PLUS </w:t>
      </w:r>
      <w:proofErr w:type="spellStart"/>
      <w:r w:rsidRPr="00B949A6">
        <w:rPr>
          <w:i/>
          <w:iCs/>
        </w:rPr>
        <w:t>Platinum</w:t>
      </w:r>
      <w:proofErr w:type="spellEnd"/>
      <w:r w:rsidRPr="00B949A6">
        <w:rPr>
          <w:i/>
          <w:iCs/>
        </w:rPr>
        <w:t>”. Komplektā C14 vai C20 barošanas kabeļi.”</w:t>
      </w:r>
    </w:p>
    <w:p w14:paraId="5EA2711E" w14:textId="77777777" w:rsidR="00B949A6" w:rsidRPr="00B949A6" w:rsidRDefault="00B949A6" w:rsidP="00B949A6">
      <w:pPr>
        <w:rPr>
          <w:i/>
          <w:iCs/>
        </w:rPr>
      </w:pPr>
    </w:p>
    <w:p w14:paraId="18DA6E22" w14:textId="77777777" w:rsidR="00B949A6" w:rsidRPr="00B949A6" w:rsidRDefault="00B949A6" w:rsidP="00B949A6">
      <w:pPr>
        <w:jc w:val="both"/>
        <w:rPr>
          <w:i/>
          <w:iCs/>
        </w:rPr>
      </w:pPr>
      <w:r w:rsidRPr="00B949A6">
        <w:rPr>
          <w:i/>
          <w:iCs/>
        </w:rPr>
        <w:t xml:space="preserve">Ņemot vērā tirgū pieejamo augstas veiktspējas GPU serveru tehnisko risinājumu dažādību, lūdzam precizēt, vai Pasūtītājs pieļauj arī alternatīvu servera barošanas arhitektūru, piemēram, 48–54 V DC </w:t>
      </w:r>
      <w:proofErr w:type="spellStart"/>
      <w:r w:rsidRPr="00B949A6">
        <w:rPr>
          <w:i/>
          <w:iCs/>
        </w:rPr>
        <w:t>busbar</w:t>
      </w:r>
      <w:proofErr w:type="spellEnd"/>
      <w:r w:rsidRPr="00B949A6">
        <w:rPr>
          <w:i/>
          <w:iCs/>
        </w:rPr>
        <w:t xml:space="preserve"> risinājumu ar atbilstošu AC-to-DC </w:t>
      </w:r>
      <w:proofErr w:type="spellStart"/>
      <w:r w:rsidRPr="00B949A6">
        <w:rPr>
          <w:i/>
          <w:iCs/>
        </w:rPr>
        <w:t>power</w:t>
      </w:r>
      <w:proofErr w:type="spellEnd"/>
      <w:r w:rsidRPr="00B949A6">
        <w:rPr>
          <w:i/>
          <w:iCs/>
        </w:rPr>
        <w:t xml:space="preserve"> </w:t>
      </w:r>
      <w:proofErr w:type="spellStart"/>
      <w:r w:rsidRPr="00B949A6">
        <w:rPr>
          <w:i/>
          <w:iCs/>
        </w:rPr>
        <w:t>shelf</w:t>
      </w:r>
      <w:proofErr w:type="spellEnd"/>
      <w:r w:rsidRPr="00B949A6">
        <w:rPr>
          <w:i/>
          <w:iCs/>
        </w:rPr>
        <w:t xml:space="preserve">, kas nodrošina nepieciešamo un </w:t>
      </w:r>
      <w:proofErr w:type="spellStart"/>
      <w:r w:rsidRPr="00B949A6">
        <w:rPr>
          <w:i/>
          <w:iCs/>
        </w:rPr>
        <w:t>redundanto</w:t>
      </w:r>
      <w:proofErr w:type="spellEnd"/>
      <w:r w:rsidRPr="00B949A6">
        <w:rPr>
          <w:i/>
          <w:iCs/>
        </w:rPr>
        <w:t xml:space="preserve"> servera barošanu.</w:t>
      </w:r>
    </w:p>
    <w:p w14:paraId="0EBFC6DA" w14:textId="77777777" w:rsidR="00B949A6" w:rsidRPr="00B949A6" w:rsidRDefault="00B949A6" w:rsidP="00B949A6">
      <w:pPr>
        <w:jc w:val="both"/>
        <w:rPr>
          <w:i/>
          <w:iCs/>
        </w:rPr>
      </w:pPr>
      <w:r w:rsidRPr="00B949A6">
        <w:rPr>
          <w:i/>
          <w:iCs/>
        </w:rPr>
        <w:t>Vai šāds tehniskais risinājums būtu uzskatāms par atbilstošu 7. punktā noteiktajām prasībām, ja tas pēc funkcionalitātes un nodrošinātās barošanas jaudas ir ekvivalents prasītajam risinājumam, bet tiek izmantota atšķirīga barošanas arhitektūra?</w:t>
      </w:r>
    </w:p>
    <w:p w14:paraId="6F8B33F6" w14:textId="77777777" w:rsidR="00B949A6" w:rsidRDefault="00B949A6">
      <w:pPr>
        <w:pStyle w:val="Standard"/>
      </w:pPr>
    </w:p>
    <w:p w14:paraId="1C22956E" w14:textId="4A6F397C" w:rsidR="00B949A6" w:rsidRDefault="00B949A6">
      <w:pPr>
        <w:pStyle w:val="Standard"/>
      </w:pPr>
      <w:r>
        <w:t>Komisija sniedz šādu skaidrojumu:</w:t>
      </w:r>
    </w:p>
    <w:p w14:paraId="6C8E78A9" w14:textId="43A1400A" w:rsidR="0098011D" w:rsidRDefault="002C683F">
      <w:pPr>
        <w:pStyle w:val="Standard"/>
      </w:pPr>
      <w:r>
        <w:t>GPU servera tehniskās specifikācijas 7. punktā “Barošanas bloki” noteikts:</w:t>
      </w:r>
    </w:p>
    <w:p w14:paraId="30B7D485" w14:textId="77777777" w:rsidR="0098011D" w:rsidRDefault="002C683F" w:rsidP="00B949A6">
      <w:pPr>
        <w:pStyle w:val="Standard"/>
        <w:jc w:val="both"/>
      </w:pPr>
      <w:r>
        <w:t xml:space="preserve">“Rezervēti, atbilst efektivitātes klasei vismaz “80 PLUS </w:t>
      </w:r>
      <w:proofErr w:type="spellStart"/>
      <w:r>
        <w:t>Platinum</w:t>
      </w:r>
      <w:proofErr w:type="spellEnd"/>
      <w:r>
        <w:t>”. Komplektā C14 vai C20 barošanas kabeļi.”</w:t>
      </w:r>
    </w:p>
    <w:p w14:paraId="1760C62A" w14:textId="77777777" w:rsidR="0098011D" w:rsidRDefault="0098011D">
      <w:pPr>
        <w:pStyle w:val="Standard"/>
      </w:pPr>
    </w:p>
    <w:p w14:paraId="769EF68C" w14:textId="77777777" w:rsidR="0098011D" w:rsidRDefault="002C683F">
      <w:pPr>
        <w:pStyle w:val="Standard"/>
      </w:pPr>
      <w:r>
        <w:t>Specifikācijas 6. punktā ir noteiktas</w:t>
      </w:r>
      <w:r>
        <w:t xml:space="preserve"> prasības korpusam:  "Ne lielāks par 2U, montējams 19” statnē."</w:t>
      </w:r>
    </w:p>
    <w:p w14:paraId="4B654907" w14:textId="77777777" w:rsidR="0098011D" w:rsidRDefault="0098011D">
      <w:pPr>
        <w:pStyle w:val="Standard"/>
      </w:pPr>
    </w:p>
    <w:p w14:paraId="07AF683D" w14:textId="27FD2D8E" w:rsidR="0098011D" w:rsidRDefault="002C683F" w:rsidP="00B949A6">
      <w:pPr>
        <w:pStyle w:val="Standard"/>
        <w:jc w:val="both"/>
      </w:pPr>
      <w:r>
        <w:t xml:space="preserve">Atsevišķa "AC-to-DC </w:t>
      </w:r>
      <w:proofErr w:type="spellStart"/>
      <w:r>
        <w:t>power</w:t>
      </w:r>
      <w:proofErr w:type="spellEnd"/>
      <w:r>
        <w:t xml:space="preserve"> </w:t>
      </w:r>
      <w:proofErr w:type="spellStart"/>
      <w:r>
        <w:t>shelf</w:t>
      </w:r>
      <w:proofErr w:type="spellEnd"/>
      <w:r>
        <w:t xml:space="preserve">" bloka esamība, kas kopā ar servera korpusu aizņemtu vairāk par 2U vietu statnē, vai neatbilst efektivitātes klasei "80 Plus </w:t>
      </w:r>
      <w:proofErr w:type="spellStart"/>
      <w:r>
        <w:t>Platinum</w:t>
      </w:r>
      <w:proofErr w:type="spellEnd"/>
      <w:r>
        <w:t>", tiks uzskatīta par neat</w:t>
      </w:r>
      <w:r>
        <w:t>bilstī</w:t>
      </w:r>
      <w:r w:rsidR="00B949A6">
        <w:t>b</w:t>
      </w:r>
      <w:r>
        <w:t>u tehniskajām prasībām.</w:t>
      </w:r>
    </w:p>
    <w:p w14:paraId="6F3EA5B4" w14:textId="77777777" w:rsidR="0098011D" w:rsidRDefault="0098011D">
      <w:pPr>
        <w:pStyle w:val="Standard"/>
      </w:pPr>
    </w:p>
    <w:p w14:paraId="59A188F3" w14:textId="77777777" w:rsidR="00B949A6" w:rsidRPr="00433FB6" w:rsidRDefault="00B949A6" w:rsidP="00B949A6">
      <w:pPr>
        <w:jc w:val="both"/>
        <w:rPr>
          <w:rFonts w:ascii="Times New Roman" w:hAnsi="Times New Roman" w:cs="Times New Roman"/>
        </w:rPr>
      </w:pPr>
      <w:r w:rsidRPr="00433FB6">
        <w:rPr>
          <w:rFonts w:ascii="Times New Roman" w:hAnsi="Times New Roman" w:cs="Times New Roman"/>
        </w:rPr>
        <w:t xml:space="preserve">Komisija vērš uzmanību, ka tehniskajā specifikācijā norādītās prasības ir pretendentu piedāvātā preču kvalitātes </w:t>
      </w:r>
      <w:r w:rsidRPr="00433FB6">
        <w:rPr>
          <w:rFonts w:ascii="Times New Roman" w:hAnsi="Times New Roman" w:cs="Times New Roman"/>
          <w:b/>
          <w:bCs/>
        </w:rPr>
        <w:t>minimālās prasības</w:t>
      </w:r>
      <w:r w:rsidRPr="00433FB6">
        <w:rPr>
          <w:rFonts w:ascii="Times New Roman" w:hAnsi="Times New Roman" w:cs="Times New Roman"/>
        </w:rPr>
        <w:t>. Pretendentam ir tiesības piedāvāt preces ar augstākiem un kvalitatīvākiem parametriem, taču piedāvājumam ir obligāti jānodrošina atbilstība visām Tehniskajā specifikācijā noteiktajām prasībām.</w:t>
      </w:r>
    </w:p>
    <w:p w14:paraId="754F63B0" w14:textId="77777777" w:rsidR="00B949A6" w:rsidRDefault="00B949A6" w:rsidP="00B949A6">
      <w:pPr>
        <w:jc w:val="both"/>
        <w:rPr>
          <w:rFonts w:ascii="Times New Roman" w:hAnsi="Times New Roman" w:cs="Times New Roman"/>
        </w:rPr>
      </w:pPr>
    </w:p>
    <w:p w14:paraId="62207373" w14:textId="77777777" w:rsidR="00B949A6" w:rsidRDefault="00B949A6" w:rsidP="00B949A6">
      <w:pPr>
        <w:jc w:val="both"/>
        <w:rPr>
          <w:rFonts w:ascii="Times New Roman" w:hAnsi="Times New Roman" w:cs="Times New Roman"/>
        </w:rPr>
      </w:pPr>
    </w:p>
    <w:p w14:paraId="250FBCFA" w14:textId="46B65456" w:rsidR="00B949A6" w:rsidRPr="00B949A6" w:rsidRDefault="00B949A6" w:rsidP="00B949A6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Iepirkuma komisijas </w:t>
      </w:r>
      <w:r>
        <w:rPr>
          <w:rFonts w:ascii="Times New Roman" w:hAnsi="Times New Roman" w:cs="Times New Roman"/>
        </w:rPr>
        <w:t>locekle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D.Godiņa</w:t>
      </w:r>
      <w:proofErr w:type="spellEnd"/>
    </w:p>
    <w:p w14:paraId="67D18F78" w14:textId="77777777" w:rsidR="00B949A6" w:rsidRDefault="00B949A6" w:rsidP="00B949A6">
      <w:pPr>
        <w:jc w:val="both"/>
        <w:rPr>
          <w:rFonts w:ascii="Times New Roman" w:hAnsi="Times New Roman" w:cs="Times New Roman"/>
        </w:rPr>
      </w:pPr>
    </w:p>
    <w:p w14:paraId="65ECACFF" w14:textId="77777777" w:rsidR="00B949A6" w:rsidRDefault="00B949A6" w:rsidP="00B949A6">
      <w:pPr>
        <w:jc w:val="center"/>
        <w:rPr>
          <w:rFonts w:ascii="Times New Roman" w:hAnsi="Times New Roman" w:cs="Times New Roman"/>
        </w:rPr>
      </w:pPr>
    </w:p>
    <w:p w14:paraId="6D79E7D3" w14:textId="36C95C74" w:rsidR="00B949A6" w:rsidRPr="004679C3" w:rsidRDefault="00B949A6" w:rsidP="00B949A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DOKUMENTS PARAKSTĪTS AR DROŠU ELEKTRONISKO PARAKSTU UN SATUR LAIKA ZĪMOGU</w:t>
      </w:r>
    </w:p>
    <w:p w14:paraId="5167D769" w14:textId="77777777" w:rsidR="0098011D" w:rsidRDefault="0098011D">
      <w:pPr>
        <w:pStyle w:val="Standard"/>
      </w:pPr>
    </w:p>
    <w:p w14:paraId="39B9C68D" w14:textId="404B1734" w:rsidR="0098011D" w:rsidRDefault="0098011D">
      <w:pPr>
        <w:pStyle w:val="Standard"/>
      </w:pPr>
    </w:p>
    <w:sectPr w:rsidR="0098011D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2A13E3" w14:textId="77777777" w:rsidR="002C683F" w:rsidRDefault="002C683F">
      <w:r>
        <w:separator/>
      </w:r>
    </w:p>
  </w:endnote>
  <w:endnote w:type="continuationSeparator" w:id="0">
    <w:p w14:paraId="109C501C" w14:textId="77777777" w:rsidR="002C683F" w:rsidRDefault="002C6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Noto Serif CJK SC">
    <w:charset w:val="00"/>
    <w:family w:val="auto"/>
    <w:pitch w:val="variable"/>
  </w:font>
  <w:font w:name="Noto Sans Devanagari">
    <w:altName w:val="Calibri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Noto Sans CJK SC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CAABD9" w14:textId="77777777" w:rsidR="002C683F" w:rsidRDefault="002C683F">
      <w:r>
        <w:rPr>
          <w:color w:val="000000"/>
        </w:rPr>
        <w:separator/>
      </w:r>
    </w:p>
  </w:footnote>
  <w:footnote w:type="continuationSeparator" w:id="0">
    <w:p w14:paraId="6FF8E616" w14:textId="77777777" w:rsidR="002C683F" w:rsidRDefault="002C68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98011D"/>
    <w:rsid w:val="002C683F"/>
    <w:rsid w:val="0098011D"/>
    <w:rsid w:val="00B94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373DA"/>
  <w15:docId w15:val="{02FBBEA9-25A3-4034-B706-401275802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Noto Sans Devanagari"/>
        <w:kern w:val="3"/>
        <w:sz w:val="24"/>
        <w:szCs w:val="24"/>
        <w:lang w:val="lv-LV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0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302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 N</dc:creator>
  <cp:lastModifiedBy>Daina Godiņa</cp:lastModifiedBy>
  <cp:revision>2</cp:revision>
  <dcterms:created xsi:type="dcterms:W3CDTF">2026-08-12T14:42:00Z</dcterms:created>
  <dcterms:modified xsi:type="dcterms:W3CDTF">2026-08-12T14:42:00Z</dcterms:modified>
</cp:coreProperties>
</file>