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C43" w:rsidRDefault="00C11F6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6061F">
        <w:rPr>
          <w:rFonts w:ascii="Times New Roman" w:hAnsi="Times New Roman" w:cs="Times New Roman"/>
          <w:b/>
          <w:sz w:val="24"/>
          <w:szCs w:val="24"/>
        </w:rPr>
        <w:t>Objekts</w:t>
      </w:r>
    </w:p>
    <w:p w:rsidR="0096061F" w:rsidRDefault="00C11F60" w:rsidP="0096061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Plānītes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upe atrodas Bauskas novada Īslīces pagastā. Kopējais upes sateces baseins līdz caurtekas ierīkošanas vietai ir 109 km</w:t>
      </w:r>
      <w:r w:rsidRPr="0096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Latvijā tie ir 45 km</w:t>
      </w:r>
      <w:r w:rsidRPr="0096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un Lietuvā 64 km</w:t>
      </w:r>
      <w:r w:rsidRPr="0096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 Upes kopējais kritums ir 0,9 ‰, bet Latvijas daļā kritums ir 0,3</w:t>
      </w:r>
      <w:r w:rsidR="00F511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‰, kas </w:t>
      </w:r>
      <w:r>
        <w:rPr>
          <w:rFonts w:ascii="Times New Roman" w:hAnsi="Times New Roman" w:cs="Times New Roman"/>
          <w:sz w:val="24"/>
          <w:szCs w:val="24"/>
        </w:rPr>
        <w:t>nozīmē, ka Lietuvas pusē pavasara palu laikā kūstošie sniega ūdeņi plūst straujāk, bet, Latvijas pusē samazinoties upes kritumam, ūdens plūst lēnāk un līdz ar to tiek appludināt</w:t>
      </w:r>
      <w:r w:rsidR="00F5112F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blakus esošās platības. Upes ūdeņu aizplūšanu vecinātu upes gultnes iztīrīša</w:t>
      </w:r>
      <w:r>
        <w:rPr>
          <w:rFonts w:ascii="Times New Roman" w:hAnsi="Times New Roman" w:cs="Times New Roman"/>
          <w:sz w:val="24"/>
          <w:szCs w:val="24"/>
        </w:rPr>
        <w:t xml:space="preserve">na no apauguma (kokiem un krūmiem). Upes jau esošos ūdeņus papildina lauksaimniecības notece, kas paliela novadāmā ūdens daudzumu. Lauksaimniecības zeme aizņem lielāko daļu platības </w:t>
      </w:r>
      <w:proofErr w:type="spellStart"/>
      <w:r>
        <w:rPr>
          <w:rFonts w:ascii="Times New Roman" w:hAnsi="Times New Roman" w:cs="Times New Roman"/>
          <w:sz w:val="24"/>
          <w:szCs w:val="24"/>
        </w:rPr>
        <w:t>Plānītes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upes sateces baseinā gan Latvijā, gan Lietuvā. </w:t>
      </w:r>
    </w:p>
    <w:p w:rsidR="0096061F" w:rsidRPr="0096061F" w:rsidRDefault="00C11F60" w:rsidP="009606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61F" w:rsidRDefault="00C11F60" w:rsidP="0096061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564">
        <w:rPr>
          <w:rFonts w:ascii="Times New Roman" w:hAnsi="Times New Roman" w:cs="Times New Roman"/>
          <w:b/>
          <w:sz w:val="24"/>
          <w:szCs w:val="24"/>
        </w:rPr>
        <w:t>Hidroloģisko ap</w:t>
      </w:r>
      <w:r w:rsidRPr="00125564">
        <w:rPr>
          <w:rFonts w:ascii="Times New Roman" w:hAnsi="Times New Roman" w:cs="Times New Roman"/>
          <w:b/>
          <w:sz w:val="24"/>
          <w:szCs w:val="24"/>
        </w:rPr>
        <w:t xml:space="preserve">rēķinu piemērs tiek veikts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Plānītes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upei</w:t>
      </w:r>
    </w:p>
    <w:p w:rsidR="0096061F" w:rsidRPr="008830D5" w:rsidRDefault="00C11F60" w:rsidP="0096061F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Plānītes</w:t>
      </w:r>
      <w:proofErr w:type="spellEnd"/>
      <w:r w:rsidRPr="00125564">
        <w:rPr>
          <w:rFonts w:ascii="Times New Roman" w:hAnsi="Times New Roman" w:cs="Times New Roman"/>
          <w:b/>
          <w:i/>
          <w:sz w:val="24"/>
          <w:szCs w:val="24"/>
        </w:rPr>
        <w:t xml:space="preserve"> sateces baseina raksturojošie lielumi</w:t>
      </w:r>
    </w:p>
    <w:p w:rsidR="0096061F" w:rsidRPr="00125564" w:rsidRDefault="0096061F" w:rsidP="009606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pPr w:leftFromText="180" w:rightFromText="180" w:vertAnchor="text" w:horzAnchor="margin" w:tblpY="-62"/>
        <w:tblW w:w="8740" w:type="dxa"/>
        <w:tblLook w:val="04A0" w:firstRow="1" w:lastRow="0" w:firstColumn="1" w:lastColumn="0" w:noHBand="0" w:noVBand="1"/>
      </w:tblPr>
      <w:tblGrid>
        <w:gridCol w:w="7780"/>
        <w:gridCol w:w="960"/>
      </w:tblGrid>
      <w:tr w:rsidR="0092592E" w:rsidTr="00FC66B0">
        <w:trPr>
          <w:trHeight w:val="315"/>
        </w:trPr>
        <w:tc>
          <w:tcPr>
            <w:tcW w:w="7780" w:type="dxa"/>
            <w:noWrap/>
            <w:hideMark/>
          </w:tcPr>
          <w:p w:rsidR="0096061F" w:rsidRPr="007E432C" w:rsidRDefault="00C11F60" w:rsidP="00FC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 (sateces baseina laukums), km</w:t>
            </w:r>
            <w:r w:rsidRPr="0096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96061F" w:rsidRPr="007E432C" w:rsidRDefault="00C11F60" w:rsidP="00FC66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109</w:t>
            </w:r>
          </w:p>
        </w:tc>
      </w:tr>
      <w:tr w:rsidR="0092592E" w:rsidTr="00FC66B0">
        <w:trPr>
          <w:trHeight w:val="315"/>
        </w:trPr>
        <w:tc>
          <w:tcPr>
            <w:tcW w:w="7780" w:type="dxa"/>
            <w:noWrap/>
            <w:hideMark/>
          </w:tcPr>
          <w:p w:rsidR="0096061F" w:rsidRPr="007E432C" w:rsidRDefault="00C11F60" w:rsidP="00FC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Mežu platība, %</w:t>
            </w:r>
          </w:p>
        </w:tc>
        <w:tc>
          <w:tcPr>
            <w:tcW w:w="960" w:type="dxa"/>
            <w:noWrap/>
            <w:hideMark/>
          </w:tcPr>
          <w:p w:rsidR="0096061F" w:rsidRPr="007E432C" w:rsidRDefault="00C11F60" w:rsidP="00FC66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92592E" w:rsidTr="00FC66B0">
        <w:trPr>
          <w:trHeight w:val="315"/>
        </w:trPr>
        <w:tc>
          <w:tcPr>
            <w:tcW w:w="7780" w:type="dxa"/>
            <w:noWrap/>
            <w:hideMark/>
          </w:tcPr>
          <w:p w:rsidR="0096061F" w:rsidRPr="007E432C" w:rsidRDefault="00C11F60" w:rsidP="00FC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Purvu platība, %</w:t>
            </w:r>
          </w:p>
        </w:tc>
        <w:tc>
          <w:tcPr>
            <w:tcW w:w="960" w:type="dxa"/>
            <w:noWrap/>
            <w:hideMark/>
          </w:tcPr>
          <w:p w:rsidR="0096061F" w:rsidRPr="007E432C" w:rsidRDefault="00C11F60" w:rsidP="00FC66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92592E" w:rsidTr="00FC66B0">
        <w:trPr>
          <w:trHeight w:val="315"/>
        </w:trPr>
        <w:tc>
          <w:tcPr>
            <w:tcW w:w="7780" w:type="dxa"/>
            <w:noWrap/>
            <w:hideMark/>
          </w:tcPr>
          <w:p w:rsidR="0096061F" w:rsidRPr="007E432C" w:rsidRDefault="00C11F60" w:rsidP="00FC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</w:t>
            </w: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i</w:t>
            </w:r>
            <w:proofErr w:type="spellEnd"/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(i-tā ezera virsmas laukums), km2</w:t>
            </w:r>
          </w:p>
        </w:tc>
        <w:tc>
          <w:tcPr>
            <w:tcW w:w="960" w:type="dxa"/>
            <w:noWrap/>
            <w:hideMark/>
          </w:tcPr>
          <w:p w:rsidR="0096061F" w:rsidRPr="007E432C" w:rsidRDefault="00C11F60" w:rsidP="00FC66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92592E" w:rsidTr="00FC66B0">
        <w:trPr>
          <w:trHeight w:val="315"/>
        </w:trPr>
        <w:tc>
          <w:tcPr>
            <w:tcW w:w="7780" w:type="dxa"/>
            <w:noWrap/>
            <w:hideMark/>
          </w:tcPr>
          <w:p w:rsidR="0096061F" w:rsidRPr="007E432C" w:rsidRDefault="00C11F60" w:rsidP="00FC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</w:t>
            </w: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i</w:t>
            </w: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(i-tā ezera baseina laukums), km2</w:t>
            </w:r>
          </w:p>
        </w:tc>
        <w:tc>
          <w:tcPr>
            <w:tcW w:w="960" w:type="dxa"/>
            <w:noWrap/>
            <w:hideMark/>
          </w:tcPr>
          <w:p w:rsidR="0096061F" w:rsidRPr="007E432C" w:rsidRDefault="00C11F60" w:rsidP="00FC66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92592E" w:rsidTr="00FC66B0">
        <w:trPr>
          <w:trHeight w:val="315"/>
        </w:trPr>
        <w:tc>
          <w:tcPr>
            <w:tcW w:w="7780" w:type="dxa"/>
            <w:noWrap/>
            <w:hideMark/>
          </w:tcPr>
          <w:p w:rsidR="0096061F" w:rsidRPr="007E432C" w:rsidRDefault="00C11F60" w:rsidP="00FC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</w:t>
            </w: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 xml:space="preserve">1% </w:t>
            </w: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(kompleksais koeficients), %</w:t>
            </w:r>
          </w:p>
        </w:tc>
        <w:tc>
          <w:tcPr>
            <w:tcW w:w="960" w:type="dxa"/>
            <w:noWrap/>
            <w:hideMark/>
          </w:tcPr>
          <w:p w:rsidR="0096061F" w:rsidRPr="007E432C" w:rsidRDefault="00C11F60" w:rsidP="00FC66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E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92592E" w:rsidTr="00FC66B0">
        <w:trPr>
          <w:trHeight w:val="315"/>
        </w:trPr>
        <w:tc>
          <w:tcPr>
            <w:tcW w:w="7780" w:type="dxa"/>
            <w:noWrap/>
            <w:hideMark/>
          </w:tcPr>
          <w:p w:rsidR="0096061F" w:rsidRPr="007E432C" w:rsidRDefault="00C11F60" w:rsidP="00FC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6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</w:t>
            </w:r>
            <w:r w:rsidRPr="0096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1%</w:t>
            </w:r>
            <w:r w:rsidRPr="0096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(pavasara palu noteces slānis ar pārsniegšanas </w:t>
            </w:r>
            <w:proofErr w:type="spellStart"/>
            <w:r w:rsidRPr="0096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varbūtīgumu</w:t>
            </w:r>
            <w:proofErr w:type="spellEnd"/>
            <w:r w:rsidRPr="0096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p=1%), mm</w:t>
            </w:r>
          </w:p>
        </w:tc>
        <w:tc>
          <w:tcPr>
            <w:tcW w:w="960" w:type="dxa"/>
            <w:noWrap/>
            <w:hideMark/>
          </w:tcPr>
          <w:p w:rsidR="0096061F" w:rsidRPr="007E432C" w:rsidRDefault="00C11F60" w:rsidP="00FC66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200</w:t>
            </w:r>
          </w:p>
        </w:tc>
      </w:tr>
    </w:tbl>
    <w:p w:rsidR="0096061F" w:rsidRPr="0096061F" w:rsidRDefault="00C11F60" w:rsidP="0096061F">
      <w:pPr>
        <w:rPr>
          <w:rFonts w:ascii="Times New Roman" w:eastAsiaTheme="majorEastAsia" w:hAnsi="Times New Roman" w:cs="Times New Roman"/>
          <w:b/>
          <w:sz w:val="24"/>
          <w:szCs w:val="24"/>
        </w:rPr>
      </w:pPr>
      <w:bookmarkStart w:id="1" w:name="_Toc72112200"/>
      <w:r w:rsidRPr="0096061F">
        <w:rPr>
          <w:rFonts w:ascii="Times New Roman" w:hAnsi="Times New Roman" w:cs="Times New Roman"/>
          <w:b/>
          <w:sz w:val="24"/>
          <w:szCs w:val="24"/>
        </w:rPr>
        <w:t>Pavasara palu maksimālo caurplūdumu aprēķins</w:t>
      </w:r>
      <w:bookmarkEnd w:id="1"/>
    </w:p>
    <w:p w:rsidR="0096061F" w:rsidRDefault="00C11F60" w:rsidP="0096061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Pavasara palu maksimālo caurplūdumu, ar pārsniegšanas </w:t>
      </w:r>
      <w:proofErr w:type="spellStart"/>
      <w:r>
        <w:rPr>
          <w:rFonts w:ascii="Times New Roman" w:hAnsi="Times New Roman" w:cs="Times New Roman"/>
          <w:sz w:val="24"/>
          <w:szCs w:val="24"/>
        </w:rPr>
        <w:t>varbūtīgumu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p=1%, aprēķina pēc formulas: </w:t>
      </w:r>
    </w:p>
    <w:p w:rsidR="0096061F" w:rsidRDefault="00C11F60" w:rsidP="0096061F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1%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1%</m:t>
            </m:r>
          </m:sub>
        </m:sSub>
        <m:r>
          <w:rPr>
            <w:rFonts w:ascii="Cambria Math" w:hAnsi="Cambria Math"/>
            <w:sz w:val="24"/>
            <w:szCs w:val="24"/>
          </w:rPr>
          <m:t>*</m:t>
        </m:r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*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δ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*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δ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+1</m:t>
                </m:r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0,14</m:t>
            </m:r>
          </m:sup>
        </m:sSup>
        <m:r>
          <w:rPr>
            <w:rFonts w:ascii="Cambria Math" w:hAnsi="Cambria Math"/>
            <w:sz w:val="24"/>
            <w:szCs w:val="24"/>
          </w:rPr>
          <m:t>*</m:t>
        </m:r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 xml:space="preserve">,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(LBN 224-15) </w:t>
      </w:r>
    </w:p>
    <w:p w:rsidR="0096061F" w:rsidRDefault="00C11F60" w:rsidP="009606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 k</w:t>
      </w:r>
      <w:r w:rsidRPr="0096061F">
        <w:rPr>
          <w:rFonts w:ascii="Times New Roman" w:hAnsi="Times New Roman" w:cs="Times New Roman"/>
          <w:sz w:val="24"/>
          <w:szCs w:val="24"/>
          <w:vertAlign w:val="subscript"/>
        </w:rPr>
        <w:t>1%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pavasara palu maksimālais caurplūduma koeficients (skatīt 1.attēlu);</w:t>
      </w:r>
    </w:p>
    <w:p w:rsidR="0096061F" w:rsidRPr="005500DD" w:rsidRDefault="00C11F60" w:rsidP="0096061F">
      <w:pPr>
        <w:ind w:firstLine="426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δ</m:t>
        </m:r>
      </m:oMath>
      <w:r>
        <w:rPr>
          <w:sz w:val="24"/>
          <w:szCs w:val="24"/>
        </w:rPr>
        <w:t xml:space="preserve"> – </w:t>
      </w:r>
      <w:r w:rsidRPr="005500DD">
        <w:rPr>
          <w:rFonts w:ascii="Times New Roman" w:hAnsi="Times New Roman" w:cs="Times New Roman"/>
          <w:sz w:val="24"/>
          <w:szCs w:val="24"/>
        </w:rPr>
        <w:t xml:space="preserve">koeficients, kas ievērtē ūdenstilpju regulējošo ietekmi; </w:t>
      </w:r>
    </w:p>
    <w:p w:rsidR="0096061F" w:rsidRPr="005500DD" w:rsidRDefault="00C11F60" w:rsidP="0096061F">
      <w:pPr>
        <w:ind w:left="851" w:hanging="425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δ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500DD">
        <w:rPr>
          <w:rFonts w:ascii="Times New Roman" w:hAnsi="Times New Roman" w:cs="Times New Roman"/>
          <w:sz w:val="24"/>
          <w:szCs w:val="24"/>
        </w:rPr>
        <w:t xml:space="preserve"> – koeficients, kas ievērtē maksimālo caurplūdumu atkarībā no mežu platības sateces baseinā;</w:t>
      </w:r>
    </w:p>
    <w:p w:rsidR="0096061F" w:rsidRPr="005500DD" w:rsidRDefault="00C11F60" w:rsidP="0096061F">
      <w:pPr>
        <w:ind w:left="851" w:hanging="425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δ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5500DD">
        <w:rPr>
          <w:rFonts w:ascii="Times New Roman" w:hAnsi="Times New Roman" w:cs="Times New Roman"/>
          <w:sz w:val="24"/>
          <w:szCs w:val="24"/>
        </w:rPr>
        <w:t xml:space="preserve"> – koeficients, kas ievērtē maksimālo caurplūdumu atkarībā no purvu platības sateces baseinā;</w:t>
      </w:r>
    </w:p>
    <w:p w:rsidR="0096061F" w:rsidRDefault="00C11F60" w:rsidP="0096061F">
      <w:pPr>
        <w:ind w:firstLine="426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5500DD">
        <w:rPr>
          <w:rFonts w:ascii="Times New Roman" w:hAnsi="Times New Roman" w:cs="Times New Roman"/>
          <w:sz w:val="24"/>
          <w:szCs w:val="24"/>
        </w:rPr>
        <w:t xml:space="preserve"> – sateces baseina laukums (km</w:t>
      </w:r>
      <w:r w:rsidRPr="005500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500DD">
        <w:rPr>
          <w:rFonts w:ascii="Times New Roman" w:hAnsi="Times New Roman" w:cs="Times New Roman"/>
          <w:sz w:val="24"/>
          <w:szCs w:val="24"/>
        </w:rPr>
        <w:t>).</w:t>
      </w:r>
    </w:p>
    <w:p w:rsidR="0096061F" w:rsidRDefault="00C11F60" w:rsidP="0096061F">
      <w:pPr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lv-LV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2050903</wp:posOffset>
                </wp:positionH>
                <wp:positionV relativeFrom="paragraph">
                  <wp:posOffset>2153432</wp:posOffset>
                </wp:positionV>
                <wp:extent cx="276225" cy="241300"/>
                <wp:effectExtent l="19050" t="19050" r="28575" b="2540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413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al 8" o:spid="_x0000_s1025" style="width:21.75pt;height:19pt;margin-top:169.55pt;margin-left:161.5pt;mso-width-percent:0;mso-width-relative:margin;mso-wrap-distance-bottom:0;mso-wrap-distance-left:9pt;mso-wrap-distance-right:9pt;mso-wrap-distance-top:0;mso-wrap-style:square;position:absolute;v-text-anchor:middle;visibility:visible;z-index:251660288" filled="f" strokecolor="red" strokeweight="3pt">
                <v:stroke joinstyle="miter"/>
              </v:oval>
            </w:pict>
          </mc:Fallback>
        </mc:AlternateContent>
      </w:r>
      <w:r w:rsidRPr="00762C62">
        <w:rPr>
          <w:rFonts w:ascii="Times New Roman" w:hAnsi="Times New Roman" w:cs="Times New Roman"/>
          <w:i/>
          <w:noProof/>
          <w:sz w:val="24"/>
          <w:szCs w:val="24"/>
          <w:lang w:eastAsia="lv-LV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-8833</wp:posOffset>
            </wp:positionV>
            <wp:extent cx="5399405" cy="32766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asaru palu kart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sz w:val="24"/>
          <w:szCs w:val="24"/>
        </w:rPr>
        <w:t>1</w:t>
      </w:r>
      <w:r w:rsidRPr="00762C62">
        <w:rPr>
          <w:rFonts w:ascii="Times New Roman" w:hAnsi="Times New Roman" w:cs="Times New Roman"/>
          <w:i/>
          <w:sz w:val="24"/>
          <w:szCs w:val="24"/>
        </w:rPr>
        <w:t>.attēls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2C62">
        <w:rPr>
          <w:rFonts w:ascii="Times New Roman" w:hAnsi="Times New Roman" w:cs="Times New Roman"/>
          <w:sz w:val="24"/>
          <w:szCs w:val="24"/>
        </w:rPr>
        <w:t>Pavasara palu maksi</w:t>
      </w:r>
      <w:r w:rsidRPr="00762C62">
        <w:rPr>
          <w:rFonts w:ascii="Times New Roman" w:hAnsi="Times New Roman" w:cs="Times New Roman"/>
          <w:sz w:val="24"/>
          <w:szCs w:val="24"/>
        </w:rPr>
        <w:t>mālā caurplūduma straujuma koeficients K</w:t>
      </w:r>
      <w:r w:rsidRPr="00762C62">
        <w:rPr>
          <w:rFonts w:ascii="Times New Roman" w:hAnsi="Times New Roman" w:cs="Times New Roman"/>
          <w:sz w:val="24"/>
          <w:szCs w:val="24"/>
          <w:vertAlign w:val="subscript"/>
        </w:rPr>
        <w:t>1%</w:t>
      </w:r>
      <w:r>
        <w:rPr>
          <w:rFonts w:ascii="Times New Roman" w:hAnsi="Times New Roman" w:cs="Times New Roman"/>
          <w:sz w:val="24"/>
          <w:szCs w:val="24"/>
        </w:rPr>
        <w:t xml:space="preserve"> (Latvijas būvnormatīvs 244-15, 2015)</w:t>
      </w:r>
    </w:p>
    <w:p w:rsidR="0096061F" w:rsidRDefault="00C11F60" w:rsidP="0096061F">
      <w:pPr>
        <w:rPr>
          <w:rFonts w:ascii="Times New Roman" w:hAnsi="Times New Roman" w:cs="Times New Roman"/>
          <w:b/>
          <w:sz w:val="24"/>
          <w:szCs w:val="24"/>
        </w:rPr>
      </w:pPr>
      <w:r w:rsidRPr="005500DD">
        <w:rPr>
          <w:rFonts w:ascii="Times New Roman" w:hAnsi="Times New Roman" w:cs="Times New Roman"/>
          <w:b/>
          <w:sz w:val="24"/>
          <w:szCs w:val="24"/>
        </w:rPr>
        <w:t xml:space="preserve">Ezeru ietekmes koeficienta aprēķins: </w:t>
      </w:r>
    </w:p>
    <w:p w:rsidR="0096061F" w:rsidRPr="005500DD" w:rsidRDefault="00C11F60" w:rsidP="0096061F">
      <w:pPr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*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…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…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…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sz w:val="24"/>
            <w:szCs w:val="24"/>
          </w:rPr>
          <m:t>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(LBN 224-15)</w:t>
      </w:r>
    </w:p>
    <w:p w:rsidR="0096061F" w:rsidRDefault="00C11F60" w:rsidP="0096061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96061F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i-tās ūdenstilpnes, maksimālās noteces redukcijas koeficients.</w:t>
      </w:r>
    </w:p>
    <w:p w:rsidR="0096061F" w:rsidRDefault="00C11F60" w:rsidP="00960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Aprēķina pēc šādas formulas: </w:t>
      </w:r>
    </w:p>
    <w:p w:rsidR="0096061F" w:rsidRDefault="00C11F60" w:rsidP="0096061F">
      <w:pPr>
        <w:jc w:val="right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=1-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14,2*</m:t>
            </m:r>
            <m:sSubSup>
              <m:sSub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0,355</m:t>
                </m:r>
              </m:sup>
            </m:sSubSup>
            <m:r>
              <w:rPr>
                <w:rFonts w:ascii="Cambria Math" w:hAnsi="Cambria Math"/>
                <w:sz w:val="24"/>
                <w:szCs w:val="24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0,73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1%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0,5</m:t>
                </m:r>
              </m:sup>
            </m:sSubSup>
            <m:r>
              <w:rPr>
                <w:rFonts w:ascii="Cambria Math" w:hAnsi="Cambria Math"/>
                <w:sz w:val="24"/>
                <w:szCs w:val="24"/>
              </w:rPr>
              <m:t>*</m:t>
            </m:r>
            <m:r>
              <w:rPr>
                <w:rFonts w:ascii="Cambria Math" w:hAnsi="Cambria Math"/>
                <w:sz w:val="24"/>
                <w:szCs w:val="24"/>
              </w:rPr>
              <m:t>A</m:t>
            </m:r>
          </m:den>
        </m:f>
        <m:r>
          <w:rPr>
            <w:rFonts w:ascii="Cambria Math" w:hAnsi="Cambria Math"/>
            <w:sz w:val="24"/>
            <w:szCs w:val="24"/>
          </w:rPr>
          <m:t>=,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(LBN 224-15)</w:t>
      </w:r>
    </w:p>
    <w:p w:rsidR="0096061F" w:rsidRDefault="00C11F60" w:rsidP="0096061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kur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9B13F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i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– ezera virsmas laukums, km</w:t>
      </w:r>
      <w:r w:rsidRPr="009B13F9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;</w:t>
      </w:r>
    </w:p>
    <w:p w:rsidR="0096061F" w:rsidRDefault="00C11F60" w:rsidP="0096061F">
      <w:pPr>
        <w:ind w:firstLine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 w:rsidRPr="009B13F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ezera baseina lau</w:t>
      </w:r>
      <w:r>
        <w:rPr>
          <w:rFonts w:ascii="Times New Roman" w:eastAsiaTheme="minorEastAsia" w:hAnsi="Times New Roman" w:cs="Times New Roman"/>
          <w:sz w:val="24"/>
          <w:szCs w:val="24"/>
        </w:rPr>
        <w:t>kums, km</w:t>
      </w:r>
      <w:r w:rsidRPr="009B13F9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;</w:t>
      </w:r>
    </w:p>
    <w:p w:rsidR="0096061F" w:rsidRDefault="00C11F60" w:rsidP="0096061F">
      <w:pPr>
        <w:ind w:firstLine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 – sateces baseina laukums, km</w:t>
      </w:r>
      <w:r w:rsidRPr="009B13F9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;</w:t>
      </w:r>
    </w:p>
    <w:p w:rsidR="0096061F" w:rsidRDefault="00C11F60" w:rsidP="0096061F">
      <w:pPr>
        <w:ind w:firstLine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h</w:t>
      </w:r>
      <w:r w:rsidRPr="009B13F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1%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– pavasara palu noteces slānis ar pārsniegšanas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varbūtīgumu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p=1%, mm. </w:t>
      </w:r>
    </w:p>
    <w:p w:rsidR="0096061F" w:rsidRDefault="00C11F60" w:rsidP="0096061F">
      <w:pPr>
        <w:ind w:firstLine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Tā kā objektā nav neviena ezera, tad ezeru caurplūdumu samazinoša ietekme nav, ezeru ietekmes koeficients </w:t>
      </w:r>
      <m:oMath>
        <m:r>
          <w:rPr>
            <w:rFonts w:ascii="Cambria Math" w:hAnsi="Cambria Math"/>
            <w:sz w:val="24"/>
            <w:szCs w:val="24"/>
          </w:rPr>
          <m:t>δ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=1.</w:t>
      </w:r>
    </w:p>
    <w:p w:rsidR="0096061F" w:rsidRPr="009B13F9" w:rsidRDefault="00C11F60" w:rsidP="0096061F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B13F9">
        <w:rPr>
          <w:rFonts w:ascii="Times New Roman" w:eastAsiaTheme="minorEastAsia" w:hAnsi="Times New Roman" w:cs="Times New Roman"/>
          <w:b/>
          <w:sz w:val="24"/>
          <w:szCs w:val="24"/>
        </w:rPr>
        <w:t xml:space="preserve">Mežu ietekmes koeficients: </w:t>
      </w:r>
    </w:p>
    <w:p w:rsidR="0096061F" w:rsidRDefault="00C11F60" w:rsidP="0096061F">
      <w:pPr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δ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+1)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0,22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(5+1)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0.22</m:t>
            </m:r>
          </m:sup>
        </m:sSup>
        <m:r>
          <w:rPr>
            <w:rFonts w:ascii="Cambria Math" w:hAnsi="Cambria Math"/>
            <w:sz w:val="24"/>
            <w:szCs w:val="24"/>
          </w:rPr>
          <m:t>=0.67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(LBN 224-15)</w:t>
      </w:r>
    </w:p>
    <w:p w:rsidR="0096061F" w:rsidRDefault="00C11F60" w:rsidP="0096061F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kur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 w:rsidRPr="009B13F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m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– relatīvā meža platība baseinā, %.</w:t>
      </w:r>
    </w:p>
    <w:p w:rsidR="0096061F" w:rsidRDefault="00C11F60" w:rsidP="0096061F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Ja relatīvā mežu platība ir mazāka par 5%, tad pieņem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 w:rsidRPr="00DA558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m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=5%.</w:t>
      </w:r>
    </w:p>
    <w:p w:rsidR="0096061F" w:rsidRDefault="00C11F60" w:rsidP="0096061F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=(5+1)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sz w:val="24"/>
                  <w:szCs w:val="24"/>
                </w:rPr>
                <m:t>0.22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=0.67</m:t>
          </m:r>
        </m:oMath>
      </m:oMathPara>
    </w:p>
    <w:p w:rsidR="0096061F" w:rsidRDefault="0096061F" w:rsidP="0096061F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6061F" w:rsidRDefault="00C11F60" w:rsidP="0096061F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B13F9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Purvu ietekmes koeficients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:</w:t>
      </w:r>
    </w:p>
    <w:p w:rsidR="0096061F" w:rsidRDefault="00C11F60" w:rsidP="0096061F">
      <w:pPr>
        <w:jc w:val="right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δ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=1-0,7*</m:t>
        </m:r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lg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0,1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+1</m:t>
                </m:r>
              </m:e>
            </m:d>
          </m:e>
        </m:func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(LBN 224-15)</w:t>
      </w:r>
    </w:p>
    <w:p w:rsidR="0096061F" w:rsidRDefault="00C11F60" w:rsidP="0096061F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kur A</w:t>
      </w:r>
      <w:r w:rsidRPr="00DA558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p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purvu platība baseinā, %.</w:t>
      </w:r>
    </w:p>
    <w:p w:rsidR="0096061F" w:rsidRDefault="00C11F60" w:rsidP="0096061F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Tā kā objektā nav neviena ezera, tad ezeru caurplūdumu samazinošā efekta nav, ezeru ietekmes koeficients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δ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=1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96061F" w:rsidRPr="0096061F" w:rsidRDefault="00C11F60" w:rsidP="0096061F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P</w:t>
      </w:r>
      <w:r w:rsidRPr="0096061F">
        <w:rPr>
          <w:rFonts w:ascii="Times New Roman" w:eastAsiaTheme="minorEastAsia" w:hAnsi="Times New Roman" w:cs="Times New Roman"/>
          <w:b/>
          <w:sz w:val="24"/>
          <w:szCs w:val="24"/>
        </w:rPr>
        <w:t xml:space="preserve">avasara palu maksimālo caurplūdumu ar </w:t>
      </w:r>
      <w:r w:rsidRPr="0096061F">
        <w:rPr>
          <w:rFonts w:ascii="Times New Roman" w:eastAsiaTheme="minorEastAsia" w:hAnsi="Times New Roman" w:cs="Times New Roman"/>
          <w:b/>
          <w:sz w:val="24"/>
          <w:szCs w:val="24"/>
        </w:rPr>
        <w:t>pārsniegšanas varbūtību 1%:</w:t>
      </w:r>
    </w:p>
    <w:p w:rsidR="0096061F" w:rsidRPr="00DA5585" w:rsidRDefault="00C11F60" w:rsidP="0096061F">
      <w:pPr>
        <w:ind w:firstLine="567"/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1%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=1*1*0.67*1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109+1</m:t>
                  </m:r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sz w:val="24"/>
                  <w:szCs w:val="24"/>
                </w:rPr>
                <m:t>0,14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*</m:t>
          </m:r>
          <m:r>
            <w:rPr>
              <w:rFonts w:ascii="Cambria Math" w:hAnsi="Cambria Math"/>
              <w:sz w:val="24"/>
              <w:szCs w:val="24"/>
            </w:rPr>
            <m:t xml:space="preserve">109=38.06 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/</m:t>
          </m:r>
          <m:r>
            <w:rPr>
              <w:rFonts w:ascii="Cambria Math" w:hAnsi="Cambria Math"/>
              <w:sz w:val="24"/>
              <w:szCs w:val="24"/>
            </w:rPr>
            <m:t>s</m:t>
          </m:r>
        </m:oMath>
      </m:oMathPara>
    </w:p>
    <w:p w:rsidR="0096061F" w:rsidRDefault="00C11F60" w:rsidP="0096061F">
      <w:pPr>
        <w:rPr>
          <w:rFonts w:ascii="Times New Roman" w:eastAsiaTheme="minorEastAsia" w:hAnsi="Times New Roman" w:cs="Times New Roman"/>
          <w:sz w:val="24"/>
          <w:szCs w:val="24"/>
        </w:rPr>
      </w:pPr>
      <w:r w:rsidRPr="00DA5585">
        <w:rPr>
          <w:rFonts w:ascii="Times New Roman" w:eastAsiaTheme="minorEastAsia" w:hAnsi="Times New Roman" w:cs="Times New Roman"/>
          <w:sz w:val="24"/>
          <w:szCs w:val="24"/>
        </w:rPr>
        <w:t>Izmantojot pārejas koeficientus aprēķinām pavasara palu maksimālo caurplūdumu pie 5% un 10% pārsniegšanas varbūtības.</w:t>
      </w:r>
    </w:p>
    <w:p w:rsidR="0096061F" w:rsidRPr="00DA5585" w:rsidRDefault="00C11F60" w:rsidP="0096061F">
      <w:pPr>
        <w:ind w:firstLine="567"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5%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=0,74*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1%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=0.74*1.22=28.16 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/</m:t>
          </m:r>
          <m:r>
            <w:rPr>
              <w:rFonts w:ascii="Cambria Math" w:hAnsi="Cambria Math"/>
              <w:sz w:val="24"/>
              <w:szCs w:val="24"/>
            </w:rPr>
            <m:t>s</m:t>
          </m:r>
        </m:oMath>
      </m:oMathPara>
    </w:p>
    <w:p w:rsidR="0096061F" w:rsidRPr="005365C3" w:rsidRDefault="00C11F60" w:rsidP="0096061F">
      <w:pPr>
        <w:ind w:firstLine="567"/>
        <w:jc w:val="center"/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10%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=0,63*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1%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=0.63*1.22=23,</m:t>
          </m:r>
          <m:r>
            <w:rPr>
              <w:rFonts w:ascii="Cambria Math" w:hAnsi="Cambria Math"/>
              <w:sz w:val="24"/>
              <w:szCs w:val="24"/>
            </w:rPr>
            <m:t xml:space="preserve">98 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/</m:t>
          </m:r>
          <m:r>
            <w:rPr>
              <w:rFonts w:ascii="Cambria Math" w:hAnsi="Cambria Math"/>
              <w:sz w:val="24"/>
              <w:szCs w:val="24"/>
            </w:rPr>
            <m:t>s</m:t>
          </m:r>
        </m:oMath>
      </m:oMathPara>
    </w:p>
    <w:p w:rsidR="005365C3" w:rsidRDefault="005365C3" w:rsidP="0096061F">
      <w:pPr>
        <w:ind w:firstLine="567"/>
        <w:jc w:val="center"/>
        <w:rPr>
          <w:rFonts w:eastAsiaTheme="minorEastAsia"/>
          <w:sz w:val="24"/>
          <w:szCs w:val="24"/>
        </w:rPr>
      </w:pPr>
    </w:p>
    <w:p w:rsidR="005365C3" w:rsidRDefault="00C11F60" w:rsidP="005365C3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365C3">
        <w:rPr>
          <w:rFonts w:ascii="Times New Roman" w:eastAsiaTheme="minorEastAsia" w:hAnsi="Times New Roman" w:cs="Times New Roman"/>
          <w:b/>
          <w:sz w:val="24"/>
          <w:szCs w:val="24"/>
        </w:rPr>
        <w:t>Caurtekas izmēra izvēle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:</w:t>
      </w:r>
    </w:p>
    <w:p w:rsidR="005365C3" w:rsidRPr="00EA1D55" w:rsidRDefault="00C11F60" w:rsidP="00EA1D55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A1D55">
        <w:rPr>
          <w:rFonts w:ascii="Times New Roman" w:eastAsiaTheme="minorEastAsia" w:hAnsi="Times New Roman" w:cs="Times New Roman"/>
          <w:sz w:val="24"/>
          <w:szCs w:val="24"/>
        </w:rPr>
        <w:t>Ņemot vērā pavasaru palu lielo novadāmā ūdens daudzumu un caurplūdumu Q=28,16 m</w:t>
      </w:r>
      <w:r w:rsidRPr="00EA1D5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EA1D55">
        <w:rPr>
          <w:rFonts w:ascii="Times New Roman" w:eastAsiaTheme="minorEastAsia" w:hAnsi="Times New Roman" w:cs="Times New Roman"/>
          <w:sz w:val="24"/>
          <w:szCs w:val="24"/>
        </w:rPr>
        <w:t>/s</w:t>
      </w:r>
      <w:r w:rsidR="00EA1D55">
        <w:rPr>
          <w:rFonts w:ascii="Times New Roman" w:eastAsiaTheme="minorEastAsia" w:hAnsi="Times New Roman" w:cs="Times New Roman"/>
          <w:sz w:val="24"/>
          <w:szCs w:val="24"/>
        </w:rPr>
        <w:t xml:space="preserve"> un apskatot zemāk doto diagrammu, būtu nepieciešams izvēlēties caurtekas cauruli DN/ID 3000. Alternatīva šim variantam ir 2x DN/ID 1500 vai 2x DN/ID 1800 caurules. Šāda diametra caurules spētu novadīt pavasara palu ūdeņus. Vēlamais caurtekas </w:t>
      </w:r>
      <w:proofErr w:type="spellStart"/>
      <w:r w:rsidR="00EA1D55">
        <w:rPr>
          <w:rFonts w:ascii="Times New Roman" w:eastAsiaTheme="minorEastAsia" w:hAnsi="Times New Roman" w:cs="Times New Roman"/>
          <w:sz w:val="24"/>
          <w:szCs w:val="24"/>
        </w:rPr>
        <w:t>iebūves</w:t>
      </w:r>
      <w:proofErr w:type="spellEnd"/>
      <w:r w:rsidR="00EA1D55">
        <w:rPr>
          <w:rFonts w:ascii="Times New Roman" w:eastAsiaTheme="minorEastAsia" w:hAnsi="Times New Roman" w:cs="Times New Roman"/>
          <w:sz w:val="24"/>
          <w:szCs w:val="24"/>
        </w:rPr>
        <w:t xml:space="preserve"> slīpums efektīvākai darbībai ir vismaz 1 ‰.</w:t>
      </w:r>
    </w:p>
    <w:p w:rsidR="005365C3" w:rsidRDefault="00C11F60" w:rsidP="00EA1D55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lv-LV"/>
        </w:rPr>
        <w:drawing>
          <wp:inline distT="0" distB="0" distL="0" distR="0">
            <wp:extent cx="6329072" cy="6183923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309" cy="619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5C3" w:rsidRPr="005365C3" w:rsidRDefault="005365C3" w:rsidP="005365C3">
      <w:pPr>
        <w:ind w:firstLine="567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6061F" w:rsidRPr="009B13F9" w:rsidRDefault="0096061F" w:rsidP="0096061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061F" w:rsidRPr="009E47B1" w:rsidRDefault="00C11F60" w:rsidP="005365C3">
      <w:pPr>
        <w:pStyle w:val="Virsraksts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61F" w:rsidRDefault="0096061F"/>
    <w:sectPr w:rsidR="009606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61F"/>
    <w:rsid w:val="00125564"/>
    <w:rsid w:val="0031580D"/>
    <w:rsid w:val="005365C3"/>
    <w:rsid w:val="005500DD"/>
    <w:rsid w:val="006018AA"/>
    <w:rsid w:val="00762C62"/>
    <w:rsid w:val="007E432C"/>
    <w:rsid w:val="008830D5"/>
    <w:rsid w:val="0092592E"/>
    <w:rsid w:val="0096061F"/>
    <w:rsid w:val="009B13F9"/>
    <w:rsid w:val="009E47B1"/>
    <w:rsid w:val="00A76778"/>
    <w:rsid w:val="00C00C43"/>
    <w:rsid w:val="00C11F60"/>
    <w:rsid w:val="00C87F3B"/>
    <w:rsid w:val="00DA5585"/>
    <w:rsid w:val="00EA1D55"/>
    <w:rsid w:val="00F5112F"/>
    <w:rsid w:val="00FC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826E15-DF7E-444B-8B58-8582DE56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6061F"/>
    <w:rPr>
      <w:rFonts w:eastAsiaTheme="minorHAnsi"/>
      <w:lang w:val="lv-LV" w:eastAsia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606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6061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lv-LV" w:eastAsia="en-US"/>
    </w:rPr>
  </w:style>
  <w:style w:type="table" w:styleId="Reatabula">
    <w:name w:val="Table Grid"/>
    <w:basedOn w:val="Parastatabula"/>
    <w:uiPriority w:val="59"/>
    <w:rsid w:val="0096061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2378</Words>
  <Characters>1357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Sindija Liepa</dc:creator>
  <cp:lastModifiedBy>Inga Abu-Dema</cp:lastModifiedBy>
  <cp:revision>2</cp:revision>
  <dcterms:created xsi:type="dcterms:W3CDTF">2026-07-13T05:40:00Z</dcterms:created>
  <dcterms:modified xsi:type="dcterms:W3CDTF">2026-07-13T05:40:00Z</dcterms:modified>
</cp:coreProperties>
</file>