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F723119" w14:textId="1DFF7B25" w:rsidR="003401B7" w:rsidRPr="00B3743A" w:rsidRDefault="003401B7" w:rsidP="003401B7">
      <w:bookmarkStart w:id="0" w:name="_Hlk4654360"/>
      <w:r w:rsidRPr="00B3743A">
        <w:t>Rīgā</w:t>
      </w:r>
    </w:p>
    <w:tbl>
      <w:tblPr>
        <w:tblW w:w="0" w:type="auto"/>
        <w:tblCellMar>
          <w:left w:w="85" w:type="dxa"/>
          <w:right w:w="85" w:type="dxa"/>
        </w:tblCellMar>
        <w:tblLook w:val="04A0" w:firstRow="1" w:lastRow="0" w:firstColumn="1" w:lastColumn="0" w:noHBand="0" w:noVBand="1"/>
      </w:tblPr>
      <w:tblGrid>
        <w:gridCol w:w="3544"/>
        <w:gridCol w:w="2127"/>
      </w:tblGrid>
      <w:tr w:rsidR="003401B7" w:rsidRPr="00B3743A" w14:paraId="61167C1C" w14:textId="77777777" w:rsidTr="00027BF5">
        <w:trPr>
          <w:trHeight w:val="435"/>
        </w:trPr>
        <w:tc>
          <w:tcPr>
            <w:tcW w:w="3544" w:type="dxa"/>
          </w:tcPr>
          <w:p w14:paraId="1AD25FC8" w14:textId="77777777" w:rsidR="003401B7" w:rsidRPr="00B3743A" w:rsidRDefault="003401B7" w:rsidP="00027BF5">
            <w:pPr>
              <w:tabs>
                <w:tab w:val="left" w:pos="426"/>
                <w:tab w:val="right" w:pos="9604"/>
              </w:tabs>
              <w:ind w:right="34"/>
              <w:rPr>
                <w:color w:val="595959"/>
                <w:sz w:val="18"/>
                <w:szCs w:val="20"/>
              </w:rPr>
            </w:pPr>
            <w:r w:rsidRPr="00B3743A">
              <w:rPr>
                <w:color w:val="595959"/>
                <w:sz w:val="18"/>
                <w:szCs w:val="20"/>
              </w:rPr>
              <w:t xml:space="preserve">Dokumenta datums ir </w:t>
            </w:r>
          </w:p>
          <w:p w14:paraId="13B12B04" w14:textId="77777777" w:rsidR="003401B7" w:rsidRPr="00B3743A" w:rsidRDefault="003401B7" w:rsidP="00027BF5">
            <w:pPr>
              <w:rPr>
                <w:color w:val="595959"/>
                <w:sz w:val="18"/>
              </w:rPr>
            </w:pPr>
            <w:r w:rsidRPr="00B3743A">
              <w:rPr>
                <w:color w:val="595959"/>
                <w:sz w:val="18"/>
                <w:szCs w:val="20"/>
                <w:u w:val="single"/>
              </w:rPr>
              <w:t>elektroniskās parakstīšanas datums</w:t>
            </w:r>
            <w:r w:rsidRPr="00B3743A">
              <w:rPr>
                <w:color w:val="595959"/>
                <w:sz w:val="18"/>
                <w:szCs w:val="20"/>
              </w:rPr>
              <w:t>.</w:t>
            </w:r>
          </w:p>
        </w:tc>
        <w:tc>
          <w:tcPr>
            <w:tcW w:w="2127" w:type="dxa"/>
          </w:tcPr>
          <w:p w14:paraId="0ECBE424" w14:textId="77777777" w:rsidR="003401B7" w:rsidRPr="00B3743A" w:rsidRDefault="003401B7" w:rsidP="00027BF5">
            <w:pPr>
              <w:rPr>
                <w:color w:val="595959"/>
                <w:sz w:val="18"/>
                <w:szCs w:val="20"/>
              </w:rPr>
            </w:pPr>
            <w:r w:rsidRPr="00B3743A">
              <w:rPr>
                <w:color w:val="595959"/>
                <w:sz w:val="18"/>
                <w:szCs w:val="20"/>
              </w:rPr>
              <w:t xml:space="preserve">Nr. </w:t>
            </w:r>
          </w:p>
          <w:p w14:paraId="3EFBE895" w14:textId="77777777" w:rsidR="003401B7" w:rsidRPr="00B3743A" w:rsidRDefault="003401B7" w:rsidP="00027BF5">
            <w:pPr>
              <w:rPr>
                <w:color w:val="595959"/>
                <w:sz w:val="18"/>
                <w:u w:val="single"/>
              </w:rPr>
            </w:pPr>
            <w:r w:rsidRPr="00B3743A">
              <w:rPr>
                <w:color w:val="595959"/>
                <w:sz w:val="18"/>
                <w:szCs w:val="20"/>
                <w:u w:val="single"/>
              </w:rPr>
              <w:t>skatīt pievienotajā datnē.</w:t>
            </w:r>
          </w:p>
        </w:tc>
      </w:tr>
    </w:tbl>
    <w:bookmarkEnd w:id="0"/>
    <w:p w14:paraId="36A43229" w14:textId="0E8CF46A" w:rsidR="003401B7" w:rsidRDefault="003401B7" w:rsidP="003401B7">
      <w:pPr>
        <w:tabs>
          <w:tab w:val="left" w:pos="426"/>
          <w:tab w:val="right" w:pos="9604"/>
        </w:tabs>
        <w:ind w:right="34"/>
      </w:pPr>
      <w:r>
        <w:t xml:space="preserve">Uz </w:t>
      </w:r>
      <w:r w:rsidR="006E0CB2">
        <w:t>09</w:t>
      </w:r>
      <w:r>
        <w:t>.0</w:t>
      </w:r>
      <w:r w:rsidR="006E0CB2">
        <w:t>2</w:t>
      </w:r>
      <w:r>
        <w:t xml:space="preserve">.2026. iesniegumu </w:t>
      </w:r>
      <w:r w:rsidR="006E0CB2" w:rsidRPr="006E0CB2">
        <w:t>BIS-BV-6.18-2026-6839</w:t>
      </w:r>
    </w:p>
    <w:p w14:paraId="4EB75E71" w14:textId="77777777" w:rsidR="00017080" w:rsidRDefault="00017080" w:rsidP="0011516F">
      <w:pPr>
        <w:jc w:val="right"/>
        <w:rPr>
          <w:b/>
        </w:rPr>
      </w:pPr>
      <w:r>
        <w:rPr>
          <w:b/>
        </w:rPr>
        <w:t xml:space="preserve">Valsts akciju sabiedrībai  </w:t>
      </w:r>
    </w:p>
    <w:p w14:paraId="7BAC5925" w14:textId="5D92403D" w:rsidR="0011516F" w:rsidRPr="00B01F26" w:rsidRDefault="00017080" w:rsidP="0011516F">
      <w:pPr>
        <w:jc w:val="right"/>
        <w:rPr>
          <w:b/>
        </w:rPr>
      </w:pPr>
      <w:r>
        <w:rPr>
          <w:b/>
        </w:rPr>
        <w:t>“Valsts nekustamie īpašumi”</w:t>
      </w:r>
    </w:p>
    <w:p w14:paraId="07A6626E" w14:textId="77777777" w:rsidR="003401B7" w:rsidRPr="00DD69E2" w:rsidRDefault="003401B7" w:rsidP="003401B7">
      <w:pPr>
        <w:keepNext/>
        <w:jc w:val="right"/>
        <w:outlineLvl w:val="3"/>
        <w:rPr>
          <w:rStyle w:val="Hipersaite"/>
          <w:color w:val="auto"/>
          <w:u w:val="none"/>
        </w:rPr>
      </w:pPr>
      <w:r w:rsidRPr="00DD69E2">
        <w:rPr>
          <w:rStyle w:val="Hipersaite"/>
          <w:color w:val="auto"/>
          <w:u w:val="none"/>
        </w:rPr>
        <w:t>Paziņošanai BIS</w:t>
      </w:r>
    </w:p>
    <w:p w14:paraId="151AB9EE" w14:textId="77777777" w:rsidR="003401B7" w:rsidRDefault="003401B7" w:rsidP="003401B7">
      <w:pPr>
        <w:keepNext/>
        <w:jc w:val="right"/>
        <w:outlineLvl w:val="3"/>
        <w:rPr>
          <w:rStyle w:val="Hipersaite"/>
        </w:rPr>
      </w:pPr>
    </w:p>
    <w:p w14:paraId="7E34C671" w14:textId="77777777" w:rsidR="003401B7" w:rsidRPr="00DD69E2" w:rsidRDefault="003401B7" w:rsidP="003401B7">
      <w:pPr>
        <w:rPr>
          <w:b/>
        </w:rPr>
      </w:pPr>
      <w:r w:rsidRPr="00DD69E2">
        <w:rPr>
          <w:b/>
        </w:rPr>
        <w:t>Tehniskie noteikumi</w:t>
      </w:r>
    </w:p>
    <w:p w14:paraId="2C30ADD4" w14:textId="08331014" w:rsidR="003401B7" w:rsidRDefault="00017080" w:rsidP="003401B7">
      <w:pPr>
        <w:rPr>
          <w:lang w:eastAsia="en-US"/>
        </w:rPr>
      </w:pPr>
      <w:r>
        <w:rPr>
          <w:lang w:eastAsia="en-US"/>
        </w:rPr>
        <w:t>c</w:t>
      </w:r>
      <w:r w:rsidR="003401B7">
        <w:rPr>
          <w:lang w:eastAsia="en-US"/>
        </w:rPr>
        <w:t>entralizētās ūdensapgādes sistēmas</w:t>
      </w:r>
      <w:r w:rsidR="0011516F">
        <w:rPr>
          <w:lang w:eastAsia="en-US"/>
        </w:rPr>
        <w:t xml:space="preserve"> </w:t>
      </w:r>
      <w:r w:rsidR="003401B7">
        <w:rPr>
          <w:lang w:eastAsia="en-US"/>
        </w:rPr>
        <w:t>pieslēgum</w:t>
      </w:r>
      <w:r>
        <w:rPr>
          <w:lang w:eastAsia="en-US"/>
        </w:rPr>
        <w:t>u</w:t>
      </w:r>
      <w:r w:rsidR="003401B7">
        <w:rPr>
          <w:lang w:eastAsia="en-US"/>
        </w:rPr>
        <w:t xml:space="preserve"> </w:t>
      </w:r>
      <w:r w:rsidR="0011516F">
        <w:rPr>
          <w:lang w:eastAsia="en-US"/>
        </w:rPr>
        <w:t>pārbūvei</w:t>
      </w:r>
      <w:r w:rsidR="006E0CB2">
        <w:rPr>
          <w:lang w:eastAsia="en-US"/>
        </w:rPr>
        <w:t xml:space="preserve"> ēkai</w:t>
      </w:r>
      <w:r w:rsidR="0011516F">
        <w:rPr>
          <w:lang w:eastAsia="en-US"/>
        </w:rPr>
        <w:t xml:space="preserve"> </w:t>
      </w:r>
      <w:r>
        <w:rPr>
          <w:lang w:eastAsia="en-US"/>
        </w:rPr>
        <w:t>Jēkaba ielā 10/12</w:t>
      </w:r>
    </w:p>
    <w:p w14:paraId="628977EE" w14:textId="77777777" w:rsidR="003401B7" w:rsidRPr="00D14712" w:rsidRDefault="003401B7" w:rsidP="003401B7">
      <w:pPr>
        <w:rPr>
          <w:lang w:eastAsia="en-US"/>
        </w:rPr>
      </w:pPr>
    </w:p>
    <w:p w14:paraId="4ECABE1A" w14:textId="508942F9" w:rsidR="003401B7" w:rsidRDefault="0011516F" w:rsidP="00017080">
      <w:pPr>
        <w:ind w:firstLine="709"/>
        <w:jc w:val="both"/>
      </w:pPr>
      <w:r>
        <w:t xml:space="preserve">Informējam, </w:t>
      </w:r>
      <w:r w:rsidRPr="00A43B50">
        <w:t xml:space="preserve">ka </w:t>
      </w:r>
      <w:r w:rsidR="00017080">
        <w:t>saeimas komisijas ēka</w:t>
      </w:r>
      <w:r w:rsidRPr="00A43B50">
        <w:t xml:space="preserve"> zemes gabalā </w:t>
      </w:r>
      <w:r w:rsidR="00017080">
        <w:t>Jēkaba ielā 10/12</w:t>
      </w:r>
      <w:r w:rsidRPr="0045544D">
        <w:t xml:space="preserve"> (kadastra apzīmējums </w:t>
      </w:r>
      <w:r w:rsidRPr="005F2A52">
        <w:t>0100</w:t>
      </w:r>
      <w:r>
        <w:t> </w:t>
      </w:r>
      <w:r w:rsidRPr="005F2A52">
        <w:t>0</w:t>
      </w:r>
      <w:r w:rsidR="00017080">
        <w:t>08</w:t>
      </w:r>
      <w:r>
        <w:t> </w:t>
      </w:r>
      <w:r w:rsidRPr="005F2A52">
        <w:t>0</w:t>
      </w:r>
      <w:r w:rsidR="00017080">
        <w:t>086</w:t>
      </w:r>
      <w:r w:rsidRPr="0045544D">
        <w:t>)</w:t>
      </w:r>
      <w:r>
        <w:t xml:space="preserve"> pieslēgta centralizēt</w:t>
      </w:r>
      <w:r w:rsidR="00017080">
        <w:t>ās</w:t>
      </w:r>
      <w:r>
        <w:t xml:space="preserve"> ūdensapgādes</w:t>
      </w:r>
      <w:r w:rsidR="00017080">
        <w:t xml:space="preserve"> sistēmas pievadiem Atgriežu ielā un Mazajā Trokšņu ielā</w:t>
      </w:r>
      <w:r w:rsidR="006E0CB2">
        <w:t>,</w:t>
      </w:r>
      <w:r>
        <w:t xml:space="preserve"> un</w:t>
      </w:r>
      <w:r w:rsidR="00017080">
        <w:t xml:space="preserve"> centralizētās</w:t>
      </w:r>
      <w:r>
        <w:t xml:space="preserve"> kanalizācijas sistēmai </w:t>
      </w:r>
      <w:r w:rsidR="00017080">
        <w:t>Atgriežu ielā.</w:t>
      </w:r>
    </w:p>
    <w:p w14:paraId="394CFB15" w14:textId="6827258D" w:rsidR="003401B7" w:rsidRDefault="00E36F61" w:rsidP="003401B7">
      <w:pPr>
        <w:ind w:firstLine="709"/>
        <w:jc w:val="both"/>
        <w:rPr>
          <w:lang w:eastAsia="en-US"/>
        </w:rPr>
      </w:pPr>
      <w:bookmarkStart w:id="1" w:name="_Hlk28954698"/>
      <w:bookmarkStart w:id="2" w:name="_Hlk23927460"/>
      <w:r>
        <w:t>C</w:t>
      </w:r>
      <w:r w:rsidR="003401B7">
        <w:t xml:space="preserve">entralizētās ūdensapgādes un kanalizācijas sistēmas tīklus </w:t>
      </w:r>
      <w:bookmarkStart w:id="3" w:name="_Hlk50363146"/>
      <w:r w:rsidR="003401B7">
        <w:t xml:space="preserve">un iespējamās pieslēguma vietas </w:t>
      </w:r>
      <w:bookmarkEnd w:id="3"/>
      <w:r w:rsidR="003401B7">
        <w:t>skatīt 1. pielikumā “Ūdensapgādes un kanalizācijas tīklu shēma”</w:t>
      </w:r>
      <w:bookmarkEnd w:id="1"/>
      <w:r w:rsidR="003401B7">
        <w:t>.</w:t>
      </w:r>
      <w:bookmarkEnd w:id="2"/>
    </w:p>
    <w:p w14:paraId="59491CDC" w14:textId="7BDAF064" w:rsidR="003401B7" w:rsidRDefault="006E0CB2" w:rsidP="003401B7">
      <w:pPr>
        <w:ind w:firstLine="709"/>
        <w:jc w:val="both"/>
      </w:pPr>
      <w:bookmarkStart w:id="4" w:name="_Hlk135729404"/>
      <w:bookmarkStart w:id="5" w:name="_Hlk4592836"/>
      <w:bookmarkStart w:id="6" w:name="_Hlk532543257"/>
      <w:bookmarkStart w:id="7" w:name="_Hlk191299806"/>
      <w:bookmarkStart w:id="8" w:name="_Hlk530667082"/>
      <w:bookmarkStart w:id="9" w:name="_Hlk14856605"/>
      <w:bookmarkStart w:id="10" w:name="_Hlk87523654"/>
      <w:bookmarkStart w:id="11" w:name="_Hlk31266964"/>
      <w:r>
        <w:t>T</w:t>
      </w:r>
      <w:r w:rsidR="00A84175" w:rsidRPr="00551130">
        <w:t>ehnisko noteikumu pieprasījum</w:t>
      </w:r>
      <w:bookmarkEnd w:id="7"/>
      <w:r>
        <w:t>ā</w:t>
      </w:r>
      <w:r w:rsidR="00D6715A" w:rsidRPr="00551130">
        <w:t xml:space="preserve"> </w:t>
      </w:r>
      <w:bookmarkStart w:id="12" w:name="_Hlk15283183"/>
      <w:bookmarkEnd w:id="8"/>
      <w:bookmarkEnd w:id="9"/>
      <w:bookmarkEnd w:id="10"/>
      <w:r w:rsidR="00017080" w:rsidRPr="00017080">
        <w:t xml:space="preserve">dzeramā ūdens patēriņš </w:t>
      </w:r>
      <w:bookmarkEnd w:id="11"/>
      <w:bookmarkEnd w:id="12"/>
      <w:bookmarkEnd w:id="4"/>
      <w:bookmarkEnd w:id="5"/>
      <w:bookmarkEnd w:id="6"/>
      <w:r w:rsidRPr="006E0CB2">
        <w:t>nav norādīts.</w:t>
      </w:r>
    </w:p>
    <w:p w14:paraId="64E501A8" w14:textId="77777777" w:rsidR="003401B7" w:rsidRDefault="003401B7" w:rsidP="003401B7">
      <w:pPr>
        <w:ind w:firstLine="720"/>
        <w:jc w:val="both"/>
      </w:pPr>
    </w:p>
    <w:p w14:paraId="407D6CC9" w14:textId="77777777" w:rsidR="003401B7" w:rsidRDefault="003401B7" w:rsidP="003401B7">
      <w:pPr>
        <w:numPr>
          <w:ilvl w:val="1"/>
          <w:numId w:val="4"/>
        </w:numPr>
        <w:tabs>
          <w:tab w:val="clear" w:pos="1440"/>
          <w:tab w:val="left" w:pos="284"/>
        </w:tabs>
        <w:ind w:left="0" w:firstLine="0"/>
        <w:rPr>
          <w:i/>
          <w:u w:val="single"/>
        </w:rPr>
      </w:pPr>
      <w:r w:rsidRPr="00184D1B">
        <w:rPr>
          <w:i/>
          <w:u w:val="single"/>
        </w:rPr>
        <w:t>Vispārīgi</w:t>
      </w:r>
    </w:p>
    <w:p w14:paraId="2C1FD2F4" w14:textId="77777777" w:rsidR="003401B7" w:rsidRPr="00B4021C" w:rsidRDefault="003401B7" w:rsidP="003401B7">
      <w:pPr>
        <w:numPr>
          <w:ilvl w:val="1"/>
          <w:numId w:val="2"/>
        </w:numPr>
        <w:ind w:left="709" w:hanging="425"/>
        <w:jc w:val="both"/>
        <w:rPr>
          <w:sz w:val="22"/>
          <w:szCs w:val="22"/>
        </w:rPr>
      </w:pPr>
      <w:bookmarkStart w:id="13" w:name="_Hlk46402579"/>
      <w:bookmarkStart w:id="14" w:name="_Hlk12870907"/>
      <w:bookmarkStart w:id="15" w:name="_Hlk26877148"/>
      <w:r>
        <w:t>Būvprojekts</w:t>
      </w:r>
      <w:r w:rsidRPr="00551130">
        <w:t xml:space="preserve"> </w:t>
      </w:r>
      <w:bookmarkStart w:id="16" w:name="_Hlk153873964"/>
      <w:bookmarkEnd w:id="13"/>
      <w:r w:rsidRPr="00551130">
        <w:t xml:space="preserve">jāizstrādā </w:t>
      </w:r>
      <w:bookmarkStart w:id="17" w:name="_Hlk13140949"/>
      <w:r w:rsidRPr="00551130">
        <w:rPr>
          <w:rStyle w:val="Hipersaite"/>
        </w:rPr>
        <w:fldChar w:fldCharType="begin"/>
      </w:r>
      <w:r w:rsidRPr="00551130">
        <w:rPr>
          <w:rStyle w:val="Hipersaite"/>
        </w:rPr>
        <w:instrText xml:space="preserve"> HYPERLINK "https://bis.gov.lv/bisp/lv/specialist_certificates?utf8=%E2%9C%93&amp;direction=&amp;sort=&amp;search%5Bname%5D=&amp;search%5Blast_name%5D=&amp;search%5Bcertificate_number%5D=&amp;search%5Bcurr_status%5D%5B%5D=A&amp;search%5Bsearch_type%5D=extended&amp;search%5Bdate_from_start%5D=&amp;search%5Bdate_from_end%5D=&amp;search%5Brenewal_date_start%5D=&amp;search%5Brenewal_date_end%5D=&amp;search%5Bdate_to_start%5D=&amp;search%5Bdate_to_end%5D=&amp;search%5Bscope_date_from_start%5D=&amp;search%5Bscope_date_from_end%5D=&amp;search%5Btemporary%5D=&amp;search%5Borg_id%5D=&amp;search%5Bcertificate_new_scopes%5D%5B%5D=&amp;search%5Bcertificate_new_scopes%5D%5B%5D=44&amp;search%5Bcertificate_old_scopes%5D%5B%5D=&amp;search%5Bcertificate_old_scopes%5D%5B%5D=&amp;search%5Bcertified_scope_preference%5D%5B%5D=&amp;search%5Bcertified_scope_preference%5D%5B%5D=&amp;search%5Backnowledged_type%5D=&amp;search%5Bscope_reg_number%5D=&amp;search%5Bscope_status%5D%5B%5D=A&amp;commit=Mekl%C4%93t" </w:instrText>
      </w:r>
      <w:r w:rsidRPr="00551130">
        <w:rPr>
          <w:rStyle w:val="Hipersaite"/>
        </w:rPr>
      </w:r>
      <w:r w:rsidRPr="00551130">
        <w:rPr>
          <w:rStyle w:val="Hipersaite"/>
        </w:rPr>
        <w:fldChar w:fldCharType="separate"/>
      </w:r>
      <w:r w:rsidRPr="00551130">
        <w:rPr>
          <w:rStyle w:val="Hipersaite"/>
        </w:rPr>
        <w:t>atbilstošajā darbības sfērā sertificētam būvspeciālistam</w:t>
      </w:r>
      <w:r w:rsidRPr="00551130">
        <w:rPr>
          <w:rStyle w:val="Hipersaite"/>
        </w:rPr>
        <w:fldChar w:fldCharType="end"/>
      </w:r>
      <w:r w:rsidRPr="00551130">
        <w:t xml:space="preserve"> saskaņā ar </w:t>
      </w:r>
      <w:hyperlink r:id="rId11" w:history="1">
        <w:r w:rsidRPr="00551130">
          <w:rPr>
            <w:rStyle w:val="Hipersaite"/>
          </w:rPr>
          <w:t>Ūdenssaimniecības pakalpojumu likumu</w:t>
        </w:r>
      </w:hyperlink>
      <w:r w:rsidRPr="00551130">
        <w:t xml:space="preserve">, </w:t>
      </w:r>
      <w:hyperlink r:id="rId12" w:history="1">
        <w:r w:rsidRPr="00551130">
          <w:rPr>
            <w:rStyle w:val="Hipersaite"/>
          </w:rPr>
          <w:t>Aizsargjoslu likumu</w:t>
        </w:r>
      </w:hyperlink>
      <w:r w:rsidRPr="00551130">
        <w:t xml:space="preserve">, </w:t>
      </w:r>
      <w:hyperlink r:id="rId13" w:history="1">
        <w:r w:rsidRPr="00551130">
          <w:rPr>
            <w:rStyle w:val="Hipersaite"/>
          </w:rPr>
          <w:t>Ministru kabineta 2016.gada 22.marta noteikumiem Nr. 174 "Noteikumi par sabiedrisko ūdenssaimniecības pakalpojumu sniegšanu un lietošanu"</w:t>
        </w:r>
      </w:hyperlink>
      <w:r w:rsidRPr="00551130">
        <w:t xml:space="preserve">,  </w:t>
      </w:r>
      <w:bookmarkStart w:id="18" w:name="_Hlk14263805"/>
      <w:bookmarkStart w:id="19" w:name="_Hlk19605586"/>
      <w:r w:rsidRPr="00551130">
        <w:fldChar w:fldCharType="begin"/>
      </w:r>
      <w:r w:rsidRPr="00551130">
        <w:instrText xml:space="preserve"> HYPERLINK "https://likumi.lv/ta/id/296134?&amp;search=on" </w:instrText>
      </w:r>
      <w:r w:rsidRPr="00551130">
        <w:fldChar w:fldCharType="separate"/>
      </w:r>
      <w:r w:rsidRPr="00551130">
        <w:rPr>
          <w:rStyle w:val="Hipersaite"/>
        </w:rPr>
        <w:t>Rīgas domes 2017.gada 15.decembra saistošajiem noteikumiem Nr.17 "Rīgas pilsētas centralizētās ūdensapgādes un kanalizācijas sistēmas ekspluatācijas, lietošanas un aizsardzības saistošie noteikumi"</w:t>
      </w:r>
      <w:r w:rsidRPr="00551130">
        <w:rPr>
          <w:rStyle w:val="Hipersaite"/>
        </w:rPr>
        <w:fldChar w:fldCharType="end"/>
      </w:r>
      <w:bookmarkEnd w:id="18"/>
      <w:r w:rsidRPr="00551130">
        <w:rPr>
          <w:rStyle w:val="Hipersaite"/>
        </w:rPr>
        <w:t xml:space="preserve"> </w:t>
      </w:r>
      <w:bookmarkStart w:id="20" w:name="_Hlk153873982"/>
      <w:r w:rsidRPr="00551130">
        <w:t xml:space="preserve">(turpmāk – </w:t>
      </w:r>
      <w:hyperlink r:id="rId14" w:history="1">
        <w:r w:rsidRPr="00551130">
          <w:rPr>
            <w:rStyle w:val="Hipersaite"/>
          </w:rPr>
          <w:t>RD SN 17</w:t>
        </w:r>
      </w:hyperlink>
      <w:r w:rsidRPr="00551130">
        <w:t>)</w:t>
      </w:r>
      <w:bookmarkEnd w:id="19"/>
      <w:bookmarkEnd w:id="20"/>
      <w:r w:rsidRPr="00551130">
        <w:t>, citu spēkā esošu normatīvo aktu prasībām, Latvijas nacionālajiem standartiem un Latvijas nacionālā standarta statusā adaptētiem un noteiktā kārtībā reģistrētiem starptautisko un reģionālo standartizācijas organizāciju standartiem</w:t>
      </w:r>
      <w:bookmarkEnd w:id="14"/>
      <w:bookmarkEnd w:id="16"/>
      <w:bookmarkEnd w:id="17"/>
      <w:r>
        <w:t>.</w:t>
      </w:r>
      <w:bookmarkEnd w:id="15"/>
    </w:p>
    <w:p w14:paraId="5BECAF15" w14:textId="2A636B50" w:rsidR="003401B7" w:rsidRDefault="003401B7" w:rsidP="003401B7">
      <w:pPr>
        <w:numPr>
          <w:ilvl w:val="1"/>
          <w:numId w:val="2"/>
        </w:numPr>
        <w:ind w:left="709" w:hanging="425"/>
        <w:jc w:val="both"/>
      </w:pPr>
      <w:bookmarkStart w:id="21" w:name="_Hlk42152997"/>
      <w:r>
        <w:t xml:space="preserve">Izstrādājot būvizstrādājumu un materiālu specifikācijas, jāpiemēro SIA “Rīgas ūdens” tīmekļa vietnē: </w:t>
      </w:r>
      <w:hyperlink r:id="rId15" w:history="1">
        <w:r w:rsidRPr="00E07100">
          <w:rPr>
            <w:rStyle w:val="Hipersaite"/>
          </w:rPr>
          <w:t>https://www.rigasudens.lv/lv/prasibas-buvizstradajumiem-un-citiem-materialiem</w:t>
        </w:r>
      </w:hyperlink>
      <w:r>
        <w:t xml:space="preserve"> norādītās prasības centralizētās ūdensapgādes sistēmas būvizstrādājumiem un materiāliem. Būvprojektā</w:t>
      </w:r>
      <w:r w:rsidRPr="00FB3315">
        <w:t xml:space="preserve"> iespējams </w:t>
      </w:r>
      <w:r>
        <w:t>paredzēt saistošiem normatīviem aktiem, standartiem atbilstošus un minētajām SIA “Rīgas ūdens” prasībām ekvivalentus būvizstrādājumus un materiālus</w:t>
      </w:r>
      <w:bookmarkEnd w:id="21"/>
      <w:r>
        <w:t>.</w:t>
      </w:r>
    </w:p>
    <w:p w14:paraId="2205ADAB" w14:textId="4318B71A" w:rsidR="003401B7" w:rsidRDefault="003401B7" w:rsidP="003401B7">
      <w:pPr>
        <w:numPr>
          <w:ilvl w:val="1"/>
          <w:numId w:val="2"/>
        </w:numPr>
        <w:ind w:left="709" w:hanging="425"/>
        <w:jc w:val="both"/>
      </w:pPr>
      <w:bookmarkStart w:id="22" w:name="_Hlk191990516"/>
      <w:r w:rsidRPr="0079076E">
        <w:t xml:space="preserve">Izstrādājot būvprojektu, kur iespējams, izmantojami SIA “Rīgas ūdens” tīmekļa vietnē sadaļā </w:t>
      </w:r>
      <w:hyperlink r:id="rId16" w:tgtFrame="_blank" w:tooltip="https://www.rigasudens.lv/lv/paraugi" w:history="1">
        <w:r w:rsidRPr="0079076E">
          <w:rPr>
            <w:rStyle w:val="Hipersaite"/>
          </w:rPr>
          <w:t>https://www.rigasudens.lv/lv/paraugi</w:t>
        </w:r>
      </w:hyperlink>
      <w:r w:rsidRPr="0079076E">
        <w:t xml:space="preserve"> pieejamie tipveida tehniskie risinājumi RU</w:t>
      </w:r>
      <w:r>
        <w:noBreakHyphen/>
      </w:r>
      <w:r w:rsidRPr="0079076E">
        <w:t>TTR-UT. Veicot grozījumus TTR ietvaros, aicinām tos izcelt citā krāsā vai citādi norādīt uz izmaiņām ātrākai būvprojekta izvērtēšanai</w:t>
      </w:r>
      <w:bookmarkEnd w:id="22"/>
      <w:r>
        <w:t>.</w:t>
      </w:r>
    </w:p>
    <w:p w14:paraId="4EE44852" w14:textId="77777777" w:rsidR="003401B7" w:rsidRDefault="003401B7" w:rsidP="003401B7">
      <w:pPr>
        <w:numPr>
          <w:ilvl w:val="1"/>
          <w:numId w:val="2"/>
        </w:numPr>
        <w:ind w:left="709" w:hanging="425"/>
        <w:jc w:val="both"/>
      </w:pPr>
      <w:r>
        <w:t>Projektējamiem inženiertīkliem paredzēt inženiertīklu perpendikulāru šķērsošanos. Atkāpes pieļaujamas, saskaņojot ar SIA “Rīgas ūdens”.</w:t>
      </w:r>
    </w:p>
    <w:p w14:paraId="26B74B68" w14:textId="77777777" w:rsidR="003401B7" w:rsidRDefault="003401B7" w:rsidP="003401B7">
      <w:pPr>
        <w:numPr>
          <w:ilvl w:val="1"/>
          <w:numId w:val="2"/>
        </w:numPr>
        <w:ind w:left="709" w:hanging="425"/>
        <w:jc w:val="both"/>
      </w:pPr>
      <w:r>
        <w:t xml:space="preserve">Būvprojektā iekļaut prasības: </w:t>
      </w:r>
    </w:p>
    <w:p w14:paraId="60D4918C" w14:textId="26352E86" w:rsidR="003401B7" w:rsidRDefault="003401B7" w:rsidP="003401B7">
      <w:pPr>
        <w:numPr>
          <w:ilvl w:val="2"/>
          <w:numId w:val="2"/>
        </w:numPr>
        <w:ind w:left="1276" w:hanging="579"/>
        <w:jc w:val="both"/>
      </w:pPr>
      <w:r>
        <w:t>Pirms būvdarbu uzsākšanas, esošo centralizētās ūdensapgādes sistēmas cauruļvadu izvietojumu, t.sk. augstuma atzīmes, precizēt uz vietas;</w:t>
      </w:r>
    </w:p>
    <w:p w14:paraId="55E08D9C" w14:textId="1B1E3732" w:rsidR="003401B7" w:rsidRDefault="003401B7" w:rsidP="003401B7">
      <w:pPr>
        <w:numPr>
          <w:ilvl w:val="2"/>
          <w:numId w:val="2"/>
        </w:numPr>
        <w:ind w:left="1276" w:hanging="579"/>
        <w:jc w:val="both"/>
      </w:pPr>
      <w:r>
        <w:t>Pieslēgum</w:t>
      </w:r>
      <w:r w:rsidR="0011516F">
        <w:t>a</w:t>
      </w:r>
      <w:r>
        <w:t xml:space="preserve"> izbūves gadījumā, būvdarbus uzsākt sākot ar pieslēguma vietu centralizētajai ūdensapgādes sistēmai; </w:t>
      </w:r>
    </w:p>
    <w:p w14:paraId="22A58D23" w14:textId="77777777" w:rsidR="003401B7" w:rsidRDefault="003401B7" w:rsidP="003401B7">
      <w:pPr>
        <w:numPr>
          <w:ilvl w:val="2"/>
          <w:numId w:val="2"/>
        </w:numPr>
        <w:ind w:left="1276" w:hanging="579"/>
        <w:jc w:val="both"/>
      </w:pPr>
      <w:r w:rsidRPr="00551130">
        <w:t xml:space="preserve">Gruntsūdens novadīšana SIA “Rīgas ūdens” centralizētajā kanalizācijas sistēmā bez saskaņošanas ir aizliegta atbilstoši </w:t>
      </w:r>
      <w:hyperlink r:id="rId17" w:anchor="p63" w:history="1">
        <w:r w:rsidRPr="00551130">
          <w:rPr>
            <w:rStyle w:val="Hipersaite"/>
          </w:rPr>
          <w:t>RD SN 17 63.9 punkta</w:t>
        </w:r>
      </w:hyperlink>
      <w:r w:rsidRPr="00551130">
        <w:t xml:space="preserve"> prasībām. Informācija par saskaņošanu atrodama SIA “Rīgas ūdens” tīmekļa vietnē</w:t>
      </w:r>
      <w:r>
        <w:rPr>
          <w:i/>
          <w:iCs/>
        </w:rPr>
        <w:t>:</w:t>
      </w:r>
      <w:r w:rsidRPr="00A9387F">
        <w:rPr>
          <w:color w:val="00B050"/>
        </w:rPr>
        <w:t xml:space="preserve"> </w:t>
      </w:r>
      <w:hyperlink r:id="rId18" w:history="1">
        <w:r w:rsidRPr="00FF4540">
          <w:rPr>
            <w:rStyle w:val="Hipersaite"/>
          </w:rPr>
          <w:t>https://www.rigasudens.lv/lv/pakalpojumi/buvdarbu-veicejiem</w:t>
        </w:r>
      </w:hyperlink>
      <w:r>
        <w:t>.</w:t>
      </w:r>
    </w:p>
    <w:p w14:paraId="44244E08" w14:textId="77777777" w:rsidR="003401B7" w:rsidRDefault="003401B7" w:rsidP="003401B7">
      <w:pPr>
        <w:numPr>
          <w:ilvl w:val="1"/>
          <w:numId w:val="2"/>
        </w:numPr>
        <w:ind w:left="709" w:hanging="425"/>
        <w:jc w:val="both"/>
      </w:pPr>
      <w:bookmarkStart w:id="23" w:name="_Hlk13141451"/>
      <w:bookmarkStart w:id="24" w:name="_Hlk14335745"/>
      <w:r>
        <w:lastRenderedPageBreak/>
        <w:t xml:space="preserve">SIA “Rīgas ūdens” ūdensapgādes un kanalizācijas cauruļvadu piederības (apkalpes) robežas – saskaņā ar </w:t>
      </w:r>
      <w:bookmarkStart w:id="25" w:name="_Hlk14339642"/>
      <w:bookmarkEnd w:id="23"/>
      <w:r>
        <w:fldChar w:fldCharType="begin"/>
      </w:r>
      <w:r>
        <w:instrText xml:space="preserve"> HYPERLINK "https://likumi.lv/ta/id/296134" \l "p3" </w:instrText>
      </w:r>
      <w:r>
        <w:fldChar w:fldCharType="separate"/>
      </w:r>
      <w:r>
        <w:rPr>
          <w:rStyle w:val="Hipersaite"/>
          <w:iCs/>
        </w:rPr>
        <w:t>RD SN 17 3.2.</w:t>
      </w:r>
      <w:r>
        <w:rPr>
          <w:rStyle w:val="Hipersaite"/>
        </w:rPr>
        <w:t xml:space="preserve"> un 3.6. punktiem</w:t>
      </w:r>
      <w:bookmarkEnd w:id="24"/>
      <w:bookmarkEnd w:id="25"/>
      <w:r>
        <w:fldChar w:fldCharType="end"/>
      </w:r>
      <w:r w:rsidRPr="00656535">
        <w:t>.</w:t>
      </w:r>
    </w:p>
    <w:p w14:paraId="3FD26C56" w14:textId="77777777" w:rsidR="003401B7" w:rsidRDefault="003401B7" w:rsidP="003401B7">
      <w:pPr>
        <w:numPr>
          <w:ilvl w:val="1"/>
          <w:numId w:val="2"/>
        </w:numPr>
        <w:ind w:left="709" w:hanging="425"/>
        <w:jc w:val="both"/>
      </w:pPr>
      <w:bookmarkStart w:id="26" w:name="_Hlk164160520"/>
      <w:r>
        <w:t>Tehnisko noteikumu (turpmāk - TN) derīguma termiņš – 2 gadi. Vēršam uzmanību, ka pēc TN derīguma termiņa beigām TN grozījumi netiek izsniegti un TN derīguma termiņš netiek pagarināts. Ja TN derīguma termiņš tiek kavēts, ir jāpieprasa jauni TN un jāņem vērā, ka jaunajos TN prasības var būt citas atbilstoši SIA “Rīgas ūdens” aktuālajai situācijai, un jaunās prasības būs pilnā mērā jāievēro</w:t>
      </w:r>
      <w:bookmarkEnd w:id="26"/>
      <w:r>
        <w:t>.</w:t>
      </w:r>
    </w:p>
    <w:p w14:paraId="0692FA82" w14:textId="77777777" w:rsidR="003401B7" w:rsidRDefault="003401B7" w:rsidP="003401B7">
      <w:pPr>
        <w:jc w:val="both"/>
        <w:rPr>
          <w:sz w:val="20"/>
          <w:szCs w:val="20"/>
        </w:rPr>
      </w:pPr>
    </w:p>
    <w:p w14:paraId="4FA109D8" w14:textId="77777777" w:rsidR="003401B7" w:rsidRDefault="003401B7" w:rsidP="003401B7">
      <w:pPr>
        <w:pStyle w:val="Sarakstarindkopa"/>
        <w:numPr>
          <w:ilvl w:val="0"/>
          <w:numId w:val="2"/>
        </w:numPr>
        <w:tabs>
          <w:tab w:val="left" w:pos="284"/>
        </w:tabs>
        <w:rPr>
          <w:i/>
          <w:u w:val="single"/>
        </w:rPr>
      </w:pPr>
      <w:r w:rsidRPr="00391DD2">
        <w:rPr>
          <w:i/>
          <w:u w:val="single"/>
        </w:rPr>
        <w:t>Ūdensvads</w:t>
      </w:r>
    </w:p>
    <w:p w14:paraId="2068E01F" w14:textId="15293C60" w:rsidR="00017080" w:rsidRDefault="00017080" w:rsidP="003401B7">
      <w:pPr>
        <w:numPr>
          <w:ilvl w:val="1"/>
          <w:numId w:val="5"/>
        </w:numPr>
        <w:ind w:left="709" w:hanging="425"/>
        <w:jc w:val="both"/>
      </w:pPr>
      <w:bookmarkStart w:id="27" w:name="_Hlk4655419"/>
      <w:bookmarkStart w:id="28" w:name="_Hlk189139295"/>
      <w:bookmarkStart w:id="29" w:name="_Hlk194414269"/>
      <w:bookmarkStart w:id="30" w:name="_Hlk45787189"/>
      <w:r>
        <w:t>Paredzot saglabāt pievadu A (skatīt shēmā)</w:t>
      </w:r>
      <w:r w:rsidR="006E0CB2">
        <w:t xml:space="preserve"> Atgriežu ielā</w:t>
      </w:r>
      <w:r>
        <w:t>:</w:t>
      </w:r>
    </w:p>
    <w:p w14:paraId="49230E59" w14:textId="74DF00F8" w:rsidR="007D4897" w:rsidRDefault="007D4897" w:rsidP="007D4897">
      <w:pPr>
        <w:pStyle w:val="Sarakstarindkopa"/>
        <w:numPr>
          <w:ilvl w:val="2"/>
          <w:numId w:val="5"/>
        </w:numPr>
        <w:ind w:left="1276" w:hanging="567"/>
        <w:jc w:val="both"/>
      </w:pPr>
      <w:bookmarkStart w:id="31" w:name="_Hlk194414298"/>
      <w:bookmarkEnd w:id="30"/>
      <w:r>
        <w:t>Iespējama ūdensvada pievada pārbūv</w:t>
      </w:r>
      <w:r>
        <w:t>e.</w:t>
      </w:r>
    </w:p>
    <w:p w14:paraId="785490ED" w14:textId="31AD721E" w:rsidR="007D4897" w:rsidRDefault="007D4897" w:rsidP="007D4897">
      <w:pPr>
        <w:pStyle w:val="Sarakstarindkopa"/>
        <w:numPr>
          <w:ilvl w:val="2"/>
          <w:numId w:val="5"/>
        </w:numPr>
        <w:ind w:left="1276" w:hanging="567"/>
        <w:jc w:val="both"/>
      </w:pPr>
      <w:bookmarkStart w:id="32" w:name="_Hlk55399354"/>
      <w:bookmarkStart w:id="33" w:name="_Hlk6229679"/>
      <w:bookmarkStart w:id="34" w:name="_Hlk8715192"/>
      <w:bookmarkStart w:id="35" w:name="_Hlk8734403"/>
      <w:bookmarkStart w:id="36" w:name="_Hlk5694283"/>
      <w:r>
        <w:t xml:space="preserve">Neiebilstam komercuzskaites mēraparāta mezgla </w:t>
      </w:r>
      <w:r>
        <w:t>pārbūvei/</w:t>
      </w:r>
      <w:r>
        <w:t>pārvietošanai.</w:t>
      </w:r>
    </w:p>
    <w:p w14:paraId="5F48CF6E" w14:textId="77777777" w:rsidR="007D4897" w:rsidRDefault="007D4897" w:rsidP="007D4897">
      <w:pPr>
        <w:pStyle w:val="Sarakstarindkopa"/>
        <w:numPr>
          <w:ilvl w:val="2"/>
          <w:numId w:val="5"/>
        </w:numPr>
        <w:ind w:left="1276" w:hanging="567"/>
        <w:jc w:val="both"/>
      </w:pPr>
      <w:r>
        <w:t xml:space="preserve">Komercuzskaites mēraparāta (turpmāk – KUM) mezglu paredzēt uzreiz aiz ēkas ārējās sienas tehniskajā telpā saskaņā ar </w:t>
      </w:r>
      <w:hyperlink r:id="rId19" w:anchor="p32" w:tgtFrame="_blank" w:history="1">
        <w:r>
          <w:rPr>
            <w:rStyle w:val="Hipersaite"/>
          </w:rPr>
          <w:t>Ministru kabineta 2016. gada 22. marta noteikumu Nr. 174 "Noteikumi par sabiedrisko ūdenssaimniecības pakalpojumu sniegšanu un lietošanu" 32., 33.1. punktu</w:t>
        </w:r>
      </w:hyperlink>
      <w:r>
        <w:t xml:space="preserve">, </w:t>
      </w:r>
      <w:hyperlink r:id="rId20" w:anchor="p144" w:tgtFrame="_blank" w:history="1">
        <w:r>
          <w:rPr>
            <w:rStyle w:val="Hipersaite"/>
          </w:rPr>
          <w:t>Latvijas būvnormatīva LBN 221-15 "Ēku iekšējais ūdensvads un kanalizācija" 144. punkta</w:t>
        </w:r>
      </w:hyperlink>
      <w:r>
        <w:t xml:space="preserve"> un </w:t>
      </w:r>
      <w:hyperlink r:id="rId21" w:anchor="p3" w:tgtFrame="_blank" w:history="1">
        <w:r>
          <w:rPr>
            <w:rStyle w:val="Hipersaite"/>
          </w:rPr>
          <w:t>RD SN 17 3.2. vai 3.4 punktu</w:t>
        </w:r>
      </w:hyperlink>
      <w:r>
        <w:t xml:space="preserve"> prasībām. Nodrošināt brīvu piekļuvi KUM mezglam. B</w:t>
      </w:r>
      <w:r>
        <w:rPr>
          <w:rStyle w:val="normaltextrun"/>
          <w:shd w:val="clear" w:color="auto" w:fill="FFFFFF"/>
        </w:rPr>
        <w:t xml:space="preserve">ūvprojektam pievienot telpas, kurā paredzams KUM mezgls, </w:t>
      </w:r>
      <w:proofErr w:type="spellStart"/>
      <w:r>
        <w:rPr>
          <w:rStyle w:val="normaltextrun"/>
          <w:shd w:val="clear" w:color="auto" w:fill="FFFFFF"/>
        </w:rPr>
        <w:t>fotofiksāciju</w:t>
      </w:r>
      <w:proofErr w:type="spellEnd"/>
      <w:r>
        <w:rPr>
          <w:rStyle w:val="normaltextrun"/>
          <w:shd w:val="clear" w:color="auto" w:fill="FFFFFF"/>
        </w:rPr>
        <w:t>, norādot plānoto KUM mezgla izvietojumu, vēlams inventarizācijas lietas plānā.</w:t>
      </w:r>
      <w:r>
        <w:t xml:space="preserve"> Ierobežotos apstākļos inženiertīklu izvietošanai KUM mezgla izbūve pieļaujama citā ar SIA “Rīgas ūdens” saskaņotā vietā</w:t>
      </w:r>
      <w:r>
        <w:rPr>
          <w:lang w:eastAsia="ru-RU"/>
        </w:rPr>
        <w:t>.</w:t>
      </w:r>
      <w:bookmarkEnd w:id="32"/>
      <w:bookmarkEnd w:id="33"/>
      <w:bookmarkEnd w:id="34"/>
      <w:bookmarkEnd w:id="35"/>
      <w:bookmarkEnd w:id="36"/>
    </w:p>
    <w:p w14:paraId="65397462" w14:textId="5E066706" w:rsidR="007D4897" w:rsidRPr="00FA6C72" w:rsidRDefault="007D4897" w:rsidP="00FA6C72">
      <w:pPr>
        <w:pStyle w:val="Sarakstarindkopa"/>
        <w:numPr>
          <w:ilvl w:val="2"/>
          <w:numId w:val="5"/>
        </w:numPr>
        <w:ind w:left="1276" w:hanging="567"/>
        <w:jc w:val="both"/>
        <w:rPr>
          <w:i/>
          <w:u w:val="single"/>
        </w:rPr>
      </w:pPr>
      <w:r>
        <w:t xml:space="preserve"> </w:t>
      </w:r>
      <w:r w:rsidR="00B00D69">
        <w:t>P</w:t>
      </w:r>
      <w:r>
        <w:t>aredzēt a</w:t>
      </w:r>
      <w:r>
        <w:t>tvienot</w:t>
      </w:r>
      <w:r>
        <w:t xml:space="preserve"> pievadu B (skatīt shēmā)</w:t>
      </w:r>
      <w:r>
        <w:t xml:space="preserve"> no centralizētās ūdensapgādes sistēmas atbilstoši </w:t>
      </w:r>
      <w:hyperlink r:id="rId22" w:anchor="p36" w:history="1">
        <w:r>
          <w:rPr>
            <w:rStyle w:val="Hipersaite"/>
          </w:rPr>
          <w:t>RDSN 17 36.1 punkta</w:t>
        </w:r>
      </w:hyperlink>
      <w:r>
        <w:t xml:space="preserve"> prasībām.</w:t>
      </w:r>
    </w:p>
    <w:bookmarkEnd w:id="31"/>
    <w:p w14:paraId="7B877EBD" w14:textId="25530673" w:rsidR="007D4897" w:rsidRDefault="007D4897" w:rsidP="007D4897">
      <w:pPr>
        <w:numPr>
          <w:ilvl w:val="1"/>
          <w:numId w:val="5"/>
        </w:numPr>
        <w:ind w:left="709" w:hanging="425"/>
        <w:jc w:val="both"/>
      </w:pPr>
      <w:r>
        <w:t xml:space="preserve">Paredzot saglabāt pievadu </w:t>
      </w:r>
      <w:r>
        <w:t>B</w:t>
      </w:r>
      <w:r>
        <w:t xml:space="preserve"> (skatīt shēmā)</w:t>
      </w:r>
      <w:r w:rsidR="006E0CB2">
        <w:t xml:space="preserve"> Mazajā Trokšņu ielā</w:t>
      </w:r>
      <w:r>
        <w:t>:</w:t>
      </w:r>
    </w:p>
    <w:p w14:paraId="5A68E4F8" w14:textId="0857511F" w:rsidR="007D4897" w:rsidRDefault="007D4897" w:rsidP="007D4897">
      <w:pPr>
        <w:pStyle w:val="Sarakstarindkopa"/>
        <w:numPr>
          <w:ilvl w:val="2"/>
          <w:numId w:val="5"/>
        </w:numPr>
        <w:ind w:left="1276" w:hanging="567"/>
        <w:jc w:val="both"/>
      </w:pPr>
      <w:r>
        <w:t xml:space="preserve">Iespējama ūdensvada pievada pārbūve, saglabājot pieslēguma vieta ielas ūdensvadam </w:t>
      </w:r>
      <w:r>
        <w:t>Mazajā Trokšņu ielā</w:t>
      </w:r>
      <w:r>
        <w:t>.</w:t>
      </w:r>
    </w:p>
    <w:p w14:paraId="759C8814" w14:textId="3648DC6E" w:rsidR="00FA6C72" w:rsidRDefault="00FA6C72" w:rsidP="00FA6C72">
      <w:pPr>
        <w:pStyle w:val="Sarakstarindkopa"/>
        <w:numPr>
          <w:ilvl w:val="2"/>
          <w:numId w:val="5"/>
        </w:numPr>
        <w:ind w:left="1276" w:hanging="567"/>
        <w:jc w:val="both"/>
      </w:pPr>
      <w:r>
        <w:t>Neiebilstam komercuzskaites mēraparāta mezgla pārbūvei</w:t>
      </w:r>
      <w:r>
        <w:t>.</w:t>
      </w:r>
    </w:p>
    <w:p w14:paraId="111D5411" w14:textId="0D62EC12" w:rsidR="00FA6C72" w:rsidRDefault="00FA6C72" w:rsidP="00FA6C72">
      <w:pPr>
        <w:pStyle w:val="Sarakstarindkopa"/>
        <w:numPr>
          <w:ilvl w:val="2"/>
          <w:numId w:val="5"/>
        </w:numPr>
        <w:ind w:left="1276" w:hanging="567"/>
        <w:jc w:val="both"/>
      </w:pPr>
      <w:r>
        <w:t>K</w:t>
      </w:r>
      <w:r w:rsidR="00B00D69">
        <w:t xml:space="preserve">UM </w:t>
      </w:r>
      <w:r>
        <w:t xml:space="preserve">mezglu paredzēt uzreiz aiz ēkas ārējās sienas tehniskajā telpā saskaņā ar </w:t>
      </w:r>
      <w:hyperlink r:id="rId23" w:anchor="p32" w:tgtFrame="_blank" w:history="1">
        <w:r>
          <w:rPr>
            <w:rStyle w:val="Hipersaite"/>
          </w:rPr>
          <w:t>Ministru kabineta 2016. gada 22. marta noteikumu Nr. 174 "Noteikumi par sabiedrisko ūdenssaimniecības pakalpojumu sniegšanu un lietošanu" 32., 33.1. punktu</w:t>
        </w:r>
      </w:hyperlink>
      <w:r>
        <w:t xml:space="preserve">, </w:t>
      </w:r>
      <w:hyperlink r:id="rId24" w:anchor="p144" w:tgtFrame="_blank" w:history="1">
        <w:r>
          <w:rPr>
            <w:rStyle w:val="Hipersaite"/>
          </w:rPr>
          <w:t>Latvijas būvnormatīva LBN 221-15 "Ēku iekšējais ūdensvads un kanalizācija" 144. punkta</w:t>
        </w:r>
      </w:hyperlink>
      <w:r>
        <w:t xml:space="preserve"> un </w:t>
      </w:r>
      <w:hyperlink r:id="rId25" w:anchor="p3" w:tgtFrame="_blank" w:history="1">
        <w:r>
          <w:rPr>
            <w:rStyle w:val="Hipersaite"/>
          </w:rPr>
          <w:t>RD SN 17 3.2. vai 3.4 punktu</w:t>
        </w:r>
      </w:hyperlink>
      <w:r>
        <w:t xml:space="preserve"> prasībām. Nodrošināt brīvu piekļuvi KUM mezglam. B</w:t>
      </w:r>
      <w:r>
        <w:rPr>
          <w:rStyle w:val="normaltextrun"/>
          <w:shd w:val="clear" w:color="auto" w:fill="FFFFFF"/>
        </w:rPr>
        <w:t xml:space="preserve">ūvprojektam pievienot telpas, kurā paredzams KUM mezgls, </w:t>
      </w:r>
      <w:proofErr w:type="spellStart"/>
      <w:r>
        <w:rPr>
          <w:rStyle w:val="normaltextrun"/>
          <w:shd w:val="clear" w:color="auto" w:fill="FFFFFF"/>
        </w:rPr>
        <w:t>fotofiksāciju</w:t>
      </w:r>
      <w:proofErr w:type="spellEnd"/>
      <w:r>
        <w:rPr>
          <w:rStyle w:val="normaltextrun"/>
          <w:shd w:val="clear" w:color="auto" w:fill="FFFFFF"/>
        </w:rPr>
        <w:t>, norādot plānoto KUM mezgla izvietojumu, vēlams inventarizācijas lietas plānā.</w:t>
      </w:r>
      <w:r>
        <w:t xml:space="preserve"> Ierobežotos apstākļos inženiertīklu izvietošanai KUM mezgla izbūve pieļaujama citā ar SIA “Rīgas ūdens” saskaņotā vietā</w:t>
      </w:r>
      <w:r>
        <w:rPr>
          <w:lang w:eastAsia="ru-RU"/>
        </w:rPr>
        <w:t>.</w:t>
      </w:r>
    </w:p>
    <w:p w14:paraId="7A4C369D" w14:textId="7A17868E" w:rsidR="00FA6C72" w:rsidRPr="00FA6C72" w:rsidRDefault="00FA6C72" w:rsidP="00FA6C72">
      <w:pPr>
        <w:pStyle w:val="Sarakstarindkopa"/>
        <w:numPr>
          <w:ilvl w:val="2"/>
          <w:numId w:val="5"/>
        </w:numPr>
        <w:ind w:left="1276" w:hanging="567"/>
        <w:jc w:val="both"/>
        <w:rPr>
          <w:i/>
          <w:u w:val="single"/>
        </w:rPr>
      </w:pPr>
      <w:r>
        <w:t xml:space="preserve"> </w:t>
      </w:r>
      <w:r w:rsidR="00B00D69">
        <w:t>P</w:t>
      </w:r>
      <w:r>
        <w:t xml:space="preserve">aredzēt atvienot pievadu </w:t>
      </w:r>
      <w:r>
        <w:t>A</w:t>
      </w:r>
      <w:r>
        <w:t xml:space="preserve"> (skatīt shēmā) no centralizētās ūdensapgādes sistēmas </w:t>
      </w:r>
      <w:r w:rsidR="009363D6">
        <w:t xml:space="preserve">Jēkaba ielā </w:t>
      </w:r>
      <w:r>
        <w:t xml:space="preserve">atbilstoši </w:t>
      </w:r>
      <w:hyperlink r:id="rId26" w:anchor="p36" w:history="1">
        <w:r>
          <w:rPr>
            <w:rStyle w:val="Hipersaite"/>
          </w:rPr>
          <w:t>RDSN 17 36.1 punkta</w:t>
        </w:r>
      </w:hyperlink>
      <w:r>
        <w:t xml:space="preserve"> prasībām.</w:t>
      </w:r>
    </w:p>
    <w:bookmarkEnd w:id="29"/>
    <w:bookmarkEnd w:id="27"/>
    <w:bookmarkEnd w:id="28"/>
    <w:p w14:paraId="6337D08A" w14:textId="77777777" w:rsidR="003401B7" w:rsidRDefault="003401B7" w:rsidP="003401B7">
      <w:pPr>
        <w:numPr>
          <w:ilvl w:val="1"/>
          <w:numId w:val="5"/>
        </w:numPr>
        <w:ind w:left="709" w:hanging="425"/>
        <w:jc w:val="both"/>
        <w:rPr>
          <w:i/>
          <w:u w:val="single"/>
        </w:rPr>
      </w:pPr>
      <w:r>
        <w:t xml:space="preserve">Informējam, ka ūdens spiediens centralizētajā ūdensapgādes sistēmā atbilstoši </w:t>
      </w:r>
      <w:hyperlink r:id="rId27" w:anchor="p50" w:history="1">
        <w:hyperlink r:id="rId28" w:history="1">
          <w:r>
            <w:rPr>
              <w:rStyle w:val="Hipersaite"/>
            </w:rPr>
            <w:t>RD SN 17</w:t>
          </w:r>
        </w:hyperlink>
        <w:r>
          <w:rPr>
            <w:rStyle w:val="Hipersaite"/>
          </w:rPr>
          <w:t xml:space="preserve"> 50. punkta</w:t>
        </w:r>
      </w:hyperlink>
      <w:r>
        <w:t xml:space="preserve"> prasībām tiek nodrošināts ne mazāks par 0,26 </w:t>
      </w:r>
      <w:proofErr w:type="spellStart"/>
      <w:r>
        <w:t>MPa</w:t>
      </w:r>
      <w:proofErr w:type="spellEnd"/>
      <w:r>
        <w:t>.</w:t>
      </w:r>
    </w:p>
    <w:p w14:paraId="6F48181E" w14:textId="77777777" w:rsidR="003401B7" w:rsidRDefault="003401B7" w:rsidP="003401B7">
      <w:pPr>
        <w:jc w:val="both"/>
      </w:pPr>
    </w:p>
    <w:p w14:paraId="2A651B44" w14:textId="77777777" w:rsidR="003401B7" w:rsidRPr="00DD69E2" w:rsidRDefault="003401B7" w:rsidP="003401B7">
      <w:pPr>
        <w:pStyle w:val="Pamatteksts"/>
        <w:tabs>
          <w:tab w:val="left" w:pos="1134"/>
        </w:tabs>
        <w:rPr>
          <w:szCs w:val="20"/>
        </w:rPr>
      </w:pPr>
      <w:bookmarkStart w:id="37" w:name="_Hlk4662997"/>
      <w:r w:rsidRPr="00DD69E2">
        <w:rPr>
          <w:szCs w:val="20"/>
        </w:rPr>
        <w:t>Neskaidrību gadījumā aicinām sazināties pa zemāk norādīto tālruni.</w:t>
      </w:r>
    </w:p>
    <w:p w14:paraId="03D3D9C5" w14:textId="77777777" w:rsidR="003401B7" w:rsidRDefault="003401B7" w:rsidP="003401B7">
      <w:pPr>
        <w:pStyle w:val="Pamatteksts"/>
        <w:tabs>
          <w:tab w:val="left" w:pos="1134"/>
        </w:tabs>
        <w:rPr>
          <w:szCs w:val="20"/>
        </w:rPr>
      </w:pPr>
    </w:p>
    <w:p w14:paraId="71561AC7" w14:textId="77777777" w:rsidR="003401B7" w:rsidRDefault="003401B7" w:rsidP="003401B7">
      <w:pPr>
        <w:pStyle w:val="Pamatteksts"/>
        <w:tabs>
          <w:tab w:val="left" w:pos="1134"/>
        </w:tabs>
      </w:pPr>
      <w:r>
        <w:rPr>
          <w:szCs w:val="20"/>
        </w:rPr>
        <w:t xml:space="preserve">Pielikumā: </w:t>
      </w:r>
      <w:bookmarkStart w:id="38" w:name="_Hlk76731276"/>
      <w:r>
        <w:t>Ūdensapgādes un kanalizācijas tīklu shēma uz 1 lapas</w:t>
      </w:r>
      <w:bookmarkEnd w:id="37"/>
      <w:bookmarkEnd w:id="38"/>
      <w:r>
        <w:t>.</w:t>
      </w:r>
    </w:p>
    <w:p w14:paraId="5B7B1D63" w14:textId="77777777" w:rsidR="00E36F61" w:rsidRDefault="00E36F61" w:rsidP="003401B7">
      <w:pPr>
        <w:pStyle w:val="Pamatteksts"/>
        <w:tabs>
          <w:tab w:val="left" w:pos="1134"/>
        </w:tabs>
      </w:pPr>
    </w:p>
    <w:tbl>
      <w:tblPr>
        <w:tblW w:w="9498" w:type="dxa"/>
        <w:tblLook w:val="04A0" w:firstRow="1" w:lastRow="0" w:firstColumn="1" w:lastColumn="0" w:noHBand="0" w:noVBand="1"/>
      </w:tblPr>
      <w:tblGrid>
        <w:gridCol w:w="5344"/>
        <w:gridCol w:w="289"/>
        <w:gridCol w:w="3865"/>
      </w:tblGrid>
      <w:tr w:rsidR="006E0CB2" w:rsidRPr="00551130" w14:paraId="5CDAE539" w14:textId="77777777" w:rsidTr="00B70C8E">
        <w:tc>
          <w:tcPr>
            <w:tcW w:w="5344" w:type="dxa"/>
            <w:hideMark/>
          </w:tcPr>
          <w:p w14:paraId="2CD08B3C" w14:textId="77777777" w:rsidR="006E0CB2" w:rsidRPr="00551130" w:rsidRDefault="006E0CB2" w:rsidP="00B70C8E">
            <w:pPr>
              <w:spacing w:line="276" w:lineRule="auto"/>
              <w:ind w:hanging="108"/>
              <w:jc w:val="both"/>
            </w:pPr>
            <w:bookmarkStart w:id="39" w:name="_Hlk532818183"/>
            <w:r w:rsidRPr="00551130">
              <w:t>Tehniskās daļas vadītājs</w:t>
            </w:r>
          </w:p>
        </w:tc>
        <w:tc>
          <w:tcPr>
            <w:tcW w:w="289" w:type="dxa"/>
          </w:tcPr>
          <w:p w14:paraId="577A4ED8" w14:textId="77777777" w:rsidR="006E0CB2" w:rsidRPr="00551130" w:rsidRDefault="006E0CB2" w:rsidP="00B70C8E">
            <w:pPr>
              <w:spacing w:line="276" w:lineRule="auto"/>
              <w:jc w:val="right"/>
            </w:pPr>
          </w:p>
        </w:tc>
        <w:tc>
          <w:tcPr>
            <w:tcW w:w="3865" w:type="dxa"/>
          </w:tcPr>
          <w:p w14:paraId="0A2F8A57" w14:textId="77777777" w:rsidR="006E0CB2" w:rsidRPr="00551130" w:rsidRDefault="006E0CB2" w:rsidP="00B70C8E">
            <w:pPr>
              <w:pStyle w:val="Sarakstarindkopa"/>
              <w:spacing w:line="276" w:lineRule="auto"/>
              <w:ind w:left="1881"/>
              <w:jc w:val="right"/>
            </w:pPr>
            <w:r w:rsidRPr="00551130">
              <w:t>A. Vecvērdiņš</w:t>
            </w:r>
          </w:p>
        </w:tc>
      </w:tr>
      <w:bookmarkEnd w:id="39"/>
    </w:tbl>
    <w:p w14:paraId="6FB3F8DA" w14:textId="77777777" w:rsidR="00E36F61" w:rsidRDefault="00E36F61" w:rsidP="003401B7">
      <w:pPr>
        <w:pStyle w:val="Pamatteksts"/>
        <w:tabs>
          <w:tab w:val="left" w:pos="1134"/>
        </w:tabs>
      </w:pPr>
    </w:p>
    <w:p w14:paraId="553D8E3C" w14:textId="03BACEE9" w:rsidR="003401B7" w:rsidRDefault="00B00D69" w:rsidP="003401B7">
      <w:pPr>
        <w:pStyle w:val="Pamatteksts"/>
        <w:tabs>
          <w:tab w:val="left" w:pos="1134"/>
        </w:tabs>
        <w:rPr>
          <w:sz w:val="20"/>
          <w:szCs w:val="20"/>
        </w:rPr>
      </w:pPr>
      <w:r>
        <w:rPr>
          <w:sz w:val="20"/>
          <w:szCs w:val="20"/>
        </w:rPr>
        <w:t>Landmanis</w:t>
      </w:r>
      <w:r w:rsidR="003401B7">
        <w:rPr>
          <w:sz w:val="20"/>
          <w:szCs w:val="20"/>
        </w:rPr>
        <w:tab/>
        <w:t>670884</w:t>
      </w:r>
      <w:bookmarkStart w:id="40" w:name="_Hlk23323474"/>
      <w:r>
        <w:rPr>
          <w:sz w:val="20"/>
          <w:szCs w:val="20"/>
        </w:rPr>
        <w:t>60</w:t>
      </w:r>
      <w:r w:rsidR="003401B7">
        <w:rPr>
          <w:sz w:val="20"/>
          <w:szCs w:val="20"/>
        </w:rPr>
        <w:br w:type="page"/>
      </w:r>
    </w:p>
    <w:p w14:paraId="35867B20" w14:textId="77777777" w:rsidR="003401B7" w:rsidRDefault="003401B7" w:rsidP="003401B7">
      <w:pPr>
        <w:spacing w:line="256" w:lineRule="auto"/>
        <w:ind w:firstLine="709"/>
        <w:jc w:val="right"/>
      </w:pPr>
      <w:r>
        <w:lastRenderedPageBreak/>
        <w:t>1.pielikums</w:t>
      </w:r>
    </w:p>
    <w:p w14:paraId="032E409D" w14:textId="77777777" w:rsidR="003401B7" w:rsidRDefault="003401B7" w:rsidP="003401B7">
      <w:pPr>
        <w:jc w:val="center"/>
        <w:rPr>
          <w:b/>
        </w:rPr>
      </w:pPr>
      <w:bookmarkStart w:id="41" w:name="_Hlk530579361"/>
      <w:r>
        <w:rPr>
          <w:b/>
        </w:rPr>
        <w:t>Ūdensapgādes un kanalizācijas tīklu shēma</w:t>
      </w:r>
    </w:p>
    <w:p w14:paraId="20716D2D" w14:textId="1F9E2C3C" w:rsidR="003401B7" w:rsidRDefault="003401B7" w:rsidP="003401B7">
      <w:pPr>
        <w:jc w:val="center"/>
        <w:rPr>
          <w:b/>
        </w:rPr>
      </w:pPr>
    </w:p>
    <w:p w14:paraId="3A761C49" w14:textId="5EF1FFF2" w:rsidR="003401B7" w:rsidRPr="006E0CB2" w:rsidRDefault="006E0CB2" w:rsidP="003401B7">
      <w:pPr>
        <w:jc w:val="center"/>
        <w:rPr>
          <w:b/>
          <w:bCs/>
        </w:rPr>
      </w:pPr>
      <w:r>
        <w:rPr>
          <w:noProof/>
        </w:rPr>
        <mc:AlternateContent>
          <mc:Choice Requires="wps">
            <w:drawing>
              <wp:anchor distT="0" distB="0" distL="114300" distR="114300" simplePos="0" relativeHeight="251666432" behindDoc="0" locked="0" layoutInCell="1" allowOverlap="1" wp14:anchorId="52717910" wp14:editId="545DBD71">
                <wp:simplePos x="0" y="0"/>
                <wp:positionH relativeFrom="column">
                  <wp:posOffset>4406265</wp:posOffset>
                </wp:positionH>
                <wp:positionV relativeFrom="paragraph">
                  <wp:posOffset>1172210</wp:posOffset>
                </wp:positionV>
                <wp:extent cx="311150" cy="342900"/>
                <wp:effectExtent l="0" t="0" r="0" b="0"/>
                <wp:wrapNone/>
                <wp:docPr id="1260099369" name="Tekstlodziņš 1260099369"/>
                <wp:cNvGraphicFramePr/>
                <a:graphic xmlns:a="http://schemas.openxmlformats.org/drawingml/2006/main">
                  <a:graphicData uri="http://schemas.microsoft.com/office/word/2010/wordprocessingShape">
                    <wps:wsp>
                      <wps:cNvSpPr txBox="1"/>
                      <wps:spPr>
                        <a:xfrm>
                          <a:off x="0" y="0"/>
                          <a:ext cx="311150" cy="342900"/>
                        </a:xfrm>
                        <a:prstGeom prst="rect">
                          <a:avLst/>
                        </a:prstGeom>
                        <a:noFill/>
                        <a:ln w="6350">
                          <a:noFill/>
                        </a:ln>
                      </wps:spPr>
                      <wps:txbx>
                        <w:txbxContent>
                          <w:p w14:paraId="7004FB52" w14:textId="7FEA2E5A" w:rsidR="006E0CB2" w:rsidRPr="006E0CB2" w:rsidRDefault="006E0CB2" w:rsidP="006E0CB2">
                            <w:pPr>
                              <w:rPr>
                                <w:b/>
                                <w:bCs/>
                              </w:rPr>
                            </w:pPr>
                            <w:r w:rsidRPr="006E0CB2">
                              <w:rPr>
                                <w:b/>
                                <w:bCs/>
                              </w:rPr>
                              <w:t>A</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52717910" id="_x0000_t202" coordsize="21600,21600" o:spt="202" path="m,l,21600r21600,l21600,xe">
                <v:stroke joinstyle="miter"/>
                <v:path gradientshapeok="t" o:connecttype="rect"/>
              </v:shapetype>
              <v:shape id="Tekstlodziņš 1260099369" o:spid="_x0000_s1026" type="#_x0000_t202" style="position:absolute;left:0;text-align:left;margin-left:346.95pt;margin-top:92.3pt;width:24.5pt;height:27pt;z-index:25166643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" filled="f" stroked="f" strokeweight=".5pt">
                <v:textbox>
                  <w:txbxContent>
                    <w:p w14:paraId="7004FB52" w14:textId="7FEA2E5A" w:rsidR="006E0CB2" w:rsidRPr="006E0CB2" w:rsidRDefault="006E0CB2" w:rsidP="006E0CB2">
                      <w:pPr>
                        <w:rPr>
                          <w:b/>
                          <w:bCs/>
                        </w:rPr>
                      </w:pPr>
                      <w:r w:rsidRPr="006E0CB2">
                        <w:rPr>
                          <w:b/>
                          <w:bCs/>
                        </w:rPr>
                        <w:t>A</w:t>
                      </w:r>
                    </w:p>
                  </w:txbxContent>
                </v:textbox>
              </v:shape>
            </w:pict>
          </mc:Fallback>
        </mc:AlternateContent>
      </w:r>
      <w:r>
        <w:rPr>
          <w:noProof/>
        </w:rPr>
        <mc:AlternateContent>
          <mc:Choice Requires="wps">
            <w:drawing>
              <wp:anchor distT="0" distB="0" distL="114300" distR="114300" simplePos="0" relativeHeight="251664384" behindDoc="0" locked="0" layoutInCell="1" allowOverlap="1" wp14:anchorId="74BDD0D4" wp14:editId="644DA1F0">
                <wp:simplePos x="0" y="0"/>
                <wp:positionH relativeFrom="column">
                  <wp:posOffset>4511040</wp:posOffset>
                </wp:positionH>
                <wp:positionV relativeFrom="paragraph">
                  <wp:posOffset>4096385</wp:posOffset>
                </wp:positionV>
                <wp:extent cx="358775" cy="285750"/>
                <wp:effectExtent l="0" t="0" r="0" b="0"/>
                <wp:wrapNone/>
                <wp:docPr id="6" name="Tekstlodziņš 6"/>
                <wp:cNvGraphicFramePr/>
                <a:graphic xmlns:a="http://schemas.openxmlformats.org/drawingml/2006/main">
                  <a:graphicData uri="http://schemas.microsoft.com/office/word/2010/wordprocessingShape">
                    <wps:wsp>
                      <wps:cNvSpPr txBox="1"/>
                      <wps:spPr>
                        <a:xfrm>
                          <a:off x="0" y="0"/>
                          <a:ext cx="358775" cy="285750"/>
                        </a:xfrm>
                        <a:prstGeom prst="rect">
                          <a:avLst/>
                        </a:prstGeom>
                        <a:noFill/>
                        <a:ln w="6350">
                          <a:noFill/>
                        </a:ln>
                      </wps:spPr>
                      <wps:txbx>
                        <w:txbxContent>
                          <w:p w14:paraId="320AE68B" w14:textId="77777777" w:rsidR="006E0CB2" w:rsidRPr="006E0CB2" w:rsidRDefault="006E0CB2" w:rsidP="006E0CB2">
                            <w:pPr>
                              <w:rPr>
                                <w:b/>
                                <w:bCs/>
                              </w:rPr>
                            </w:pPr>
                            <w:r w:rsidRPr="006E0CB2">
                              <w:rPr>
                                <w:b/>
                                <w:bCs/>
                              </w:rPr>
                              <w:t>B</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74BDD0D4" id="Tekstlodziņš 6" o:spid="_x0000_s1027" type="#_x0000_t202" style="position:absolute;left:0;text-align:left;margin-left:355.2pt;margin-top:322.55pt;width:28.25pt;height:22.5pt;z-index:2516643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" filled="f" stroked="f" strokeweight=".5pt">
                <v:textbox>
                  <w:txbxContent>
                    <w:p w14:paraId="320AE68B" w14:textId="77777777" w:rsidR="006E0CB2" w:rsidRPr="006E0CB2" w:rsidRDefault="006E0CB2" w:rsidP="006E0CB2">
                      <w:pPr>
                        <w:rPr>
                          <w:b/>
                          <w:bCs/>
                        </w:rPr>
                      </w:pPr>
                      <w:r w:rsidRPr="006E0CB2">
                        <w:rPr>
                          <w:b/>
                          <w:bCs/>
                        </w:rPr>
                        <w:t>B</w:t>
                      </w:r>
                    </w:p>
                  </w:txbxContent>
                </v:textbox>
              </v:shape>
            </w:pict>
          </mc:Fallback>
        </mc:AlternateContent>
      </w:r>
      <w:r w:rsidR="00C64EE5">
        <w:rPr>
          <w:noProof/>
        </w:rPr>
        <w:drawing>
          <wp:inline distT="0" distB="0" distL="0" distR="0" wp14:anchorId="04F4BE22" wp14:editId="20EB3D4F">
            <wp:extent cx="5941060" cy="5689600"/>
            <wp:effectExtent l="0" t="0" r="2540" b="6350"/>
            <wp:docPr id="2036313020" name="Attēls 1" descr="Attēls, kurā ir teksts, diagramma, rinda, paralēls&#10;&#10;Mākslīgā intelekta ģenerēts saturs var būt nepareiz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36313020" name="Attēls 1" descr="Attēls, kurā ir teksts, diagramma, rinda, paralēls&#10;&#10;Mākslīgā intelekta ģenerēts saturs var būt nepareizs."/>
                    <pic:cNvPicPr/>
                  </pic:nvPicPr>
                  <pic:blipFill>
                    <a:blip r:embed="rId29"/>
                    <a:stretch>
                      <a:fillRect/>
                    </a:stretch>
                  </pic:blipFill>
                  <pic:spPr>
                    <a:xfrm>
                      <a:off x="0" y="0"/>
                      <a:ext cx="5941060" cy="5689600"/>
                    </a:xfrm>
                    <a:prstGeom prst="rect">
                      <a:avLst/>
                    </a:prstGeom>
                  </pic:spPr>
                </pic:pic>
              </a:graphicData>
            </a:graphic>
          </wp:inline>
        </w:drawing>
      </w:r>
      <w:r w:rsidR="0011516F" w:rsidRPr="00551130">
        <w:rPr>
          <w:rFonts w:eastAsiaTheme="minorHAnsi"/>
          <w:noProof/>
        </w:rPr>
        <w:t xml:space="preserve"> </w:t>
      </w:r>
    </w:p>
    <w:bookmarkEnd w:id="40"/>
    <w:bookmarkEnd w:id="41"/>
    <w:p w14:paraId="6027EB31" w14:textId="77777777" w:rsidR="003401B7" w:rsidRDefault="003401B7" w:rsidP="003401B7">
      <w:pPr>
        <w:jc w:val="both"/>
        <w:rPr>
          <w:rFonts w:asciiTheme="minorHAnsi" w:hAnsiTheme="minorHAnsi"/>
          <w:b/>
          <w:sz w:val="18"/>
        </w:rPr>
      </w:pPr>
    </w:p>
    <w:p w14:paraId="7676AC5C" w14:textId="77777777" w:rsidR="003401B7" w:rsidRDefault="003401B7" w:rsidP="003401B7">
      <w:pPr>
        <w:jc w:val="both"/>
        <w:rPr>
          <w:rFonts w:asciiTheme="minorHAnsi" w:hAnsiTheme="minorHAnsi"/>
          <w:b/>
          <w:sz w:val="18"/>
        </w:rPr>
      </w:pPr>
      <w:r>
        <w:rPr>
          <w:rFonts w:asciiTheme="minorHAnsi" w:hAnsiTheme="minorHAnsi"/>
          <w:b/>
          <w:sz w:val="18"/>
        </w:rPr>
        <w:t>Apzīmējumi:</w:t>
      </w:r>
    </w:p>
    <w:p w14:paraId="41BF4566" w14:textId="77777777" w:rsidR="003401B7" w:rsidRDefault="003401B7" w:rsidP="003401B7">
      <w:pPr>
        <w:spacing w:line="360" w:lineRule="auto"/>
        <w:ind w:firstLine="284"/>
        <w:jc w:val="both"/>
        <w:rPr>
          <w:rFonts w:asciiTheme="minorHAnsi" w:hAnsiTheme="minorHAnsi"/>
          <w:sz w:val="18"/>
        </w:rPr>
      </w:pPr>
      <w:r>
        <w:rPr>
          <w:rFonts w:asciiTheme="minorHAnsi" w:hAnsiTheme="minorHAnsi"/>
          <w:sz w:val="18"/>
        </w:rPr>
        <w:t xml:space="preserve">SIA “Rīgas ūdens” </w:t>
      </w:r>
      <w:r w:rsidRPr="001343C8">
        <w:rPr>
          <w:rFonts w:asciiTheme="minorHAnsi" w:hAnsiTheme="minorHAnsi" w:cstheme="minorHAnsi"/>
          <w:sz w:val="18"/>
          <w:szCs w:val="18"/>
        </w:rPr>
        <w:t>īpašumā, valdījumā vai turējumā esošie</w:t>
      </w:r>
      <w:r>
        <w:rPr>
          <w:rFonts w:asciiTheme="minorHAnsi" w:hAnsiTheme="minorHAnsi"/>
          <w:sz w:val="18"/>
        </w:rPr>
        <w:t>:</w:t>
      </w:r>
    </w:p>
    <w:tbl>
      <w:tblPr>
        <w:tblStyle w:val="Reatabula"/>
        <w:tblW w:w="0" w:type="auto"/>
        <w:tblInd w:w="0"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3162"/>
        <w:gridCol w:w="3075"/>
        <w:gridCol w:w="2982"/>
      </w:tblGrid>
      <w:tr w:rsidR="003401B7" w14:paraId="329D004B" w14:textId="77777777" w:rsidTr="00027BF5">
        <w:trPr>
          <w:trHeight w:val="171"/>
        </w:trPr>
        <w:tc>
          <w:tcPr>
            <w:tcW w:w="3162" w:type="dxa"/>
            <w:hideMark/>
          </w:tcPr>
          <w:p w14:paraId="61D63D2F" w14:textId="77777777" w:rsidR="003401B7" w:rsidRDefault="003401B7" w:rsidP="00027BF5">
            <w:pPr>
              <w:spacing w:line="256" w:lineRule="auto"/>
              <w:jc w:val="both"/>
              <w:rPr>
                <w:rFonts w:asciiTheme="minorHAnsi" w:hAnsiTheme="minorHAnsi"/>
                <w:sz w:val="18"/>
                <w:szCs w:val="18"/>
              </w:rPr>
            </w:pPr>
            <w:r>
              <w:rPr>
                <w:noProof/>
              </w:rPr>
              <mc:AlternateContent>
                <mc:Choice Requires="wps">
                  <w:drawing>
                    <wp:anchor distT="0" distB="0" distL="114300" distR="114300" simplePos="0" relativeHeight="251659264" behindDoc="0" locked="0" layoutInCell="1" allowOverlap="1" wp14:anchorId="3961A218" wp14:editId="71943C12">
                      <wp:simplePos x="0" y="0"/>
                      <wp:positionH relativeFrom="column">
                        <wp:posOffset>-1905</wp:posOffset>
                      </wp:positionH>
                      <wp:positionV relativeFrom="paragraph">
                        <wp:posOffset>77958</wp:posOffset>
                      </wp:positionV>
                      <wp:extent cx="175260" cy="0"/>
                      <wp:effectExtent l="0" t="0" r="0" b="0"/>
                      <wp:wrapThrough wrapText="bothSides">
                        <wp:wrapPolygon edited="0">
                          <wp:start x="0" y="0"/>
                          <wp:lineTo x="0" y="21600"/>
                          <wp:lineTo x="21600" y="21600"/>
                          <wp:lineTo x="21600" y="0"/>
                        </wp:wrapPolygon>
                      </wp:wrapThrough>
                      <wp:docPr id="7" name="Taisns savienotājs 7"/>
                      <wp:cNvGraphicFramePr/>
                      <a:graphic xmlns:a="http://schemas.openxmlformats.org/drawingml/2006/main">
                        <a:graphicData uri="http://schemas.microsoft.com/office/word/2010/wordprocessingShape">
                          <wps:wsp>
                            <wps:cNvCnPr/>
                            <wps:spPr>
                              <a:xfrm flipV="1">
                                <a:off x="0" y="0"/>
                                <a:ext cx="175260" cy="0"/>
                              </a:xfrm>
                              <a:prstGeom prst="line">
                                <a:avLst/>
                              </a:prstGeom>
                              <a:ln w="19050">
                                <a:solidFill>
                                  <a:schemeClr val="accent1">
                                    <a:lumMod val="75000"/>
                                  </a:schemeClr>
                                </a:solidFill>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line w14:anchorId="5A20945F" id="Taisns savienotājs 7" o:spid="_x0000_s1026" style="position:absolute;flip:y;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15pt,6.15pt" to="13.65pt,6.1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" strokecolor="#2f5496 [2404]" strokeweight="1.5pt">
                      <v:stroke joinstyle="miter"/>
                      <w10:wrap type="through"/>
                    </v:line>
                  </w:pict>
                </mc:Fallback>
              </mc:AlternateContent>
            </w:r>
            <w:bookmarkStart w:id="42" w:name="_Hlk92978317"/>
            <w:bookmarkStart w:id="43" w:name="_Hlk92978303"/>
            <w:r>
              <w:rPr>
                <w:rFonts w:asciiTheme="minorHAnsi" w:hAnsiTheme="minorHAnsi"/>
                <w:sz w:val="18"/>
              </w:rPr>
              <w:t>- Ūdensapgādes cauruļvads</w:t>
            </w:r>
            <w:r>
              <w:rPr>
                <w:rFonts w:asciiTheme="minorHAnsi" w:hAnsiTheme="minorHAnsi"/>
                <w:noProof/>
                <w:sz w:val="18"/>
              </w:rPr>
              <w:t xml:space="preserve"> </w:t>
            </w:r>
          </w:p>
        </w:tc>
        <w:tc>
          <w:tcPr>
            <w:tcW w:w="3075" w:type="dxa"/>
            <w:hideMark/>
          </w:tcPr>
          <w:p w14:paraId="72F619D3" w14:textId="77777777" w:rsidR="003401B7" w:rsidRDefault="003401B7" w:rsidP="00027BF5">
            <w:pPr>
              <w:spacing w:line="256" w:lineRule="auto"/>
              <w:jc w:val="both"/>
              <w:rPr>
                <w:rFonts w:asciiTheme="minorHAnsi" w:hAnsiTheme="minorHAnsi"/>
                <w:sz w:val="18"/>
                <w:szCs w:val="18"/>
              </w:rPr>
            </w:pPr>
            <w:r>
              <w:rPr>
                <w:noProof/>
              </w:rPr>
              <mc:AlternateContent>
                <mc:Choice Requires="wps">
                  <w:drawing>
                    <wp:anchor distT="0" distB="0" distL="114300" distR="114300" simplePos="0" relativeHeight="251660288" behindDoc="1" locked="0" layoutInCell="1" allowOverlap="1" wp14:anchorId="5ED17812" wp14:editId="24F83C5B">
                      <wp:simplePos x="0" y="0"/>
                      <wp:positionH relativeFrom="column">
                        <wp:posOffset>-45085</wp:posOffset>
                      </wp:positionH>
                      <wp:positionV relativeFrom="paragraph">
                        <wp:posOffset>116205</wp:posOffset>
                      </wp:positionV>
                      <wp:extent cx="175260" cy="0"/>
                      <wp:effectExtent l="0" t="0" r="0" b="0"/>
                      <wp:wrapTight wrapText="bothSides">
                        <wp:wrapPolygon edited="0">
                          <wp:start x="0" y="0"/>
                          <wp:lineTo x="0" y="21600"/>
                          <wp:lineTo x="21600" y="21600"/>
                          <wp:lineTo x="21600" y="0"/>
                        </wp:wrapPolygon>
                      </wp:wrapTight>
                      <wp:docPr id="8" name="Taisns savienotājs 8"/>
                      <wp:cNvGraphicFramePr/>
                      <a:graphic xmlns:a="http://schemas.openxmlformats.org/drawingml/2006/main">
                        <a:graphicData uri="http://schemas.microsoft.com/office/word/2010/wordprocessingShape">
                          <wps:wsp>
                            <wps:cNvCnPr/>
                            <wps:spPr>
                              <a:xfrm flipV="1">
                                <a:off x="0" y="0"/>
                                <a:ext cx="175260" cy="0"/>
                              </a:xfrm>
                              <a:prstGeom prst="line">
                                <a:avLst/>
                              </a:prstGeom>
                              <a:ln w="19050">
                                <a:solidFill>
                                  <a:srgbClr val="CC6600"/>
                                </a:solidFill>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line w14:anchorId="7886D72E" id="Taisns savienotājs 8" o:spid="_x0000_s1026" style="position:absolute;flip:y;z-index:-25165619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3.55pt,9.15pt" to="10.25pt,9.1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" strokecolor="#c60" strokeweight="1.5pt">
                      <v:stroke joinstyle="miter"/>
                      <w10:wrap type="tight"/>
                    </v:line>
                  </w:pict>
                </mc:Fallback>
              </mc:AlternateContent>
            </w:r>
            <w:r>
              <w:rPr>
                <w:noProof/>
              </w:rPr>
              <mc:AlternateContent>
                <mc:Choice Requires="wps">
                  <w:drawing>
                    <wp:anchor distT="0" distB="0" distL="114300" distR="114300" simplePos="0" relativeHeight="251661312" behindDoc="1" locked="0" layoutInCell="1" allowOverlap="1" wp14:anchorId="62304586" wp14:editId="70E8170B">
                      <wp:simplePos x="0" y="0"/>
                      <wp:positionH relativeFrom="column">
                        <wp:posOffset>-45085</wp:posOffset>
                      </wp:positionH>
                      <wp:positionV relativeFrom="paragraph">
                        <wp:posOffset>48895</wp:posOffset>
                      </wp:positionV>
                      <wp:extent cx="175260" cy="0"/>
                      <wp:effectExtent l="0" t="0" r="0" b="0"/>
                      <wp:wrapTight wrapText="bothSides">
                        <wp:wrapPolygon edited="0">
                          <wp:start x="0" y="0"/>
                          <wp:lineTo x="0" y="21600"/>
                          <wp:lineTo x="21600" y="21600"/>
                          <wp:lineTo x="21600" y="0"/>
                        </wp:wrapPolygon>
                      </wp:wrapTight>
                      <wp:docPr id="9" name="Taisns savienotājs 9"/>
                      <wp:cNvGraphicFramePr/>
                      <a:graphic xmlns:a="http://schemas.openxmlformats.org/drawingml/2006/main">
                        <a:graphicData uri="http://schemas.microsoft.com/office/word/2010/wordprocessingShape">
                          <wps:wsp>
                            <wps:cNvCnPr/>
                            <wps:spPr>
                              <a:xfrm flipV="1">
                                <a:off x="0" y="0"/>
                                <a:ext cx="175260" cy="0"/>
                              </a:xfrm>
                              <a:prstGeom prst="line">
                                <a:avLst/>
                              </a:prstGeom>
                              <a:ln w="19050">
                                <a:solidFill>
                                  <a:srgbClr val="FF0000"/>
                                </a:solidFill>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line w14:anchorId="54A4AA38" id="Taisns savienotājs 9" o:spid="_x0000_s1026" style="position:absolute;flip:y;z-index:-25165516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3.55pt,3.85pt" to="10.25pt,3.8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" strokecolor="red" strokeweight="1.5pt">
                      <v:stroke joinstyle="miter"/>
                      <w10:wrap type="tight"/>
                    </v:line>
                  </w:pict>
                </mc:Fallback>
              </mc:AlternateContent>
            </w:r>
            <w:r>
              <w:rPr>
                <w:rFonts w:asciiTheme="minorHAnsi" w:hAnsiTheme="minorHAnsi"/>
                <w:sz w:val="18"/>
              </w:rPr>
              <w:t>- Kanalizācijas cauruļvads</w:t>
            </w:r>
            <w:r>
              <w:rPr>
                <w:rFonts w:asciiTheme="minorHAnsi" w:hAnsiTheme="minorHAnsi"/>
                <w:noProof/>
                <w:sz w:val="18"/>
              </w:rPr>
              <w:t xml:space="preserve"> </w:t>
            </w:r>
          </w:p>
        </w:tc>
        <w:tc>
          <w:tcPr>
            <w:tcW w:w="2982" w:type="dxa"/>
            <w:hideMark/>
          </w:tcPr>
          <w:p w14:paraId="6649A71D" w14:textId="77777777" w:rsidR="003401B7" w:rsidRDefault="003401B7" w:rsidP="00027BF5">
            <w:pPr>
              <w:spacing w:line="256" w:lineRule="auto"/>
              <w:jc w:val="both"/>
              <w:rPr>
                <w:rFonts w:asciiTheme="minorHAnsi" w:hAnsiTheme="minorHAnsi"/>
                <w:sz w:val="18"/>
                <w:szCs w:val="18"/>
              </w:rPr>
            </w:pPr>
            <w:r>
              <w:rPr>
                <w:noProof/>
              </w:rPr>
              <mc:AlternateContent>
                <mc:Choice Requires="wps">
                  <w:drawing>
                    <wp:anchor distT="0" distB="0" distL="114300" distR="114300" simplePos="0" relativeHeight="251662336" behindDoc="0" locked="0" layoutInCell="1" allowOverlap="1" wp14:anchorId="12C8FA62" wp14:editId="433A3EF8">
                      <wp:simplePos x="0" y="0"/>
                      <wp:positionH relativeFrom="column">
                        <wp:posOffset>-49530</wp:posOffset>
                      </wp:positionH>
                      <wp:positionV relativeFrom="paragraph">
                        <wp:posOffset>17780</wp:posOffset>
                      </wp:positionV>
                      <wp:extent cx="181610" cy="128905"/>
                      <wp:effectExtent l="0" t="0" r="8890" b="4445"/>
                      <wp:wrapThrough wrapText="bothSides">
                        <wp:wrapPolygon edited="0">
                          <wp:start x="0" y="0"/>
                          <wp:lineTo x="0" y="19153"/>
                          <wp:lineTo x="20392" y="19153"/>
                          <wp:lineTo x="20392" y="0"/>
                          <wp:lineTo x="0" y="0"/>
                        </wp:wrapPolygon>
                      </wp:wrapThrough>
                      <wp:docPr id="10" name="Taisnstūris 10"/>
                      <wp:cNvGraphicFramePr/>
                      <a:graphic xmlns:a="http://schemas.openxmlformats.org/drawingml/2006/main">
                        <a:graphicData uri="http://schemas.microsoft.com/office/word/2010/wordprocessingShape">
                          <wps:wsp>
                            <wps:cNvSpPr/>
                            <wps:spPr>
                              <a:xfrm>
                                <a:off x="0" y="0"/>
                                <a:ext cx="181610" cy="128905"/>
                              </a:xfrm>
                              <a:prstGeom prst="rect">
                                <a:avLst/>
                              </a:prstGeom>
                              <a:solidFill>
                                <a:srgbClr val="FFFF00"/>
                              </a:solidFill>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clip" horzOverflow="clip" vert="horz" wrap="square" lIns="91440" tIns="45720" rIns="91440" bIns="45720" numCol="1" spcCol="0" rtlCol="0" fromWordArt="0" anchor="ctr" anchorCtr="0" forceAA="0" compatLnSpc="1">
                              <a:prstTxWarp prst="textNoShape">
                                <a:avLst/>
                              </a:prstTxWarp>
                              <a:noAutofit/>
                            </wps:bodyPr>
                          </wps:wsp>
                        </a:graphicData>
                      </a:graphic>
                      <wp14:sizeRelH relativeFrom="page">
                        <wp14:pctWidth>0</wp14:pctWidth>
                      </wp14:sizeRelH>
                      <wp14:sizeRelV relativeFrom="page">
                        <wp14:pctHeight>0</wp14:pctHeight>
                      </wp14:sizeRelV>
                    </wp:anchor>
                  </w:drawing>
                </mc:Choice>
                <mc:Fallback>
                  <w:pict>
                    <v:rect w14:anchorId="7FEEFD6A" id="Taisnstūris 10" o:spid="_x0000_s1026" style="position:absolute;margin-left:-3.9pt;margin-top:1.4pt;width:14.3pt;height:10.15pt;z-index:2516623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" fillcolor="yellow" stroked="f" strokeweight="1pt">
                      <w10:wrap type="through"/>
                    </v:rect>
                  </w:pict>
                </mc:Fallback>
              </mc:AlternateContent>
            </w:r>
            <w:r>
              <w:rPr>
                <w:rFonts w:asciiTheme="minorHAnsi" w:hAnsiTheme="minorHAnsi"/>
                <w:sz w:val="18"/>
              </w:rPr>
              <w:t>- Iespējamās pieslēguma vietas</w:t>
            </w:r>
            <w:r>
              <w:rPr>
                <w:rFonts w:asciiTheme="minorHAnsi" w:hAnsiTheme="minorHAnsi"/>
                <w:noProof/>
                <w:sz w:val="18"/>
              </w:rPr>
              <w:t xml:space="preserve"> </w:t>
            </w:r>
          </w:p>
        </w:tc>
        <w:bookmarkEnd w:id="42"/>
        <w:bookmarkEnd w:id="43"/>
      </w:tr>
    </w:tbl>
    <w:p w14:paraId="4C210148" w14:textId="77777777" w:rsidR="003401B7" w:rsidRDefault="003401B7" w:rsidP="003401B7">
      <w:pPr>
        <w:jc w:val="both"/>
        <w:rPr>
          <w:rFonts w:asciiTheme="minorHAnsi" w:hAnsiTheme="minorHAnsi"/>
          <w:b/>
          <w:sz w:val="18"/>
        </w:rPr>
      </w:pPr>
    </w:p>
    <w:p w14:paraId="293AFE4D" w14:textId="77777777" w:rsidR="003401B7" w:rsidRDefault="003401B7" w:rsidP="003401B7">
      <w:pPr>
        <w:jc w:val="both"/>
        <w:rPr>
          <w:rFonts w:asciiTheme="minorHAnsi" w:hAnsiTheme="minorHAnsi"/>
          <w:b/>
          <w:sz w:val="18"/>
        </w:rPr>
      </w:pPr>
      <w:r>
        <w:rPr>
          <w:rFonts w:asciiTheme="minorHAnsi" w:hAnsiTheme="minorHAnsi"/>
          <w:b/>
          <w:sz w:val="18"/>
        </w:rPr>
        <w:t>Piezīmes:</w:t>
      </w:r>
    </w:p>
    <w:p w14:paraId="573A8CF7" w14:textId="77777777" w:rsidR="003401B7" w:rsidRDefault="003401B7" w:rsidP="003401B7">
      <w:pPr>
        <w:numPr>
          <w:ilvl w:val="0"/>
          <w:numId w:val="1"/>
        </w:numPr>
        <w:ind w:left="284" w:hanging="142"/>
        <w:contextualSpacing/>
        <w:jc w:val="both"/>
        <w:rPr>
          <w:rFonts w:asciiTheme="minorHAnsi" w:hAnsiTheme="minorHAnsi" w:cstheme="minorHAnsi"/>
          <w:sz w:val="18"/>
          <w:szCs w:val="18"/>
        </w:rPr>
      </w:pPr>
      <w:r>
        <w:rPr>
          <w:rFonts w:ascii="Calibri" w:hAnsi="Calibri" w:cs="Calibri"/>
          <w:sz w:val="18"/>
          <w:szCs w:val="18"/>
        </w:rPr>
        <w:t>Shēmas</w:t>
      </w:r>
      <w:r>
        <w:rPr>
          <w:rFonts w:asciiTheme="minorHAnsi" w:hAnsiTheme="minorHAnsi" w:cstheme="minorHAnsi"/>
          <w:sz w:val="18"/>
          <w:szCs w:val="18"/>
        </w:rPr>
        <w:t xml:space="preserve"> sagatavošanai ir izmantoti NĪ valsts kadastra informācijas sistēmas dati ©2011-2012, Rīgas pilsētas pašvaldības Augstas detalizācijas topogrāfiskās informācijas dati ©2002-2012, Valsts adrešu reģistra dati (Autors: ©Valsts zemes dienests, pirmpublicējuma gads 2012), Augstas detalizācijas topogrāfiskās informācijas centrālas datubāzes dati (Autors: © Valsts zemes dienests, pirmpublicējuma gads 2011-2012).</w:t>
      </w:r>
    </w:p>
    <w:p w14:paraId="7C3EB405" w14:textId="77777777" w:rsidR="003401B7" w:rsidRPr="00E11450" w:rsidRDefault="003401B7" w:rsidP="003401B7">
      <w:pPr>
        <w:pStyle w:val="Sarakstarindkopa"/>
        <w:numPr>
          <w:ilvl w:val="0"/>
          <w:numId w:val="1"/>
        </w:numPr>
        <w:tabs>
          <w:tab w:val="left" w:pos="1134"/>
        </w:tabs>
        <w:ind w:left="284" w:hanging="142"/>
        <w:jc w:val="both"/>
      </w:pPr>
      <w:bookmarkStart w:id="44" w:name="_Hlk8132291"/>
      <w:bookmarkStart w:id="45" w:name="_Hlk8302751"/>
      <w:r>
        <w:rPr>
          <w:rFonts w:asciiTheme="minorHAnsi" w:hAnsiTheme="minorHAnsi" w:cstheme="minorHAnsi"/>
          <w:sz w:val="18"/>
          <w:szCs w:val="18"/>
        </w:rPr>
        <w:t xml:space="preserve">Shēmai ir informatīvs raksturs (attēlotie dati var būt neprecīzi). Par datu uzmērīšanu un uzrādīšanu atbild sertificēts mērnieks, izstrādājot </w:t>
      </w:r>
      <w:r>
        <w:rPr>
          <w:rFonts w:asciiTheme="minorHAnsi" w:hAnsiTheme="minorHAnsi" w:cstheme="minorHAnsi"/>
          <w:sz w:val="18"/>
          <w:szCs w:val="18"/>
          <w:u w:val="single"/>
        </w:rPr>
        <w:t>topogrāfisko plānu</w:t>
      </w:r>
      <w:r>
        <w:rPr>
          <w:rFonts w:asciiTheme="minorHAnsi" w:hAnsiTheme="minorHAnsi" w:cstheme="minorHAnsi"/>
          <w:sz w:val="18"/>
          <w:szCs w:val="18"/>
        </w:rPr>
        <w:t xml:space="preserve"> saskaņā </w:t>
      </w:r>
      <w:bookmarkStart w:id="46" w:name="_Hlk8204061"/>
      <w:r>
        <w:rPr>
          <w:rFonts w:asciiTheme="minorHAnsi" w:hAnsiTheme="minorHAnsi" w:cstheme="minorHAnsi"/>
          <w:sz w:val="18"/>
          <w:szCs w:val="18"/>
        </w:rPr>
        <w:t xml:space="preserve">ar </w:t>
      </w:r>
      <w:bookmarkStart w:id="47" w:name="_Hlk8200505"/>
      <w:r>
        <w:fldChar w:fldCharType="begin"/>
      </w:r>
      <w:r>
        <w:instrText xml:space="preserve"> HYPERLINK "https://likumi.lv/doc.php?id=246998" </w:instrText>
      </w:r>
      <w:r>
        <w:fldChar w:fldCharType="separate"/>
      </w:r>
      <w:r>
        <w:rPr>
          <w:rStyle w:val="Hipersaite"/>
          <w:rFonts w:asciiTheme="minorHAnsi" w:hAnsiTheme="minorHAnsi" w:cstheme="minorHAnsi"/>
          <w:sz w:val="18"/>
          <w:szCs w:val="18"/>
        </w:rPr>
        <w:t>MK 24.04.2012. noteikumiem Nr. 281 "Augstas detalizācijas topogrāfiskās informācijas un tās centrālās datubāzes noteikumi"</w:t>
      </w:r>
      <w:r>
        <w:fldChar w:fldCharType="end"/>
      </w:r>
      <w:bookmarkEnd w:id="44"/>
      <w:bookmarkEnd w:id="47"/>
      <w:r>
        <w:rPr>
          <w:rFonts w:asciiTheme="minorHAnsi" w:hAnsiTheme="minorHAnsi" w:cstheme="minorHAnsi"/>
          <w:sz w:val="18"/>
          <w:szCs w:val="18"/>
        </w:rPr>
        <w:t>.</w:t>
      </w:r>
      <w:bookmarkEnd w:id="45"/>
      <w:bookmarkEnd w:id="46"/>
    </w:p>
    <w:p w14:paraId="15E8014D" w14:textId="5E114F90" w:rsidR="00A954D4" w:rsidRPr="003401B7" w:rsidRDefault="003401B7" w:rsidP="0011516F">
      <w:pPr>
        <w:numPr>
          <w:ilvl w:val="0"/>
          <w:numId w:val="1"/>
        </w:numPr>
        <w:ind w:left="284" w:hanging="142"/>
        <w:contextualSpacing/>
        <w:jc w:val="both"/>
      </w:pPr>
      <w:bookmarkStart w:id="48" w:name="_Hlk531781230"/>
      <w:r w:rsidRPr="0011516F">
        <w:rPr>
          <w:rFonts w:asciiTheme="minorHAnsi" w:hAnsiTheme="minorHAnsi" w:cstheme="minorHAnsi"/>
          <w:sz w:val="18"/>
          <w:szCs w:val="18"/>
        </w:rPr>
        <w:t xml:space="preserve">Shēmā nav attēloti ūdensvada un kanalizācijas cauruļvadi, kas nav SIA “Rīgas ūdens” īpašumā, valdījumā </w:t>
      </w:r>
      <w:bookmarkStart w:id="49" w:name="_Hlk46737665"/>
      <w:r w:rsidRPr="0011516F">
        <w:rPr>
          <w:rFonts w:asciiTheme="minorHAnsi" w:hAnsiTheme="minorHAnsi" w:cstheme="minorHAnsi"/>
          <w:sz w:val="18"/>
          <w:szCs w:val="18"/>
        </w:rPr>
        <w:t>vai turējumā</w:t>
      </w:r>
      <w:bookmarkEnd w:id="48"/>
      <w:bookmarkEnd w:id="49"/>
      <w:r w:rsidRPr="0011516F">
        <w:rPr>
          <w:rFonts w:asciiTheme="minorHAnsi" w:hAnsiTheme="minorHAnsi" w:cstheme="minorHAnsi"/>
          <w:sz w:val="18"/>
          <w:szCs w:val="18"/>
        </w:rPr>
        <w:t>.</w:t>
      </w:r>
    </w:p>
    <w:sectPr w:rsidR="00A954D4" w:rsidRPr="003401B7" w:rsidSect="0054371D">
      <w:headerReference w:type="first" r:id="rId30"/>
      <w:footerReference w:type="first" r:id="rId31"/>
      <w:pgSz w:w="11906" w:h="16838"/>
      <w:pgMar w:top="1418" w:right="849" w:bottom="1843" w:left="1701" w:header="567" w:footer="1247"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6AC70FD" w14:textId="77777777" w:rsidR="0011630D" w:rsidRDefault="0011630D" w:rsidP="00812EE9">
      <w:r>
        <w:separator/>
      </w:r>
    </w:p>
  </w:endnote>
  <w:endnote w:type="continuationSeparator" w:id="0">
    <w:p w14:paraId="2F41D9B6" w14:textId="77777777" w:rsidR="0011630D" w:rsidRDefault="0011630D" w:rsidP="00812EE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BA"/>
    <w:family w:val="swiss"/>
    <w:pitch w:val="variable"/>
    <w:sig w:usb0="E4002EFF" w:usb1="C000247B" w:usb2="00000009" w:usb3="00000000" w:csb0="000001FF" w:csb1="00000000"/>
  </w:font>
  <w:font w:name="Times New Roman">
    <w:panose1 w:val="02020603050405020304"/>
    <w:charset w:val="BA"/>
    <w:family w:val="roman"/>
    <w:pitch w:val="variable"/>
    <w:sig w:usb0="E0002EFF" w:usb1="C000785B" w:usb2="00000009" w:usb3="00000000" w:csb0="000001FF" w:csb1="00000000"/>
  </w:font>
  <w:font w:name="Courier New">
    <w:panose1 w:val="02070309020205020404"/>
    <w:charset w:val="BA"/>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Minion Pro">
    <w:panose1 w:val="00000000000000000000"/>
    <w:charset w:val="00"/>
    <w:family w:val="roman"/>
    <w:notTrueType/>
    <w:pitch w:val="variable"/>
    <w:sig w:usb0="60000287" w:usb1="00000001" w:usb2="00000000" w:usb3="00000000" w:csb0="0000019F" w:csb1="00000000"/>
  </w:font>
  <w:font w:name="Poppins Medium">
    <w:altName w:val="Poppins Medium"/>
    <w:charset w:val="BA"/>
    <w:family w:val="auto"/>
    <w:pitch w:val="variable"/>
    <w:sig w:usb0="00008007" w:usb1="00000000" w:usb2="00000000" w:usb3="00000000" w:csb0="00000093" w:csb1="00000000"/>
  </w:font>
  <w:font w:name="Calibri Light">
    <w:panose1 w:val="020F0302020204030204"/>
    <w:charset w:val="BA"/>
    <w:family w:val="swiss"/>
    <w:pitch w:val="variable"/>
    <w:sig w:usb0="E4002EFF" w:usb1="C000247B" w:usb2="00000009" w:usb3="00000000" w:csb0="000001FF" w:csb1="00000000"/>
  </w:font>
  <w:font w:name="Vrinda">
    <w:panose1 w:val="00000400000000000000"/>
    <w:charset w:val="00"/>
    <w:family w:val="swiss"/>
    <w:pitch w:val="variable"/>
    <w:sig w:usb0="00010003" w:usb1="00000000" w:usb2="0000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661D3B2" w14:textId="5080BA58" w:rsidR="007A70DD" w:rsidRDefault="007A70DD">
    <w:pPr>
      <w:pStyle w:val="Kjene"/>
    </w:pPr>
    <w:r>
      <w:rPr>
        <w:rFonts w:ascii="Poppins Medium" w:hAnsi="Poppins Medium" w:cs="Poppins Medium"/>
        <w:noProof/>
        <w:color w:val="2994D1"/>
        <w:sz w:val="16"/>
        <w:szCs w:val="16"/>
      </w:rPr>
      <w:drawing>
        <wp:anchor distT="0" distB="0" distL="114300" distR="114300" simplePos="0" relativeHeight="251706368" behindDoc="1" locked="0" layoutInCell="1" allowOverlap="1" wp14:anchorId="7579AB64" wp14:editId="580CB331">
          <wp:simplePos x="0" y="0"/>
          <wp:positionH relativeFrom="page">
            <wp:align>left</wp:align>
          </wp:positionH>
          <wp:positionV relativeFrom="paragraph">
            <wp:posOffset>-198120</wp:posOffset>
          </wp:positionV>
          <wp:extent cx="7589605" cy="1203960"/>
          <wp:effectExtent l="0" t="0" r="0" b="0"/>
          <wp:wrapNone/>
          <wp:docPr id="1749820544" name="Attēls 1749820544" descr="Attēls, kurā ir teksts, ekrānuzņēmums, fonts&#10;&#10;Apraksts ģenerēts automātiski"/>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Attēls 1" descr="Attēls, kurā ir teksts, ekrānuzņēmums, fonts&#10;&#10;Apraksts ģenerēts automātiski"/>
                  <pic:cNvPicPr/>
                </pic:nvPicPr>
                <pic:blipFill>
                  <a:blip r:embed="rId1">
                    <a:extLst>
                      <a:ext uri="{28A0092B-C50C-407E-A947-70E740481C1C}">
                        <a14:useLocalDpi xmlns:a14="http://schemas.microsoft.com/office/drawing/2010/main" val="0"/>
                      </a:ext>
                    </a:extLst>
                  </a:blip>
                  <a:stretch>
                    <a:fillRect/>
                  </a:stretch>
                </pic:blipFill>
                <pic:spPr>
                  <a:xfrm>
                    <a:off x="0" y="0"/>
                    <a:ext cx="7589605" cy="1203960"/>
                  </a:xfrm>
                  <a:prstGeom prst="rect">
                    <a:avLst/>
                  </a:prstGeom>
                </pic:spPr>
              </pic:pic>
            </a:graphicData>
          </a:graphic>
          <wp14:sizeRelH relativeFrom="margin">
            <wp14:pctWidth>0</wp14:pctWidth>
          </wp14:sizeRelH>
          <wp14:sizeRelV relativeFrom="margin">
            <wp14:pctHeight>0</wp14:pctHeight>
          </wp14:sizeRelV>
        </wp:anchor>
      </w:drawing>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588CF0B" w14:textId="77777777" w:rsidR="0011630D" w:rsidRDefault="0011630D" w:rsidP="00812EE9">
      <w:r>
        <w:separator/>
      </w:r>
    </w:p>
  </w:footnote>
  <w:footnote w:type="continuationSeparator" w:id="0">
    <w:p w14:paraId="0C809BD8" w14:textId="77777777" w:rsidR="0011630D" w:rsidRDefault="0011630D" w:rsidP="00812EE9">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F6619E2" w14:textId="5BD8B8EF" w:rsidR="007A70DD" w:rsidRDefault="007A70DD">
    <w:pPr>
      <w:pStyle w:val="Galvene"/>
    </w:pPr>
    <w:r>
      <w:rPr>
        <w:noProof/>
      </w:rPr>
      <w:drawing>
        <wp:anchor distT="0" distB="0" distL="114300" distR="114300" simplePos="0" relativeHeight="251704320" behindDoc="0" locked="0" layoutInCell="1" allowOverlap="1" wp14:anchorId="243B8C55" wp14:editId="1E95968E">
          <wp:simplePos x="0" y="0"/>
          <wp:positionH relativeFrom="margin">
            <wp:posOffset>4572000</wp:posOffset>
          </wp:positionH>
          <wp:positionV relativeFrom="topMargin">
            <wp:posOffset>302260</wp:posOffset>
          </wp:positionV>
          <wp:extent cx="1252220" cy="623570"/>
          <wp:effectExtent l="0" t="0" r="5080" b="5080"/>
          <wp:wrapSquare wrapText="bothSides"/>
          <wp:docPr id="278007563" name="Attēls 278007563" descr="Attēls, kurā ir grafika, grafiskais dizains, fonts, simbols&#10;&#10;Apraksts ģenerēts automātiski"/>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Attēls 4" descr="Attēls, kurā ir grafika, grafiskais dizains, fonts, simbols&#10;&#10;Apraksts ģenerēts automātiski"/>
                  <pic:cNvPicPr/>
                </pic:nvPicPr>
                <pic:blipFill>
                  <a:blip r:embed="rId1">
                    <a:extLst>
                      <a:ext uri="{28A0092B-C50C-407E-A947-70E740481C1C}">
                        <a14:useLocalDpi xmlns:a14="http://schemas.microsoft.com/office/drawing/2010/main" val="0"/>
                      </a:ext>
                    </a:extLst>
                  </a:blip>
                  <a:stretch>
                    <a:fillRect/>
                  </a:stretch>
                </pic:blipFill>
                <pic:spPr>
                  <a:xfrm>
                    <a:off x="0" y="0"/>
                    <a:ext cx="1252220" cy="623570"/>
                  </a:xfrm>
                  <a:prstGeom prst="rect">
                    <a:avLst/>
                  </a:prstGeom>
                </pic:spPr>
              </pic:pic>
            </a:graphicData>
          </a:graphic>
          <wp14:sizeRelH relativeFrom="margin">
            <wp14:pctWidth>0</wp14:pctWidth>
          </wp14:sizeRelH>
          <wp14:sizeRelV relativeFrom="margin">
            <wp14:pctHeight>0</wp14:pctHeight>
          </wp14:sizeRelV>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55210A8B"/>
    <w:multiLevelType w:val="hybridMultilevel"/>
    <w:tmpl w:val="0D0CFC54"/>
    <w:lvl w:ilvl="0" w:tplc="A6A0C4B6">
      <w:start w:val="1"/>
      <w:numFmt w:val="bullet"/>
      <w:lvlText w:val="-"/>
      <w:lvlJc w:val="left"/>
      <w:pPr>
        <w:ind w:left="720" w:hanging="360"/>
      </w:pPr>
      <w:rPr>
        <w:rFonts w:ascii="Calibri" w:eastAsiaTheme="minorHAnsi" w:hAnsi="Calibri" w:cs="Times New Roman" w:hint="default"/>
        <w:sz w:val="18"/>
        <w:szCs w:val="18"/>
      </w:rPr>
    </w:lvl>
    <w:lvl w:ilvl="1" w:tplc="04260003">
      <w:start w:val="1"/>
      <w:numFmt w:val="bullet"/>
      <w:lvlText w:val="o"/>
      <w:lvlJc w:val="left"/>
      <w:pPr>
        <w:ind w:left="1440" w:hanging="360"/>
      </w:pPr>
      <w:rPr>
        <w:rFonts w:ascii="Courier New" w:hAnsi="Courier New" w:cs="Courier New" w:hint="default"/>
      </w:rPr>
    </w:lvl>
    <w:lvl w:ilvl="2" w:tplc="04260005">
      <w:start w:val="1"/>
      <w:numFmt w:val="bullet"/>
      <w:lvlText w:val=""/>
      <w:lvlJc w:val="left"/>
      <w:pPr>
        <w:ind w:left="2160" w:hanging="360"/>
      </w:pPr>
      <w:rPr>
        <w:rFonts w:ascii="Wingdings" w:hAnsi="Wingdings" w:hint="default"/>
      </w:rPr>
    </w:lvl>
    <w:lvl w:ilvl="3" w:tplc="04260001">
      <w:start w:val="1"/>
      <w:numFmt w:val="bullet"/>
      <w:lvlText w:val=""/>
      <w:lvlJc w:val="left"/>
      <w:pPr>
        <w:ind w:left="2880" w:hanging="360"/>
      </w:pPr>
      <w:rPr>
        <w:rFonts w:ascii="Symbol" w:hAnsi="Symbol" w:hint="default"/>
      </w:rPr>
    </w:lvl>
    <w:lvl w:ilvl="4" w:tplc="04260003">
      <w:start w:val="1"/>
      <w:numFmt w:val="bullet"/>
      <w:lvlText w:val="o"/>
      <w:lvlJc w:val="left"/>
      <w:pPr>
        <w:ind w:left="3600" w:hanging="360"/>
      </w:pPr>
      <w:rPr>
        <w:rFonts w:ascii="Courier New" w:hAnsi="Courier New" w:cs="Courier New" w:hint="default"/>
      </w:rPr>
    </w:lvl>
    <w:lvl w:ilvl="5" w:tplc="04260005">
      <w:start w:val="1"/>
      <w:numFmt w:val="bullet"/>
      <w:lvlText w:val=""/>
      <w:lvlJc w:val="left"/>
      <w:pPr>
        <w:ind w:left="4320" w:hanging="360"/>
      </w:pPr>
      <w:rPr>
        <w:rFonts w:ascii="Wingdings" w:hAnsi="Wingdings" w:hint="default"/>
      </w:rPr>
    </w:lvl>
    <w:lvl w:ilvl="6" w:tplc="04260001">
      <w:start w:val="1"/>
      <w:numFmt w:val="bullet"/>
      <w:lvlText w:val=""/>
      <w:lvlJc w:val="left"/>
      <w:pPr>
        <w:ind w:left="5040" w:hanging="360"/>
      </w:pPr>
      <w:rPr>
        <w:rFonts w:ascii="Symbol" w:hAnsi="Symbol" w:hint="default"/>
      </w:rPr>
    </w:lvl>
    <w:lvl w:ilvl="7" w:tplc="04260003">
      <w:start w:val="1"/>
      <w:numFmt w:val="bullet"/>
      <w:lvlText w:val="o"/>
      <w:lvlJc w:val="left"/>
      <w:pPr>
        <w:ind w:left="5760" w:hanging="360"/>
      </w:pPr>
      <w:rPr>
        <w:rFonts w:ascii="Courier New" w:hAnsi="Courier New" w:cs="Courier New" w:hint="default"/>
      </w:rPr>
    </w:lvl>
    <w:lvl w:ilvl="8" w:tplc="04260005">
      <w:start w:val="1"/>
      <w:numFmt w:val="bullet"/>
      <w:lvlText w:val=""/>
      <w:lvlJc w:val="left"/>
      <w:pPr>
        <w:ind w:left="6480" w:hanging="360"/>
      </w:pPr>
      <w:rPr>
        <w:rFonts w:ascii="Wingdings" w:hAnsi="Wingdings" w:hint="default"/>
      </w:rPr>
    </w:lvl>
  </w:abstractNum>
  <w:abstractNum w:abstractNumId="1" w15:restartNumberingAfterBreak="0">
    <w:nsid w:val="5FAE5E4E"/>
    <w:multiLevelType w:val="hybridMultilevel"/>
    <w:tmpl w:val="82243E0A"/>
    <w:lvl w:ilvl="0" w:tplc="82546508">
      <w:numFmt w:val="bullet"/>
      <w:lvlText w:val="-"/>
      <w:lvlJc w:val="left"/>
      <w:pPr>
        <w:ind w:left="927" w:hanging="360"/>
      </w:pPr>
      <w:rPr>
        <w:rFonts w:ascii="Times New Roman" w:eastAsia="Times New Roman" w:hAnsi="Times New Roman" w:cs="Times New Roman" w:hint="default"/>
      </w:rPr>
    </w:lvl>
    <w:lvl w:ilvl="1" w:tplc="04260003" w:tentative="1">
      <w:start w:val="1"/>
      <w:numFmt w:val="bullet"/>
      <w:lvlText w:val="o"/>
      <w:lvlJc w:val="left"/>
      <w:pPr>
        <w:ind w:left="1647" w:hanging="360"/>
      </w:pPr>
      <w:rPr>
        <w:rFonts w:ascii="Courier New" w:hAnsi="Courier New" w:cs="Courier New" w:hint="default"/>
      </w:rPr>
    </w:lvl>
    <w:lvl w:ilvl="2" w:tplc="04260005" w:tentative="1">
      <w:start w:val="1"/>
      <w:numFmt w:val="bullet"/>
      <w:lvlText w:val=""/>
      <w:lvlJc w:val="left"/>
      <w:pPr>
        <w:ind w:left="2367" w:hanging="360"/>
      </w:pPr>
      <w:rPr>
        <w:rFonts w:ascii="Wingdings" w:hAnsi="Wingdings" w:hint="default"/>
      </w:rPr>
    </w:lvl>
    <w:lvl w:ilvl="3" w:tplc="04260001" w:tentative="1">
      <w:start w:val="1"/>
      <w:numFmt w:val="bullet"/>
      <w:lvlText w:val=""/>
      <w:lvlJc w:val="left"/>
      <w:pPr>
        <w:ind w:left="3087" w:hanging="360"/>
      </w:pPr>
      <w:rPr>
        <w:rFonts w:ascii="Symbol" w:hAnsi="Symbol" w:hint="default"/>
      </w:rPr>
    </w:lvl>
    <w:lvl w:ilvl="4" w:tplc="04260003" w:tentative="1">
      <w:start w:val="1"/>
      <w:numFmt w:val="bullet"/>
      <w:lvlText w:val="o"/>
      <w:lvlJc w:val="left"/>
      <w:pPr>
        <w:ind w:left="3807" w:hanging="360"/>
      </w:pPr>
      <w:rPr>
        <w:rFonts w:ascii="Courier New" w:hAnsi="Courier New" w:cs="Courier New" w:hint="default"/>
      </w:rPr>
    </w:lvl>
    <w:lvl w:ilvl="5" w:tplc="04260005" w:tentative="1">
      <w:start w:val="1"/>
      <w:numFmt w:val="bullet"/>
      <w:lvlText w:val=""/>
      <w:lvlJc w:val="left"/>
      <w:pPr>
        <w:ind w:left="4527" w:hanging="360"/>
      </w:pPr>
      <w:rPr>
        <w:rFonts w:ascii="Wingdings" w:hAnsi="Wingdings" w:hint="default"/>
      </w:rPr>
    </w:lvl>
    <w:lvl w:ilvl="6" w:tplc="04260001" w:tentative="1">
      <w:start w:val="1"/>
      <w:numFmt w:val="bullet"/>
      <w:lvlText w:val=""/>
      <w:lvlJc w:val="left"/>
      <w:pPr>
        <w:ind w:left="5247" w:hanging="360"/>
      </w:pPr>
      <w:rPr>
        <w:rFonts w:ascii="Symbol" w:hAnsi="Symbol" w:hint="default"/>
      </w:rPr>
    </w:lvl>
    <w:lvl w:ilvl="7" w:tplc="04260003" w:tentative="1">
      <w:start w:val="1"/>
      <w:numFmt w:val="bullet"/>
      <w:lvlText w:val="o"/>
      <w:lvlJc w:val="left"/>
      <w:pPr>
        <w:ind w:left="5967" w:hanging="360"/>
      </w:pPr>
      <w:rPr>
        <w:rFonts w:ascii="Courier New" w:hAnsi="Courier New" w:cs="Courier New" w:hint="default"/>
      </w:rPr>
    </w:lvl>
    <w:lvl w:ilvl="8" w:tplc="04260005" w:tentative="1">
      <w:start w:val="1"/>
      <w:numFmt w:val="bullet"/>
      <w:lvlText w:val=""/>
      <w:lvlJc w:val="left"/>
      <w:pPr>
        <w:ind w:left="6687" w:hanging="360"/>
      </w:pPr>
      <w:rPr>
        <w:rFonts w:ascii="Wingdings" w:hAnsi="Wingdings" w:hint="default"/>
      </w:rPr>
    </w:lvl>
  </w:abstractNum>
  <w:abstractNum w:abstractNumId="2" w15:restartNumberingAfterBreak="0">
    <w:nsid w:val="67557CED"/>
    <w:multiLevelType w:val="hybridMultilevel"/>
    <w:tmpl w:val="DBD8971C"/>
    <w:lvl w:ilvl="0" w:tplc="D1707562">
      <w:numFmt w:val="none"/>
      <w:lvlText w:val="-"/>
      <w:legacy w:legacy="1" w:legacySpace="120" w:legacyIndent="360"/>
      <w:lvlJc w:val="left"/>
      <w:pPr>
        <w:ind w:left="1146" w:hanging="360"/>
      </w:pPr>
    </w:lvl>
    <w:lvl w:ilvl="1" w:tplc="04260019">
      <w:start w:val="1"/>
      <w:numFmt w:val="decimal"/>
      <w:lvlText w:val="%2."/>
      <w:lvlJc w:val="left"/>
      <w:pPr>
        <w:tabs>
          <w:tab w:val="num" w:pos="1440"/>
        </w:tabs>
        <w:ind w:left="1440" w:hanging="360"/>
      </w:pPr>
    </w:lvl>
    <w:lvl w:ilvl="2" w:tplc="0426001B">
      <w:start w:val="1"/>
      <w:numFmt w:val="decimal"/>
      <w:lvlText w:val="%3."/>
      <w:lvlJc w:val="left"/>
      <w:pPr>
        <w:tabs>
          <w:tab w:val="num" w:pos="2160"/>
        </w:tabs>
        <w:ind w:left="2160" w:hanging="360"/>
      </w:pPr>
    </w:lvl>
    <w:lvl w:ilvl="3" w:tplc="0426000F">
      <w:start w:val="1"/>
      <w:numFmt w:val="decimal"/>
      <w:lvlText w:val="%4."/>
      <w:lvlJc w:val="left"/>
      <w:pPr>
        <w:tabs>
          <w:tab w:val="num" w:pos="2880"/>
        </w:tabs>
        <w:ind w:left="2880" w:hanging="360"/>
      </w:pPr>
    </w:lvl>
    <w:lvl w:ilvl="4" w:tplc="04260019">
      <w:start w:val="1"/>
      <w:numFmt w:val="decimal"/>
      <w:lvlText w:val="%5."/>
      <w:lvlJc w:val="left"/>
      <w:pPr>
        <w:tabs>
          <w:tab w:val="num" w:pos="3600"/>
        </w:tabs>
        <w:ind w:left="3600" w:hanging="360"/>
      </w:pPr>
    </w:lvl>
    <w:lvl w:ilvl="5" w:tplc="0426001B">
      <w:start w:val="1"/>
      <w:numFmt w:val="decimal"/>
      <w:lvlText w:val="%6."/>
      <w:lvlJc w:val="left"/>
      <w:pPr>
        <w:tabs>
          <w:tab w:val="num" w:pos="4320"/>
        </w:tabs>
        <w:ind w:left="4320" w:hanging="360"/>
      </w:pPr>
    </w:lvl>
    <w:lvl w:ilvl="6" w:tplc="0426000F">
      <w:start w:val="1"/>
      <w:numFmt w:val="decimal"/>
      <w:lvlText w:val="%7."/>
      <w:lvlJc w:val="left"/>
      <w:pPr>
        <w:tabs>
          <w:tab w:val="num" w:pos="5040"/>
        </w:tabs>
        <w:ind w:left="5040" w:hanging="360"/>
      </w:pPr>
    </w:lvl>
    <w:lvl w:ilvl="7" w:tplc="04260019">
      <w:start w:val="1"/>
      <w:numFmt w:val="decimal"/>
      <w:lvlText w:val="%8."/>
      <w:lvlJc w:val="left"/>
      <w:pPr>
        <w:tabs>
          <w:tab w:val="num" w:pos="5760"/>
        </w:tabs>
        <w:ind w:left="5760" w:hanging="360"/>
      </w:pPr>
    </w:lvl>
    <w:lvl w:ilvl="8" w:tplc="0426001B">
      <w:start w:val="1"/>
      <w:numFmt w:val="decimal"/>
      <w:lvlText w:val="%9."/>
      <w:lvlJc w:val="left"/>
      <w:pPr>
        <w:tabs>
          <w:tab w:val="num" w:pos="6480"/>
        </w:tabs>
        <w:ind w:left="6480" w:hanging="360"/>
      </w:pPr>
    </w:lvl>
  </w:abstractNum>
  <w:abstractNum w:abstractNumId="3" w15:restartNumberingAfterBreak="0">
    <w:nsid w:val="7F954AA9"/>
    <w:multiLevelType w:val="multilevel"/>
    <w:tmpl w:val="351001C4"/>
    <w:lvl w:ilvl="0">
      <w:start w:val="1"/>
      <w:numFmt w:val="decimal"/>
      <w:lvlText w:val="%1."/>
      <w:lvlJc w:val="left"/>
      <w:pPr>
        <w:ind w:left="360" w:hanging="360"/>
      </w:pPr>
      <w:rPr>
        <w:i/>
        <w:iCs/>
        <w:color w:val="auto"/>
      </w:rPr>
    </w:lvl>
    <w:lvl w:ilvl="1">
      <w:start w:val="1"/>
      <w:numFmt w:val="decimal"/>
      <w:lvlText w:val="%1.%2."/>
      <w:lvlJc w:val="left"/>
      <w:pPr>
        <w:ind w:left="1070" w:hanging="360"/>
      </w:pPr>
      <w:rPr>
        <w:i/>
        <w:color w:val="auto"/>
        <w:sz w:val="24"/>
      </w:rPr>
    </w:lvl>
    <w:lvl w:ilvl="2">
      <w:start w:val="1"/>
      <w:numFmt w:val="decimal"/>
      <w:lvlText w:val="%1.%2.%3."/>
      <w:lvlJc w:val="left"/>
      <w:pPr>
        <w:ind w:left="1713" w:hanging="720"/>
      </w:pPr>
      <w:rPr>
        <w:i/>
      </w:rPr>
    </w:lvl>
    <w:lvl w:ilvl="3">
      <w:start w:val="1"/>
      <w:numFmt w:val="decimal"/>
      <w:lvlText w:val="%1.%2.%3.%4."/>
      <w:lvlJc w:val="left"/>
      <w:pPr>
        <w:ind w:left="720" w:hanging="720"/>
      </w:pPr>
    </w:lvl>
    <w:lvl w:ilvl="4">
      <w:start w:val="1"/>
      <w:numFmt w:val="decimal"/>
      <w:lvlText w:val="%1.%2.%3.%4.%5."/>
      <w:lvlJc w:val="left"/>
      <w:pPr>
        <w:ind w:left="1080" w:hanging="1080"/>
      </w:pPr>
    </w:lvl>
    <w:lvl w:ilvl="5">
      <w:start w:val="1"/>
      <w:numFmt w:val="decimal"/>
      <w:lvlText w:val="%1.%2.%3.%4.%5.%6."/>
      <w:lvlJc w:val="left"/>
      <w:pPr>
        <w:ind w:left="1080" w:hanging="1080"/>
      </w:pPr>
    </w:lvl>
    <w:lvl w:ilvl="6">
      <w:start w:val="1"/>
      <w:numFmt w:val="decimal"/>
      <w:lvlText w:val="%1.%2.%3.%4.%5.%6.%7."/>
      <w:lvlJc w:val="left"/>
      <w:pPr>
        <w:ind w:left="1440" w:hanging="1440"/>
      </w:pPr>
    </w:lvl>
    <w:lvl w:ilvl="7">
      <w:start w:val="1"/>
      <w:numFmt w:val="decimal"/>
      <w:lvlText w:val="%1.%2.%3.%4.%5.%6.%7.%8."/>
      <w:lvlJc w:val="left"/>
      <w:pPr>
        <w:ind w:left="1440" w:hanging="1440"/>
      </w:pPr>
    </w:lvl>
    <w:lvl w:ilvl="8">
      <w:start w:val="1"/>
      <w:numFmt w:val="decimal"/>
      <w:lvlText w:val="%1.%2.%3.%4.%5.%6.%7.%8.%9."/>
      <w:lvlJc w:val="left"/>
      <w:pPr>
        <w:ind w:left="1800" w:hanging="1800"/>
      </w:pPr>
    </w:lvl>
  </w:abstractNum>
  <w:num w:numId="1" w16cid:durableId="1484203181">
    <w:abstractNumId w:val="0"/>
  </w:num>
  <w:num w:numId="2" w16cid:durableId="2143691685">
    <w:abstractNumId w:val="3"/>
  </w:num>
  <w:num w:numId="3" w16cid:durableId="229119858">
    <w:abstractNumId w:val="1"/>
  </w:num>
  <w:num w:numId="4" w16cid:durableId="1882010533">
    <w:abstractNumId w:val="2"/>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16cid:durableId="1537543026">
    <w:abstractNumId w:val="3"/>
  </w:num>
  <w:num w:numId="6" w16cid:durableId="1919485630">
    <w:abstractNumId w:val="2"/>
  </w:num>
  <w:num w:numId="7" w16cid:durableId="524709363">
    <w:abstractNumId w:val="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12EE9"/>
    <w:rsid w:val="00017080"/>
    <w:rsid w:val="0004178F"/>
    <w:rsid w:val="00065545"/>
    <w:rsid w:val="000C5567"/>
    <w:rsid w:val="000E6A0C"/>
    <w:rsid w:val="0011516F"/>
    <w:rsid w:val="0011630D"/>
    <w:rsid w:val="0015758A"/>
    <w:rsid w:val="001F0417"/>
    <w:rsid w:val="00210180"/>
    <w:rsid w:val="00237598"/>
    <w:rsid w:val="00246503"/>
    <w:rsid w:val="00255BBE"/>
    <w:rsid w:val="00285E2D"/>
    <w:rsid w:val="002A7200"/>
    <w:rsid w:val="003030D1"/>
    <w:rsid w:val="0032286A"/>
    <w:rsid w:val="003401B7"/>
    <w:rsid w:val="003463A7"/>
    <w:rsid w:val="003512D5"/>
    <w:rsid w:val="00373F5F"/>
    <w:rsid w:val="00376945"/>
    <w:rsid w:val="00380CA0"/>
    <w:rsid w:val="00393E83"/>
    <w:rsid w:val="003F3750"/>
    <w:rsid w:val="00405D12"/>
    <w:rsid w:val="0042654B"/>
    <w:rsid w:val="0047684A"/>
    <w:rsid w:val="004C45F5"/>
    <w:rsid w:val="0054371D"/>
    <w:rsid w:val="0057273F"/>
    <w:rsid w:val="00580B83"/>
    <w:rsid w:val="005A5B6E"/>
    <w:rsid w:val="005E0FB0"/>
    <w:rsid w:val="005F4853"/>
    <w:rsid w:val="00614924"/>
    <w:rsid w:val="006410F0"/>
    <w:rsid w:val="00650F68"/>
    <w:rsid w:val="00665C37"/>
    <w:rsid w:val="006B71C4"/>
    <w:rsid w:val="006E066B"/>
    <w:rsid w:val="006E0CB2"/>
    <w:rsid w:val="006E222F"/>
    <w:rsid w:val="006E2D1E"/>
    <w:rsid w:val="006E30C3"/>
    <w:rsid w:val="00700DB2"/>
    <w:rsid w:val="00743417"/>
    <w:rsid w:val="00763632"/>
    <w:rsid w:val="007956BB"/>
    <w:rsid w:val="007A44D8"/>
    <w:rsid w:val="007A70DD"/>
    <w:rsid w:val="007D1ED2"/>
    <w:rsid w:val="007D4897"/>
    <w:rsid w:val="007D627B"/>
    <w:rsid w:val="008000E5"/>
    <w:rsid w:val="00805379"/>
    <w:rsid w:val="00812EE9"/>
    <w:rsid w:val="0083136C"/>
    <w:rsid w:val="0084100D"/>
    <w:rsid w:val="008509D1"/>
    <w:rsid w:val="00851DC0"/>
    <w:rsid w:val="008539AB"/>
    <w:rsid w:val="00895F44"/>
    <w:rsid w:val="008A6A53"/>
    <w:rsid w:val="008D1455"/>
    <w:rsid w:val="008E5BE1"/>
    <w:rsid w:val="009149F0"/>
    <w:rsid w:val="009363D6"/>
    <w:rsid w:val="00942407"/>
    <w:rsid w:val="00942FA7"/>
    <w:rsid w:val="009D037B"/>
    <w:rsid w:val="009E02BA"/>
    <w:rsid w:val="009E472D"/>
    <w:rsid w:val="00A02978"/>
    <w:rsid w:val="00A06ED6"/>
    <w:rsid w:val="00A71FAE"/>
    <w:rsid w:val="00A84175"/>
    <w:rsid w:val="00A85FB0"/>
    <w:rsid w:val="00A86055"/>
    <w:rsid w:val="00A93A8E"/>
    <w:rsid w:val="00A954D4"/>
    <w:rsid w:val="00AE1FE2"/>
    <w:rsid w:val="00B00D69"/>
    <w:rsid w:val="00B16A3F"/>
    <w:rsid w:val="00B63ECF"/>
    <w:rsid w:val="00B65127"/>
    <w:rsid w:val="00BD665E"/>
    <w:rsid w:val="00BF63B6"/>
    <w:rsid w:val="00C06F77"/>
    <w:rsid w:val="00C16EE1"/>
    <w:rsid w:val="00C22336"/>
    <w:rsid w:val="00C45A1B"/>
    <w:rsid w:val="00C6152B"/>
    <w:rsid w:val="00C64EE5"/>
    <w:rsid w:val="00C777AC"/>
    <w:rsid w:val="00CF3FEB"/>
    <w:rsid w:val="00D05287"/>
    <w:rsid w:val="00D3534B"/>
    <w:rsid w:val="00D42A1A"/>
    <w:rsid w:val="00D45318"/>
    <w:rsid w:val="00D62D36"/>
    <w:rsid w:val="00D6715A"/>
    <w:rsid w:val="00D757E9"/>
    <w:rsid w:val="00D90AC1"/>
    <w:rsid w:val="00DA469A"/>
    <w:rsid w:val="00DC0637"/>
    <w:rsid w:val="00DD5C50"/>
    <w:rsid w:val="00E15B1E"/>
    <w:rsid w:val="00E36F61"/>
    <w:rsid w:val="00E54652"/>
    <w:rsid w:val="00E54DCE"/>
    <w:rsid w:val="00E73C4A"/>
    <w:rsid w:val="00EA4BCE"/>
    <w:rsid w:val="00EB0686"/>
    <w:rsid w:val="00F12C72"/>
    <w:rsid w:val="00F874F0"/>
    <w:rsid w:val="00FA6C72"/>
    <w:rsid w:val="00FC1625"/>
    <w:rsid w:val="00FD4141"/>
    <w:rsid w:val="00FD6F2A"/>
  </w:rsids>
  <m:mathPr>
    <m:mathFont m:val="Cambria Math"/>
    <m:brkBin m:val="before"/>
    <m:brkBinSub m:val="--"/>
    <m:smallFrac m:val="0"/>
    <m:dispDef/>
    <m:lMargin m:val="0"/>
    <m:rMargin m:val="0"/>
    <m:defJc m:val="centerGroup"/>
    <m:wrapIndent m:val="1440"/>
    <m:intLim m:val="subSup"/>
    <m:naryLim m:val="undOvr"/>
  </m:mathPr>
  <w:themeFontLang w:val="lv-LV" w:bidi="bn-IN"/>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3D7A1B1A"/>
  <w15:chartTrackingRefBased/>
  <w15:docId w15:val="{74FC761D-4E54-4BEA-B428-860AC63E3B8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heme="minorHAnsi" w:hAnsi="Times New Roman" w:cs="Times New Roman"/>
        <w:sz w:val="24"/>
        <w:szCs w:val="24"/>
        <w:lang w:val="lv-LV"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0"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Parasts">
    <w:name w:val="Normal"/>
    <w:qFormat/>
    <w:rsid w:val="00C06F77"/>
    <w:pPr>
      <w:spacing w:after="0" w:line="240" w:lineRule="auto"/>
    </w:pPr>
    <w:rPr>
      <w:rFonts w:eastAsia="Times New Roman"/>
      <w:lang w:eastAsia="lv-LV"/>
    </w:rPr>
  </w:style>
  <w:style w:type="paragraph" w:styleId="Virsraksts4">
    <w:name w:val="heading 4"/>
    <w:basedOn w:val="Parasts"/>
    <w:next w:val="Parasts"/>
    <w:link w:val="Virsraksts4Rakstz"/>
    <w:qFormat/>
    <w:rsid w:val="008A6A53"/>
    <w:pPr>
      <w:keepNext/>
      <w:outlineLvl w:val="3"/>
    </w:pPr>
    <w:rPr>
      <w:b/>
      <w:sz w:val="32"/>
      <w:lang w:eastAsia="en-US"/>
    </w:rPr>
  </w:style>
  <w:style w:type="character" w:default="1" w:styleId="Noklusjumarindkopasfonts">
    <w:name w:val="Default Paragraph Font"/>
    <w:uiPriority w:val="1"/>
    <w:unhideWhenUsed/>
  </w:style>
  <w:style w:type="table" w:default="1" w:styleId="Parastatabula">
    <w:name w:val="Normal Table"/>
    <w:uiPriority w:val="99"/>
    <w:semiHidden/>
    <w:unhideWhenUsed/>
    <w:tblPr>
      <w:tblInd w:w="0" w:type="dxa"/>
      <w:tblCellMar>
        <w:top w:w="0" w:type="dxa"/>
        <w:left w:w="108" w:type="dxa"/>
        <w:bottom w:w="0" w:type="dxa"/>
        <w:right w:w="108" w:type="dxa"/>
      </w:tblCellMar>
    </w:tblPr>
  </w:style>
  <w:style w:type="numbering" w:default="1" w:styleId="Bezsaraksta">
    <w:name w:val="No List"/>
    <w:uiPriority w:val="99"/>
    <w:semiHidden/>
    <w:unhideWhenUsed/>
  </w:style>
  <w:style w:type="paragraph" w:styleId="Galvene">
    <w:name w:val="header"/>
    <w:basedOn w:val="Parasts"/>
    <w:link w:val="GalveneRakstz"/>
    <w:uiPriority w:val="99"/>
    <w:unhideWhenUsed/>
    <w:rsid w:val="00812EE9"/>
    <w:pPr>
      <w:tabs>
        <w:tab w:val="center" w:pos="4153"/>
        <w:tab w:val="right" w:pos="8306"/>
      </w:tabs>
    </w:pPr>
  </w:style>
  <w:style w:type="character" w:customStyle="1" w:styleId="GalveneRakstz">
    <w:name w:val="Galvene Rakstz."/>
    <w:basedOn w:val="Noklusjumarindkopasfonts"/>
    <w:link w:val="Galvene"/>
    <w:uiPriority w:val="99"/>
    <w:rsid w:val="00812EE9"/>
  </w:style>
  <w:style w:type="paragraph" w:styleId="Kjene">
    <w:name w:val="footer"/>
    <w:basedOn w:val="Parasts"/>
    <w:link w:val="KjeneRakstz"/>
    <w:unhideWhenUsed/>
    <w:rsid w:val="00812EE9"/>
    <w:pPr>
      <w:tabs>
        <w:tab w:val="center" w:pos="4153"/>
        <w:tab w:val="right" w:pos="8306"/>
      </w:tabs>
    </w:pPr>
  </w:style>
  <w:style w:type="character" w:customStyle="1" w:styleId="KjeneRakstz">
    <w:name w:val="Kājene Rakstz."/>
    <w:basedOn w:val="Noklusjumarindkopasfonts"/>
    <w:link w:val="Kjene"/>
    <w:rsid w:val="00812EE9"/>
  </w:style>
  <w:style w:type="paragraph" w:customStyle="1" w:styleId="BasicParagraph">
    <w:name w:val="[Basic Paragraph]"/>
    <w:basedOn w:val="Parasts"/>
    <w:uiPriority w:val="99"/>
    <w:rsid w:val="00812EE9"/>
    <w:pPr>
      <w:autoSpaceDE w:val="0"/>
      <w:autoSpaceDN w:val="0"/>
      <w:adjustRightInd w:val="0"/>
      <w:spacing w:line="288" w:lineRule="auto"/>
      <w:textAlignment w:val="center"/>
    </w:pPr>
    <w:rPr>
      <w:rFonts w:ascii="Minion Pro" w:hAnsi="Minion Pro" w:cs="Minion Pro"/>
      <w:color w:val="000000"/>
      <w:lang w:val="en-US"/>
    </w:rPr>
  </w:style>
  <w:style w:type="character" w:styleId="Hipersaite">
    <w:name w:val="Hyperlink"/>
    <w:uiPriority w:val="99"/>
    <w:unhideWhenUsed/>
    <w:rsid w:val="00C06F77"/>
    <w:rPr>
      <w:color w:val="0563C1"/>
      <w:u w:val="single"/>
    </w:rPr>
  </w:style>
  <w:style w:type="character" w:customStyle="1" w:styleId="normaltextrun">
    <w:name w:val="normaltextrun"/>
    <w:basedOn w:val="Noklusjumarindkopasfonts"/>
    <w:rsid w:val="00C06F77"/>
  </w:style>
  <w:style w:type="character" w:styleId="Vietturateksts">
    <w:name w:val="Placeholder Text"/>
    <w:basedOn w:val="Noklusjumarindkopasfonts"/>
    <w:uiPriority w:val="99"/>
    <w:semiHidden/>
    <w:rsid w:val="0015758A"/>
    <w:rPr>
      <w:color w:val="808080"/>
    </w:rPr>
  </w:style>
  <w:style w:type="table" w:styleId="Reatabula">
    <w:name w:val="Table Grid"/>
    <w:basedOn w:val="Parastatabula"/>
    <w:uiPriority w:val="39"/>
    <w:rsid w:val="00CF3FEB"/>
    <w:pPr>
      <w:spacing w:after="0" w:line="240" w:lineRule="auto"/>
    </w:pPr>
    <w:rPr>
      <w:rFonts w:eastAsia="Times New Roman"/>
      <w:sz w:val="20"/>
      <w:szCs w:val="20"/>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Pamatteksts">
    <w:name w:val="Body Text"/>
    <w:aliases w:val="Body Text1,Body Text Char1,Body Text Char Char,Body Text Char2 Char Char,Body Text Char Char Char Char,Body Text Char1 Char Char Char Char,Body Text Char Char Char Char Char Char,Body Text Char1 Char Char Char Char Char Char,Body Text Char"/>
    <w:basedOn w:val="Parasts"/>
    <w:link w:val="PamattekstsRakstz"/>
    <w:rsid w:val="00942407"/>
    <w:pPr>
      <w:jc w:val="both"/>
    </w:pPr>
    <w:rPr>
      <w:lang w:eastAsia="en-US"/>
    </w:rPr>
  </w:style>
  <w:style w:type="character" w:customStyle="1" w:styleId="PamattekstsRakstz">
    <w:name w:val="Pamatteksts Rakstz."/>
    <w:aliases w:val="Body Text1 Rakstz.,Body Text Char1 Rakstz.,Body Text Char Char Rakstz.,Body Text Char2 Char Char Rakstz.,Body Text Char Char Char Char Rakstz.,Body Text Char1 Char Char Char Char Rakstz.,Body Text Char Rakstz."/>
    <w:basedOn w:val="Noklusjumarindkopasfonts"/>
    <w:link w:val="Pamatteksts"/>
    <w:rsid w:val="00942407"/>
    <w:rPr>
      <w:rFonts w:eastAsia="Times New Roman"/>
    </w:rPr>
  </w:style>
  <w:style w:type="paragraph" w:styleId="Sarakstarindkopa">
    <w:name w:val="List Paragraph"/>
    <w:basedOn w:val="Parasts"/>
    <w:link w:val="SarakstarindkopaRakstz"/>
    <w:uiPriority w:val="34"/>
    <w:qFormat/>
    <w:rsid w:val="00942407"/>
    <w:pPr>
      <w:ind w:left="720"/>
      <w:contextualSpacing/>
    </w:pPr>
  </w:style>
  <w:style w:type="character" w:customStyle="1" w:styleId="SarakstarindkopaRakstz">
    <w:name w:val="Saraksta rindkopa Rakstz."/>
    <w:basedOn w:val="Noklusjumarindkopasfonts"/>
    <w:link w:val="Sarakstarindkopa"/>
    <w:uiPriority w:val="34"/>
    <w:locked/>
    <w:rsid w:val="00942407"/>
    <w:rPr>
      <w:rFonts w:eastAsia="Times New Roman"/>
      <w:lang w:eastAsia="lv-LV"/>
    </w:rPr>
  </w:style>
  <w:style w:type="character" w:customStyle="1" w:styleId="Virsraksts4Rakstz">
    <w:name w:val="Virsraksts 4 Rakstz."/>
    <w:basedOn w:val="Noklusjumarindkopasfonts"/>
    <w:link w:val="Virsraksts4"/>
    <w:rsid w:val="008A6A53"/>
    <w:rPr>
      <w:rFonts w:eastAsia="Times New Roman"/>
      <w:b/>
      <w:sz w:val="32"/>
    </w:rPr>
  </w:style>
  <w:style w:type="character" w:customStyle="1" w:styleId="ui-provider">
    <w:name w:val="ui-provider"/>
    <w:basedOn w:val="Noklusjumarindkopasfonts"/>
    <w:rsid w:val="00B65127"/>
  </w:style>
  <w:style w:type="character" w:styleId="Izmantotahipersaite">
    <w:name w:val="FollowedHyperlink"/>
    <w:basedOn w:val="Noklusjumarindkopasfonts"/>
    <w:uiPriority w:val="99"/>
    <w:semiHidden/>
    <w:unhideWhenUsed/>
    <w:rsid w:val="00A06ED6"/>
    <w:rPr>
      <w:color w:val="954F72"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635332814">
      <w:bodyDiv w:val="1"/>
      <w:marLeft w:val="0"/>
      <w:marRight w:val="0"/>
      <w:marTop w:val="0"/>
      <w:marBottom w:val="0"/>
      <w:divBdr>
        <w:top w:val="none" w:sz="0" w:space="0" w:color="auto"/>
        <w:left w:val="none" w:sz="0" w:space="0" w:color="auto"/>
        <w:bottom w:val="none" w:sz="0" w:space="0" w:color="auto"/>
        <w:right w:val="none" w:sz="0" w:space="0" w:color="auto"/>
      </w:divBdr>
    </w:div>
    <w:div w:id="133221865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yperlink" Target="https://likumi.lv/ta/id/281230?&amp;search=on" TargetMode="External"/><Relationship Id="rId18" Type="http://schemas.openxmlformats.org/officeDocument/2006/relationships/hyperlink" Target="https://www.rigasudens.lv/lv/pakalpojumi/buvdarbu-veicejiem" TargetMode="External"/><Relationship Id="rId26" Type="http://schemas.openxmlformats.org/officeDocument/2006/relationships/hyperlink" Target="https://likumi.lv/ta/id/296134" TargetMode="External"/><Relationship Id="rId3" Type="http://schemas.openxmlformats.org/officeDocument/2006/relationships/customXml" Target="../customXml/item3.xml"/><Relationship Id="rId21" Type="http://schemas.openxmlformats.org/officeDocument/2006/relationships/hyperlink" Target="https://likumi.lv/ta/id/296134" TargetMode="External"/><Relationship Id="rId7" Type="http://schemas.openxmlformats.org/officeDocument/2006/relationships/settings" Target="settings.xml"/><Relationship Id="rId12" Type="http://schemas.openxmlformats.org/officeDocument/2006/relationships/hyperlink" Target="https://likumi.lv/ta/id/42348?&amp;search=on" TargetMode="External"/><Relationship Id="rId17" Type="http://schemas.openxmlformats.org/officeDocument/2006/relationships/hyperlink" Target="https://likumi.lv/ta/id/296134" TargetMode="External"/><Relationship Id="rId25" Type="http://schemas.openxmlformats.org/officeDocument/2006/relationships/hyperlink" Target="https://likumi.lv/ta/id/296134" TargetMode="External"/><Relationship Id="rId33" Type="http://schemas.openxmlformats.org/officeDocument/2006/relationships/theme" Target="theme/theme1.xml"/><Relationship Id="rId2" Type="http://schemas.openxmlformats.org/officeDocument/2006/relationships/customXml" Target="../customXml/item2.xml"/><Relationship Id="rId16" Type="http://schemas.openxmlformats.org/officeDocument/2006/relationships/hyperlink" Target="https://www.rigasudens.lv/lv/paraugi" TargetMode="External"/><Relationship Id="rId20" Type="http://schemas.openxmlformats.org/officeDocument/2006/relationships/hyperlink" Target="https://likumi.lv/ta/id/275001" TargetMode="External"/><Relationship Id="rId29" Type="http://schemas.openxmlformats.org/officeDocument/2006/relationships/image" Target="media/image1.png"/><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https://likumi.lv/ta/id/275062?&amp;search=on" TargetMode="External"/><Relationship Id="rId24" Type="http://schemas.openxmlformats.org/officeDocument/2006/relationships/hyperlink" Target="https://likumi.lv/ta/id/275001" TargetMode="External"/><Relationship Id="rId32" Type="http://schemas.openxmlformats.org/officeDocument/2006/relationships/fontTable" Target="fontTable.xml"/><Relationship Id="rId5" Type="http://schemas.openxmlformats.org/officeDocument/2006/relationships/numbering" Target="numbering.xml"/><Relationship Id="rId15" Type="http://schemas.openxmlformats.org/officeDocument/2006/relationships/hyperlink" Target="https://www.rigasudens.lv/lv/prasibas-buvizstradajumiem-un-citiem-materialiem" TargetMode="External"/><Relationship Id="rId23" Type="http://schemas.openxmlformats.org/officeDocument/2006/relationships/hyperlink" Target="https://likumi.lv/ta/id/281230" TargetMode="External"/><Relationship Id="rId28" Type="http://schemas.openxmlformats.org/officeDocument/2006/relationships/hyperlink" Target="https://likumi.lv/ta/id/296134?&amp;search=on" TargetMode="External"/><Relationship Id="rId10" Type="http://schemas.openxmlformats.org/officeDocument/2006/relationships/endnotes" Target="endnotes.xml"/><Relationship Id="rId19" Type="http://schemas.openxmlformats.org/officeDocument/2006/relationships/hyperlink" Target="https://likumi.lv/ta/id/281230" TargetMode="External"/><Relationship Id="rId31" Type="http://schemas.openxmlformats.org/officeDocument/2006/relationships/footer" Target="footer1.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yperlink" Target="https://likumi.lv/ta/id/296134?&amp;search=on" TargetMode="External"/><Relationship Id="rId22" Type="http://schemas.openxmlformats.org/officeDocument/2006/relationships/hyperlink" Target="https://likumi.lv/ta/id/296134" TargetMode="External"/><Relationship Id="rId27" Type="http://schemas.openxmlformats.org/officeDocument/2006/relationships/hyperlink" Target="https://likumi.lv/ta/id/296134" TargetMode="External"/><Relationship Id="rId30" Type="http://schemas.openxmlformats.org/officeDocument/2006/relationships/header" Target="header1.xml"/></Relationships>
</file>

<file path=word/_rels/footer1.xml.rels><?xml version="1.0" encoding="UTF-8" standalone="yes"?>
<Relationships xmlns="http://schemas.openxmlformats.org/package/2006/relationships"><Relationship Id="rId1" Type="http://schemas.openxmlformats.org/officeDocument/2006/relationships/image" Target="media/image3.png"/></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theme/theme1.xml><?xml version="1.0" encoding="utf-8"?>
<a:theme xmlns:a="http://schemas.openxmlformats.org/drawingml/2006/main" name="Office dizains">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p:properties xmlns:p="http://schemas.microsoft.com/office/2006/metadata/properties" xmlns:xsi="http://www.w3.org/2001/XMLSchema-instance" xmlns:pc="http://schemas.microsoft.com/office/infopath/2007/PartnerControls">
  <documentManagement/>
</p:properties>
</file>

<file path=customXml/item3.xml><?xml version="1.0" encoding="utf-8"?>
<b:Sources xmlns:b="http://schemas.openxmlformats.org/officeDocument/2006/bibliography" xmlns="http://schemas.openxmlformats.org/officeDocument/2006/bibliography" SelectedStyle="\APASixthEditionOfficeOnline.xsl" StyleName="APA" Version="6"/>
</file>

<file path=customXml/item4.xml><?xml version="1.0" encoding="utf-8"?>
<ct:contentTypeSchema xmlns:ct="http://schemas.microsoft.com/office/2006/metadata/contentType" xmlns:ma="http://schemas.microsoft.com/office/2006/metadata/properties/metaAttributes" ct:_="" ma:_="" ma:contentTypeName="Dokuments" ma:contentTypeID="0x010100CA766F55159A9348B80C4CCBEA001BEC" ma:contentTypeVersion="1" ma:contentTypeDescription="Izveidot jaunu dokumentu." ma:contentTypeScope="" ma:versionID="5d8249f96ebbfcb4340f184465f136a6">
  <xsd:schema xmlns:xsd="http://www.w3.org/2001/XMLSchema" xmlns:xs="http://www.w3.org/2001/XMLSchema" xmlns:p="http://schemas.microsoft.com/office/2006/metadata/properties" xmlns:ns2="e3f3cf29-89f4-46ef-93b9-56add763f708" targetNamespace="http://schemas.microsoft.com/office/2006/metadata/properties" ma:root="true" ma:fieldsID="2ef3cd9201ee1003705e42f3c91e7101" ns2:_="">
    <xsd:import namespace="e3f3cf29-89f4-46ef-93b9-56add763f708"/>
    <xsd:element name="properties">
      <xsd:complexType>
        <xsd:sequence>
          <xsd:element name="documentManagement">
            <xsd:complexType>
              <xsd:all>
                <xsd:element ref="ns2:SharedWithUser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e3f3cf29-89f4-46ef-93b9-56add763f708" elementFormDefault="qualified">
    <xsd:import namespace="http://schemas.microsoft.com/office/2006/documentManagement/types"/>
    <xsd:import namespace="http://schemas.microsoft.com/office/infopath/2007/PartnerControls"/>
    <xsd:element name="SharedWithUsers" ma:index="8" nillable="true" ma:displayName="Koplietots ar" ma:description=""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Satura tips"/>
        <xsd:element ref="dc:title" minOccurs="0" maxOccurs="1" ma:index="4" ma:displayName="Virsraksts"/>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C9B7A420-2EEA-45F3-9402-C6A822504065}">
  <ds:schemaRefs>
    <ds:schemaRef ds:uri="http://schemas.microsoft.com/sharepoint/v3/contenttype/forms"/>
  </ds:schemaRefs>
</ds:datastoreItem>
</file>

<file path=customXml/itemProps2.xml><?xml version="1.0" encoding="utf-8"?>
<ds:datastoreItem xmlns:ds="http://schemas.openxmlformats.org/officeDocument/2006/customXml" ds:itemID="{183B73E8-461B-4C9C-B208-F54715F807A8}">
  <ds:schemaRefs>
    <ds:schemaRef ds:uri="http://schemas.microsoft.com/office/2006/metadata/properties"/>
    <ds:schemaRef ds:uri="http://schemas.microsoft.com/office/infopath/2007/PartnerControls"/>
  </ds:schemaRefs>
</ds:datastoreItem>
</file>

<file path=customXml/itemProps3.xml><?xml version="1.0" encoding="utf-8"?>
<ds:datastoreItem xmlns:ds="http://schemas.openxmlformats.org/officeDocument/2006/customXml" ds:itemID="{116F2811-8A2C-485A-801C-C22701AEB0E4}">
  <ds:schemaRefs>
    <ds:schemaRef ds:uri="http://schemas.openxmlformats.org/officeDocument/2006/bibliography"/>
  </ds:schemaRefs>
</ds:datastoreItem>
</file>

<file path=customXml/itemProps4.xml><?xml version="1.0" encoding="utf-8"?>
<ds:datastoreItem xmlns:ds="http://schemas.openxmlformats.org/officeDocument/2006/customXml" ds:itemID="{06A36BD5-EEAF-48C9-9895-FB9AA22A174F}">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e3f3cf29-89f4-46ef-93b9-56add763f708"/>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Template>
  <TotalTime>20</TotalTime>
  <Pages>3</Pages>
  <Words>5868</Words>
  <Characters>3346</Characters>
  <Application>Microsoft Office Word</Application>
  <DocSecurity>0</DocSecurity>
  <Lines>27</Lines>
  <Paragraphs>18</Paragraphs>
  <ScaleCrop>false</ScaleCrop>
  <HeadingPairs>
    <vt:vector size="2" baseType="variant">
      <vt:variant>
        <vt:lpstr>Nosaukums</vt:lpstr>
      </vt:variant>
      <vt:variant>
        <vt:i4>1</vt:i4>
      </vt:variant>
    </vt:vector>
  </HeadingPairs>
  <TitlesOfParts>
    <vt:vector size="1" baseType="lpstr">
      <vt:lpstr/>
    </vt:vector>
  </TitlesOfParts>
  <Company/>
  <LinksUpToDate>false</LinksUpToDate>
  <CharactersWithSpaces>9196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Liene Šķubure</dc:creator>
  <cp:keywords/>
  <dc:description/>
  <cp:lastModifiedBy>Matīss Landmanis</cp:lastModifiedBy>
  <cp:revision>4</cp:revision>
  <dcterms:created xsi:type="dcterms:W3CDTF">2026-02-19T15:28:00Z</dcterms:created>
  <dcterms:modified xsi:type="dcterms:W3CDTF">2026-02-19T15:44:00Z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0x010100CA766F55159A9348B80C4CCBEA001BEC</vt:lpwstr>
  </property>
</Properties>
</file>