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E96D15" w:rsidRPr="003E0F5A" w:rsidP="00E96D15" w14:paraId="09CD4CEE" w14:textId="71A87C61">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A3B" w:rsidRPr="003E0F5A" w:rsidP="00E96D15" w14:paraId="11454F9D" w14:textId="7FA327FA">
      <w:pPr>
        <w:spacing w:after="0"/>
        <w:jc w:val="right"/>
        <w:rPr>
          <w:rFonts w:ascii="Times New Roman" w:hAnsi="Times New Roman" w:cs="Times New Roman"/>
          <w:noProof/>
          <w:sz w:val="24"/>
          <w:szCs w:val="24"/>
          <w:lang w:eastAsia="lv-LV"/>
        </w:rPr>
      </w:pPr>
    </w:p>
    <w:p w:rsidR="00462A3B" w:rsidRPr="003E0F5A" w:rsidP="00E96D15" w14:paraId="6E38445A" w14:textId="77777777">
      <w:pPr>
        <w:spacing w:after="0"/>
        <w:jc w:val="right"/>
        <w:rPr>
          <w:rFonts w:ascii="Times New Roman" w:hAnsi="Times New Roman" w:cs="Times New Roman"/>
          <w:noProof/>
          <w:sz w:val="24"/>
          <w:szCs w:val="24"/>
          <w:lang w:eastAsia="lv-LV"/>
        </w:rPr>
      </w:pPr>
    </w:p>
    <w:p w:rsidR="00462A3B" w:rsidRPr="003E0F5A" w:rsidP="00E96D15" w14:paraId="245D0DA6" w14:textId="77777777">
      <w:pPr>
        <w:spacing w:after="0"/>
        <w:jc w:val="right"/>
        <w:rPr>
          <w:rFonts w:ascii="Times New Roman" w:hAnsi="Times New Roman" w:cs="Times New Roman"/>
          <w:noProof/>
          <w:sz w:val="24"/>
          <w:szCs w:val="24"/>
          <w:lang w:eastAsia="lv-LV"/>
        </w:rPr>
      </w:pPr>
    </w:p>
    <w:p w:rsidR="00462A3B" w:rsidRPr="003E0F5A" w:rsidP="00E96D15" w14:paraId="767E1173" w14:textId="77777777">
      <w:pPr>
        <w:spacing w:after="0"/>
        <w:jc w:val="right"/>
        <w:rPr>
          <w:rFonts w:ascii="Times New Roman" w:hAnsi="Times New Roman" w:cs="Times New Roman"/>
          <w:noProof/>
          <w:sz w:val="24"/>
          <w:szCs w:val="24"/>
          <w:lang w:eastAsia="lv-LV"/>
        </w:rPr>
      </w:pPr>
    </w:p>
    <w:p w:rsidR="00462A3B" w:rsidRPr="003E0F5A" w:rsidP="00E96D15" w14:paraId="021B6555" w14:textId="77777777">
      <w:pPr>
        <w:spacing w:after="0"/>
        <w:jc w:val="right"/>
        <w:rPr>
          <w:rFonts w:ascii="Times New Roman" w:hAnsi="Times New Roman" w:cs="Times New Roman"/>
          <w:noProof/>
          <w:sz w:val="24"/>
          <w:szCs w:val="24"/>
          <w:lang w:eastAsia="lv-LV"/>
        </w:rPr>
      </w:pPr>
    </w:p>
    <w:p w:rsidR="00462A3B" w:rsidRPr="003E0F5A" w:rsidP="00E96D15" w14:paraId="1EA2C76B" w14:textId="77777777">
      <w:pPr>
        <w:spacing w:after="0"/>
        <w:jc w:val="right"/>
        <w:rPr>
          <w:rFonts w:ascii="Times New Roman" w:hAnsi="Times New Roman" w:cs="Times New Roman"/>
          <w:noProof/>
          <w:sz w:val="24"/>
          <w:szCs w:val="24"/>
          <w:lang w:eastAsia="lv-LV"/>
        </w:rPr>
        <w:sectPr w:rsidSect="00D54E07">
          <w:pgSz w:w="11906" w:h="16838"/>
          <w:pgMar w:top="1440" w:right="1133" w:bottom="1440" w:left="1800" w:header="708" w:footer="708" w:gutter="0"/>
          <w:cols w:space="708"/>
          <w:docGrid w:linePitch="360"/>
        </w:sectPr>
      </w:pPr>
    </w:p>
    <w:p w:rsidR="00E96D15" w:rsidRPr="003E0F5A" w:rsidP="00A44D2A" w14:paraId="240CF405" w14:textId="77777777">
      <w:pPr>
        <w:spacing w:after="0"/>
        <w:rPr>
          <w:rFonts w:ascii="Times New Roman" w:hAnsi="Times New Roman" w:cs="Times New Roman"/>
          <w:noProof/>
          <w:sz w:val="24"/>
          <w:szCs w:val="24"/>
          <w:lang w:eastAsia="lv-LV"/>
        </w:rPr>
      </w:pPr>
    </w:p>
    <w:p w:rsidR="00E64253" w:rsidRPr="003E0F5A" w:rsidP="00563B3C" w14:paraId="426776E8" w14:textId="77777777">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rsidR="00563B3C" w:rsidP="00563B3C" w14:paraId="65D3F1A0" w14:textId="77777777">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Pr="003E0F5A" w:rsidR="00FA1AA6">
        <w:rPr>
          <w:rFonts w:ascii="Times New Roman" w:eastAsia="Times New Roman" w:hAnsi="Times New Roman" w:cs="Times New Roman"/>
          <w:color w:val="000000"/>
          <w:lang w:eastAsia="lv-LV"/>
        </w:rPr>
        <w:t xml:space="preserve"> </w:t>
      </w:r>
    </w:p>
    <w:p w:rsidR="00E64253" w:rsidRPr="003E0F5A" w:rsidP="00563B3C" w14:paraId="16497D06" w14:textId="0EE98190">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Pr="003E0F5A" w:rsidR="00835976">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w:t>
      </w:r>
      <w:r w:rsidRPr="003E0F5A">
        <w:rPr>
          <w:rFonts w:ascii="Times New Roman" w:eastAsia="Times New Roman" w:hAnsi="Times New Roman" w:cs="Times New Roman"/>
          <w:color w:val="000000"/>
          <w:lang w:eastAsia="lv-LV"/>
        </w:rPr>
        <w:t>TN-92992</w:t>
      </w:r>
    </w:p>
    <w:p w:rsidR="00E96D15" w:rsidP="00563B3C" w14:paraId="69F4DD44" w14:textId="179DA8D6">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w:t>
      </w:r>
      <w:r w:rsidRPr="002A3519">
        <w:rPr>
          <w:rFonts w:ascii="Times New Roman" w:eastAsia="Times New Roman" w:hAnsi="Times New Roman" w:cs="Times New Roman"/>
          <w:color w:val="000000"/>
          <w:lang w:eastAsia="lv-LV"/>
        </w:rPr>
        <w:t>18.06.2026</w:t>
      </w:r>
      <w:r w:rsidRPr="002A3519">
        <w:rPr>
          <w:rFonts w:ascii="Times New Roman" w:eastAsia="Times New Roman" w:hAnsi="Times New Roman" w:cs="Times New Roman"/>
          <w:color w:val="000000"/>
          <w:lang w:eastAsia="lv-LV"/>
        </w:rPr>
        <w:t xml:space="preserve"> Nr. </w:t>
      </w:r>
      <w:r w:rsidRPr="002A3519">
        <w:rPr>
          <w:rFonts w:ascii="Times New Roman" w:eastAsia="Times New Roman" w:hAnsi="Times New Roman" w:cs="Times New Roman"/>
          <w:color w:val="000000"/>
          <w:lang w:eastAsia="lv-LV"/>
        </w:rPr>
        <w:t xml:space="preserve">BIS-BV-6.18-2026-31517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tblGrid>
      <w:tr w14:paraId="6B21F439" w14:textId="77777777" w:rsidTr="00563B3C">
        <w:tblPrEx>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633"/>
        </w:trPr>
        <w:tc>
          <w:tcPr>
            <w:tcW w:w="3969" w:type="dxa"/>
          </w:tcPr>
          <w:p w:rsidR="001D09FB" w:rsidP="00E96D15" w14:paraId="66C773C4" w14:textId="77777777">
            <w:pPr>
              <w:jc w:val="right"/>
              <w:rPr>
                <w:rFonts w:ascii="Times New Roman" w:hAnsi="Times New Roman" w:cs="Times New Roman"/>
                <w:noProof/>
                <w:szCs w:val="24"/>
                <w:lang w:eastAsia="lv-LV"/>
              </w:rPr>
            </w:pPr>
          </w:p>
          <w:p w:rsidR="00E96D15" w:rsidRPr="003E0F5A" w:rsidP="00E96D15" w14:paraId="26F17594" w14:textId="77777777">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Jelgavas valstspilsētas pašvaldības iestāde "Pilsētsaimniecība" , t. +37163084470</w:t>
            </w:r>
          </w:p>
          <w:p w:rsidR="003E0F5A" w:rsidRPr="003E0F5A" w:rsidP="00E96D15" w14:paraId="0E4E410B" w14:textId="7F83B5F4">
            <w:pPr>
              <w:jc w:val="right"/>
              <w:rPr>
                <w:rFonts w:ascii="Times New Roman" w:hAnsi="Times New Roman" w:cs="Times New Roman"/>
                <w:noProof/>
                <w:szCs w:val="24"/>
                <w:lang w:eastAsia="lv-LV"/>
              </w:rPr>
            </w:pPr>
          </w:p>
        </w:tc>
      </w:tr>
    </w:tbl>
    <w:p w:rsidR="00A11347" w:rsidRPr="003E0F5A" w:rsidP="00CE0B4B" w14:paraId="10A31583" w14:textId="77777777">
      <w:pPr>
        <w:spacing w:after="0"/>
        <w:jc w:val="right"/>
        <w:rPr>
          <w:rFonts w:ascii="Times New Roman" w:hAnsi="Times New Roman" w:cs="Times New Roman"/>
          <w:color w:val="548DD4" w:themeColor="text2" w:themeTint="99"/>
          <w:szCs w:val="24"/>
        </w:rPr>
      </w:pPr>
    </w:p>
    <w:p w:rsidR="004A45E4" w:rsidRPr="003E0F5A" w14:paraId="5B7CFE28" w14:textId="77777777">
      <w:pPr>
        <w:rPr>
          <w:rFonts w:ascii="Times New Roman" w:hAnsi="Times New Roman" w:cs="Times New Roman"/>
          <w:sz w:val="24"/>
          <w:szCs w:val="24"/>
        </w:rPr>
        <w:sectPr w:rsidSect="00413F10">
          <w:type w:val="continuous"/>
          <w:pgSz w:w="11906" w:h="16838"/>
          <w:pgMar w:top="1440" w:right="991" w:bottom="1440" w:left="1418" w:header="708" w:footer="708" w:gutter="0"/>
          <w:cols w:num="2" w:space="99"/>
          <w:docGrid w:linePitch="360"/>
        </w:sectPr>
      </w:pPr>
    </w:p>
    <w:p w:rsidR="007111D9" w:rsidRPr="003E0F5A" w:rsidP="007111D9" w14:paraId="652F2DE1" w14:textId="4837CC38">
      <w:pPr>
        <w:pStyle w:val="NormalWeb"/>
        <w:rPr>
          <w:b/>
          <w:color w:val="000000"/>
        </w:rPr>
      </w:pPr>
      <w:r w:rsidRPr="003E0F5A">
        <w:rPr>
          <w:b/>
          <w:color w:val="000000"/>
        </w:rPr>
        <w:t xml:space="preserve">Tehniskie noteikumi </w:t>
      </w:r>
      <w:r w:rsidRPr="00C77680" w:rsidR="00C77680">
        <w:rPr>
          <w:b/>
          <w:color w:val="000000"/>
        </w:rPr>
        <w:t>jaunu būvju būvniecībai un esošu būvju pārbūvei, atjaunošanai</w:t>
      </w:r>
      <w:r w:rsidR="003012D7">
        <w:rPr>
          <w:b/>
          <w:color w:val="000000"/>
        </w:rPr>
        <w:t xml:space="preserve">, </w:t>
      </w:r>
      <w:r w:rsidRPr="00C77680" w:rsid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Pr="00C77680" w:rsidR="00C77680">
        <w:rPr>
          <w:b/>
          <w:color w:val="000000"/>
        </w:rPr>
        <w:t>dažādu inženier</w:t>
      </w:r>
      <w:r w:rsidR="00123C92">
        <w:rPr>
          <w:b/>
          <w:color w:val="000000"/>
        </w:rPr>
        <w:t>tīklu</w:t>
      </w:r>
      <w:r w:rsidRPr="00C77680" w:rsidR="00C77680">
        <w:rPr>
          <w:b/>
          <w:color w:val="000000"/>
        </w:rPr>
        <w:t xml:space="preserve"> </w:t>
      </w:r>
      <w:r w:rsidR="00044E19">
        <w:rPr>
          <w:b/>
          <w:color w:val="000000"/>
        </w:rPr>
        <w:t xml:space="preserve">un to pievadu </w:t>
      </w:r>
      <w:r w:rsidRPr="00C77680" w:rsidR="00C77680">
        <w:rPr>
          <w:b/>
          <w:color w:val="000000"/>
        </w:rPr>
        <w:t>būvniecībai</w:t>
      </w:r>
    </w:p>
    <w:p w:rsidR="00E96D15" w:rsidRPr="003E0F5A" w:rsidP="00E96D15" w14:paraId="5DFFF969" w14:textId="77777777">
      <w:pPr>
        <w:pStyle w:val="Sadaa"/>
        <w:ind w:left="357" w:hanging="357"/>
      </w:pPr>
      <w:r w:rsidRPr="003E0F5A">
        <w:t>OBJEKTA RAKSTUROJUMS</w:t>
      </w:r>
    </w:p>
    <w:p w:rsidR="00E96D15" w:rsidRPr="003E0F5A" w:rsidP="00794CCE" w14:paraId="401027D5" w14:textId="5AE79D5C">
      <w:pPr>
        <w:pStyle w:val="Apaksadaa"/>
        <w:ind w:left="426" w:firstLine="0"/>
      </w:pPr>
      <w:r w:rsidRPr="003E0F5A">
        <w:t xml:space="preserve">Objekta atrašanās vieta: </w:t>
      </w:r>
      <w:r w:rsidRPr="003E0F5A">
        <w:rPr>
          <w:i/>
        </w:rPr>
        <w:t>Jelgava (09000130186)</w:t>
      </w:r>
      <w:r w:rsidR="00665504">
        <w:rPr>
          <w:i/>
        </w:rPr>
        <w:t>,</w:t>
      </w:r>
      <w:r w:rsidR="006168EF">
        <w:rPr>
          <w:i/>
        </w:rPr>
        <w:t xml:space="preserve"> </w:t>
      </w:r>
      <w:r w:rsidR="00665504">
        <w:rPr>
          <w:i/>
        </w:rPr>
        <w:t>;</w:t>
      </w:r>
    </w:p>
    <w:p w:rsidR="00E96D15" w:rsidRPr="003E0F5A" w:rsidP="00794CCE" w14:paraId="46D4E56E" w14:textId="74526E8B">
      <w:pPr>
        <w:pStyle w:val="Apaksadaa"/>
        <w:ind w:left="426" w:firstLine="0"/>
      </w:pPr>
      <w:r w:rsidRPr="003E0F5A">
        <w:t xml:space="preserve">Objekta nosaukums: </w:t>
      </w:r>
      <w:r w:rsidRPr="003E0F5A" w:rsidR="004A27C5">
        <w:rPr>
          <w:i/>
        </w:rPr>
        <w:t>Ielu apgaismojuma izbūve Kalnciema ceļa posmam no Loka maģistrāles līdz valstspilsētas administratīvajai robežai, Jelgavā</w:t>
      </w:r>
      <w:r w:rsidR="00794CCE">
        <w:rPr>
          <w:i/>
        </w:rPr>
        <w:t>.</w:t>
      </w:r>
    </w:p>
    <w:p w:rsidR="007111D9" w:rsidRPr="003E0F5A" w:rsidP="003057A8" w14:paraId="707278A3" w14:textId="729FB01B">
      <w:pPr>
        <w:pStyle w:val="Sadaa"/>
      </w:pPr>
      <w:r>
        <w:t>PRASĪBAS</w:t>
      </w:r>
      <w:r w:rsidR="00F402A4">
        <w:t xml:space="preserve"> BŪVPROJEKTA IZSTRĀDEI</w:t>
      </w:r>
    </w:p>
    <w:p w:rsidR="001610ED" w:rsidP="001610ED" w14:paraId="2F8524B4" w14:textId="77777777">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9" w:history="1">
        <w:r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rsidR="001610ED" w:rsidP="001610ED" w14:paraId="21DDDFBD" w14:textId="77777777">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rsidR="001610ED" w:rsidRPr="00E20A49" w:rsidP="001610ED" w14:paraId="57DD2109" w14:textId="77777777">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 xml:space="preserve">ap elektrisko tīklu sadales iekārtām, </w:t>
      </w:r>
      <w:r w:rsidRPr="00E825CD">
        <w:t>fīderu</w:t>
      </w:r>
      <w:r w:rsidRPr="00E825CD">
        <w:t xml:space="preserve"> punktiem un transformatoru apakšstacijām</w:t>
      </w:r>
      <w:r w:rsidRPr="003E0F5A">
        <w:t xml:space="preserve"> aizsargjoslās, kas noteikti ar </w:t>
      </w:r>
      <w:hyperlink r:id="rId10" w:history="1">
        <w:r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1" w:history="1">
        <w:r w:rsidRPr="004231DB">
          <w:rPr>
            <w:rStyle w:val="Hyperlink"/>
          </w:rPr>
          <w:t>https://sadalestikls.lv/lv/trases-un-aizsargjoslas</w:t>
        </w:r>
      </w:hyperlink>
      <w:r>
        <w:t>.</w:t>
      </w:r>
    </w:p>
    <w:p w:rsidR="001610ED" w:rsidRPr="003E0F5A" w:rsidP="001610ED" w14:paraId="59494C21" w14:textId="393CAC61">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2" w:history="1">
        <w:r w:rsidRPr="0033482E">
          <w:rPr>
            <w:rStyle w:val="Hyperlink"/>
          </w:rPr>
          <w:t>MK noteikumus Nr. 982 "Enerģētikas infrastruktūras objektu aizsargjoslu noteikšanas metodika"</w:t>
        </w:r>
      </w:hyperlink>
      <w:r>
        <w:t>.</w:t>
      </w:r>
    </w:p>
    <w:p w:rsidR="001610ED" w:rsidRPr="00246892" w:rsidP="001610ED" w14:paraId="6BFA8379" w14:textId="77777777">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3" w:history="1">
        <w:r w:rsidRPr="003D11FD">
          <w:rPr>
            <w:rStyle w:val="Hyperlink"/>
          </w:rPr>
          <w:t>MK noteikumos Nr. 574 "Noteikumi par Latvijas būvnormatīvu LBN 008-14 "Inženiertīklu izvietojums""</w:t>
        </w:r>
      </w:hyperlink>
      <w:r w:rsidRPr="00246892">
        <w:t>.</w:t>
      </w:r>
    </w:p>
    <w:p w:rsidR="006C0C80" w:rsidP="006C0C80" w14:paraId="732A2AC8" w14:textId="77777777">
      <w:pPr>
        <w:pStyle w:val="Apaksadaa"/>
        <w:ind w:left="426" w:firstLine="0"/>
      </w:pPr>
      <w:r>
        <w:t xml:space="preserve">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w:t>
      </w:r>
      <w:r>
        <w:t>aizsargcaurulēs</w:t>
      </w:r>
      <w:r>
        <w:t xml:space="preserve"> zemsprieguma kabeļiem līdz 1kV (ieskaitot) PE/PP 110mm, 450N, bet </w:t>
      </w:r>
      <w:r>
        <w:t>vidsprieguma</w:t>
      </w:r>
      <w:r>
        <w:t xml:space="preserve"> kabeļiem PE/PP 160mm, 450N. Zem projektējamiem ceļiem esošajām kabeļu līnijām nodrošināt 1m dziļumu un esošos kabeļus ievietot dalāmās </w:t>
      </w:r>
      <w:r>
        <w:t>aizsargcaurulēs</w:t>
      </w:r>
      <w:r>
        <w:t xml:space="preserve"> zemsprieguma kabeļiem PE/PP 110mm, 750N, bet </w:t>
      </w:r>
      <w:r>
        <w:t>vidsprieguma</w:t>
      </w:r>
      <w:r>
        <w:t xml:space="preserve"> kabeļiem PE/PP 160mm, 750N.</w:t>
      </w:r>
    </w:p>
    <w:p w:rsidR="006C0C80" w:rsidP="006C0C80" w14:paraId="48ADFF9E" w14:textId="011DDCD3">
      <w:pPr>
        <w:pStyle w:val="Apaksadaa"/>
        <w:ind w:left="426" w:firstLine="0"/>
      </w:pPr>
      <w:r>
        <w:t xml:space="preserve">Saskaņā ar Latvijas Elektrotehniskās Komisijas (LEK) </w:t>
      </w:r>
      <w:r>
        <w:t>energostandartiem</w:t>
      </w:r>
      <w:r>
        <w:t xml:space="preserve">, kur gaisvadu elektrolīnijas šķērso ielas, ceļus vai </w:t>
      </w:r>
      <w:r>
        <w:t>sānbrauktuves</w:t>
      </w:r>
      <w:r>
        <w:t>, kā arī šķērsojumos un tuvinājumos ar citiem inženierkomunikācijas tīkliem, jāparedz vadu nostiprināšana atbilstoši LEK 014 un LEK 015 prasībām.</w:t>
      </w:r>
    </w:p>
    <w:p w:rsidR="006C0C80" w:rsidP="006C0C80" w14:paraId="3DCAFAD7" w14:textId="4A336D30">
      <w:pPr>
        <w:pStyle w:val="Apaksadaa"/>
        <w:ind w:left="426" w:firstLine="0"/>
      </w:pPr>
      <w:r>
        <w:t xml:space="preserve">2.6. un 2.7. punktos uzskaitītos darbus jāorganizē un jāveic klientam par saviem līdzekļiem, izvēloties kvalificētu darbuzņēmēju, kuram ir tiesības veikt darbus AS "Sadales tīkls" elektroietaisēs. Pēc būvdarbu pabeigšanas iesniegt precīzu izbūvēto </w:t>
      </w:r>
      <w:r>
        <w:t>aizsargcauruļu</w:t>
      </w:r>
      <w:r>
        <w:t xml:space="preserve"> </w:t>
      </w:r>
      <w:r>
        <w:t>izpildmērījumu</w:t>
      </w:r>
      <w:r>
        <w:t xml:space="preserve">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rsidR="006C0C80" w:rsidP="006C0C80" w14:paraId="1B7A443E" w14:textId="77777777">
      <w:pPr>
        <w:pStyle w:val="Apaksadaa"/>
        <w:ind w:left="426" w:firstLine="0"/>
      </w:pPr>
      <w:r>
        <w:t xml:space="preserve">Veicot būvju siltināšanas darbus, nav atļauta </w:t>
      </w:r>
      <w:r>
        <w:t>sadalņu</w:t>
      </w:r>
      <w:r>
        <w:t xml:space="preserve">, kabeļu un </w:t>
      </w:r>
      <w:r>
        <w:t>kailvadu</w:t>
      </w:r>
      <w:r>
        <w:t xml:space="preserve">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rsidR="006C0C80" w:rsidP="006C0C80" w14:paraId="2F05D496" w14:textId="77777777">
      <w:pPr>
        <w:pStyle w:val="Apaksadaa"/>
        <w:ind w:left="426" w:firstLine="0"/>
      </w:pPr>
      <w:r>
        <w:t xml:space="preserve">Pie būvju pārbūves nav pieļaujams saglabāt gaisvadu elektrolīniju </w:t>
      </w:r>
      <w:r>
        <w:t>kailvadu</w:t>
      </w:r>
      <w:r>
        <w:t xml:space="preserve"> </w:t>
      </w:r>
      <w:r>
        <w:t>pievadus</w:t>
      </w:r>
      <w:r>
        <w:t xml:space="preserve"> uz jumta un sienu konstrukcijām. </w:t>
      </w:r>
    </w:p>
    <w:p w:rsidR="006C0C80" w:rsidRPr="006C0C80" w:rsidP="006C0C80" w14:paraId="17E9644C" w14:textId="77777777">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rsidR="001610ED" w:rsidP="001610ED" w14:paraId="7D3884F2" w14:textId="77777777">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9" w:history="1">
        <w:r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4" w:history="1">
        <w:r w:rsidRPr="00A51755">
          <w:rPr>
            <w:rStyle w:val="Hyperlink"/>
          </w:rPr>
          <w:t>https://sadalestikls.lv/lv/objekta-parvietosana-parbuve-demontaza</w:t>
        </w:r>
      </w:hyperlink>
      <w:r>
        <w:t>.</w:t>
      </w:r>
    </w:p>
    <w:p w:rsidR="001610ED" w:rsidRPr="003E0F5A" w:rsidP="001610ED" w14:paraId="7C513C4F" w14:textId="77777777">
      <w:pPr>
        <w:pStyle w:val="Apaksadaa"/>
        <w:numPr>
          <w:ilvl w:val="0"/>
          <w:numId w:val="0"/>
        </w:numPr>
        <w:ind w:left="425"/>
        <w:contextualSpacing/>
      </w:pPr>
      <w:r>
        <w:t xml:space="preserve">Saskaņā ar </w:t>
      </w:r>
      <w:hyperlink r:id="rId15" w:history="1">
        <w:r>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rsidR="001610ED" w:rsidP="001610ED" w14:paraId="5383A167" w14:textId="22EFC954">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6" w:history="1">
        <w:r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rsidR="001610ED" w:rsidP="001610ED" w14:paraId="7BD3CC3F" w14:textId="77777777">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w:t>
      </w:r>
      <w:r w:rsidRPr="003E0F5A">
        <w:t>pieslēgumam</w:t>
      </w:r>
      <w:r w:rsidRPr="003E0F5A">
        <w:t xml:space="preserve"> vai slodzes izmaiņām. Ātri un ērti to varat izdarīt </w:t>
      </w:r>
      <w:r w:rsidRPr="0043456C">
        <w:t xml:space="preserve">AS "Sadales tīkls" </w:t>
      </w:r>
      <w:r w:rsidRPr="003E0F5A">
        <w:t xml:space="preserve">klientu portālā </w:t>
      </w:r>
      <w:hyperlink r:id="rId17" w:history="1">
        <w:r>
          <w:rPr>
            <w:rStyle w:val="Hyperlink"/>
          </w:rPr>
          <w:t>e-st.lv</w:t>
        </w:r>
      </w:hyperlink>
      <w:r w:rsidRPr="003E0F5A">
        <w:t xml:space="preserve">, izmantojot sadaļu "Pieteikumi". Klientu servisa tālrunis uzziņām </w:t>
      </w:r>
      <w:r>
        <w:t xml:space="preserve">– </w:t>
      </w:r>
      <w:r w:rsidRPr="003E0F5A">
        <w:t>8403</w:t>
      </w:r>
      <w:r>
        <w:t xml:space="preserve">. Papildu informācija </w:t>
      </w:r>
      <w:r w:rsidRPr="003E0F5A">
        <w:t>AS "Sadales tīkls"</w:t>
      </w:r>
      <w:r>
        <w:t xml:space="preserve"> mājas lapā </w:t>
      </w:r>
      <w:hyperlink r:id="rId18" w:history="1">
        <w:r w:rsidRPr="00991571">
          <w:rPr>
            <w:rStyle w:val="Hyperlink"/>
          </w:rPr>
          <w:t>https://sadalestikls.lv/lv/pastavigs-pieslegums</w:t>
        </w:r>
      </w:hyperlink>
      <w:r>
        <w:t>.</w:t>
      </w:r>
    </w:p>
    <w:p w:rsidR="001610ED" w:rsidP="001610ED" w14:paraId="074F994E" w14:textId="77777777">
      <w:pPr>
        <w:pStyle w:val="Apaksadaa"/>
        <w:ind w:left="426" w:firstLine="0"/>
      </w:pPr>
      <w:r>
        <w:t xml:space="preserve">Lai esoša pieslēguma gadījumā veiktu darbības ar īpašumā uzstādīto elektroenerģijas </w:t>
      </w:r>
      <w:r>
        <w:t>komercskaitītāju</w:t>
      </w:r>
      <w:r>
        <w:t xml:space="preserve"> (piemēram, pārvietošanu vai demontāžu), jāseko norādēm portālā </w:t>
      </w:r>
      <w:hyperlink r:id="rId19" w:history="1">
        <w:r w:rsidRPr="000E4E43">
          <w:rPr>
            <w:rStyle w:val="Hyperlink"/>
          </w:rPr>
          <w:t>https://sadalestikls.lv/lv/darbibas-ar-skaititajiem</w:t>
        </w:r>
      </w:hyperlink>
      <w:r>
        <w:t>.</w:t>
      </w:r>
    </w:p>
    <w:p w:rsidR="001610ED" w:rsidRPr="003E0F5A" w:rsidP="001610ED" w14:paraId="13B9081A" w14:textId="16FFC411">
      <w:pPr>
        <w:pStyle w:val="Apaksadaa"/>
        <w:ind w:left="426" w:firstLine="0"/>
      </w:pPr>
      <w:r>
        <w:t>Atsevišķi i</w:t>
      </w:r>
      <w:r>
        <w:t>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rsidR="001610ED" w:rsidP="001610ED" w14:paraId="3C787ADA" w14:textId="77777777">
      <w:pPr>
        <w:pStyle w:val="Apaksadaa"/>
        <w:ind w:left="426" w:firstLine="0"/>
      </w:pPr>
      <w:r>
        <w:t>Būvprojekta dokumentācija caur būvniecības informācijas portālu (</w:t>
      </w:r>
      <w:hyperlink r:id="rId20" w:history="1">
        <w:r w:rsidRPr="007E3827">
          <w:rPr>
            <w:rStyle w:val="Hyperlink"/>
          </w:rPr>
          <w:t>BIS</w:t>
        </w:r>
      </w:hyperlink>
      <w:r>
        <w:t>) jāsaskaņo ar AS "Sadales tīkls".</w:t>
      </w:r>
    </w:p>
    <w:p w:rsidR="00FF04F6" w:rsidRPr="003E0F5A" w:rsidP="00E64253" w14:paraId="0781F3D7" w14:textId="77777777">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rsidR="00FF04F6" w:rsidRPr="003E0F5A" w:rsidP="00FF04F6" w14:paraId="1F744504" w14:textId="77777777">
      <w:pPr>
        <w:pStyle w:val="Apaksadaa"/>
        <w:numPr>
          <w:ilvl w:val="0"/>
          <w:numId w:val="0"/>
        </w:numPr>
      </w:pPr>
    </w:p>
    <w:p w:rsidR="00E64253" w:rsidRPr="003E0F5A" w:rsidP="00E64253" w14:paraId="5951EAF8" w14:textId="77777777">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rsidR="00E64253" w:rsidRPr="003E0F5A" w:rsidP="00E64253" w14:paraId="36B00748" w14:textId="1D36E8AB">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Elektroinženieris (TN)</w:t>
      </w:r>
      <w:r w:rsidRPr="003E0F5A">
        <w:rPr>
          <w:rFonts w:ascii="Times New Roman" w:eastAsia="Times New Roman" w:hAnsi="Times New Roman" w:cs="Times New Roman"/>
          <w:color w:val="000000"/>
          <w:szCs w:val="24"/>
          <w:lang w:eastAsia="lv-LV"/>
        </w:rPr>
        <w:t xml:space="preserve">:  </w:t>
      </w:r>
      <w:r w:rsidRPr="003E0F5A" w:rsidR="00FA1AA6">
        <w:rPr>
          <w:rFonts w:ascii="Times New Roman" w:eastAsia="Times New Roman" w:hAnsi="Times New Roman" w:cs="Times New Roman"/>
          <w:color w:val="000000"/>
          <w:szCs w:val="24"/>
          <w:lang w:eastAsia="lv-LV"/>
        </w:rPr>
        <w:t>Arturs Veisberģis</w:t>
      </w:r>
    </w:p>
    <w:p w:rsidR="00E64253" w:rsidRPr="003E0F5A" w:rsidP="00E64253" w14:paraId="1A14312C" w14:textId="77777777">
      <w:pPr>
        <w:spacing w:after="0" w:line="240" w:lineRule="auto"/>
        <w:ind w:left="357"/>
        <w:rPr>
          <w:rFonts w:ascii="Times New Roman" w:eastAsia="Times New Roman" w:hAnsi="Times New Roman" w:cs="Times New Roman"/>
          <w:color w:val="000000"/>
          <w:szCs w:val="24"/>
          <w:lang w:eastAsia="lv-LV"/>
        </w:rPr>
      </w:pPr>
    </w:p>
    <w:p w:rsidR="00E64253" w:rsidRPr="003E0F5A" w:rsidP="00E64253" w14:paraId="13AF1A90" w14:textId="77777777">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Arturs Veisberģis</w:t>
      </w:r>
      <w:r w:rsidRPr="003E0F5A">
        <w:rPr>
          <w:rFonts w:ascii="Times New Roman" w:eastAsia="Times New Roman" w:hAnsi="Times New Roman" w:cs="Times New Roman"/>
          <w:color w:val="000000"/>
          <w:sz w:val="20"/>
          <w:szCs w:val="24"/>
          <w:lang w:eastAsia="lv-LV"/>
        </w:rPr>
        <w:t xml:space="preserve"> </w:t>
      </w:r>
    </w:p>
    <w:p w:rsidR="00E64253" w:rsidRPr="005C2202" w:rsidP="00E64253" w14:paraId="3F9AB4EB" w14:textId="77777777">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rsidR="00DD1558" w:rsidRPr="00DD1558" w:rsidP="00E64253" w14:paraId="023A8245" w14:textId="6AB26823">
      <w:pPr>
        <w:pStyle w:val="Apaksadaa"/>
        <w:numPr>
          <w:ilvl w:val="0"/>
          <w:numId w:val="0"/>
        </w:numPr>
        <w:spacing w:before="0" w:beforeAutospacing="0"/>
        <w:rPr>
          <w:sz w:val="22"/>
        </w:rPr>
      </w:pPr>
    </w:p>
    <w:sectPr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CC"/>
    <w:family w:val="swiss"/>
    <w:pitch w:val="variable"/>
    <w:sig w:usb0="20007A87" w:usb1="80000000" w:usb2="00000008"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3B86ED68"/>
    <w:lvl w:ilvl="0">
      <w:start w:val="0"/>
      <w:numFmt w:val="bullet"/>
      <w:lvlText w:val="*"/>
      <w:lvlJc w:val="left"/>
    </w:lvl>
  </w:abstractNum>
  <w:abstractNum w:abstractNumId="1">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5"/>
  </w:num>
  <w:num w:numId="3">
    <w:abstractNumId w:val="4"/>
  </w:num>
  <w:num w:numId="4">
    <w:abstractNumId w:val="0"/>
    <w:lvlOverride w:ilvl="0">
      <w:lvl w:ilvl="0">
        <w:start w:val="0"/>
        <w:numFmt w:val="bullet"/>
        <w:lvlText w:val=""/>
        <w:legacy w:legacy="1" w:legacySpace="0" w:legacyIndent="0"/>
        <w:lvlJc w:val="left"/>
        <w:rPr>
          <w:rFonts w:ascii="Symbol" w:hAnsi="Symbol" w:hint="default"/>
          <w:sz w:val="22"/>
        </w:rPr>
      </w:lvl>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5"/>
  </w:num>
  <w:num w:numId="9">
    <w:abstractNumId w:val="5"/>
  </w:num>
  <w:num w:numId="10">
    <w:abstractNumId w:val="5"/>
  </w:num>
  <w:num w:numId="11">
    <w:abstractNumId w:val="5"/>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90687B"/>
    <w:rsid w:val="009122E4"/>
    <w:rsid w:val="00916F0E"/>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2D5BC7E"/>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
    <w:name w:val="Unresolved Mention"/>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ikumi.lv/ta/id/42348-aizsargjoslu-likums" TargetMode="External" /><Relationship Id="rId11" Type="http://schemas.openxmlformats.org/officeDocument/2006/relationships/hyperlink" Target="https://sadalestikls.lv/lv/trases-un-aizsargjoslas" TargetMode="External" /><Relationship Id="rId12" Type="http://schemas.openxmlformats.org/officeDocument/2006/relationships/hyperlink" Target="https://likumi.lv/ta/id/149302-energetikas-infrastrukturas-objektu-aizsargjoslu-noteiksanas-metodika" TargetMode="External" /><Relationship Id="rId13" Type="http://schemas.openxmlformats.org/officeDocument/2006/relationships/hyperlink" Target="https://likumi.lv/ta/id/269200-noteikumi-par-latvijas-buvnormativu-lbn-008-14-inzeniertiklu-izvietojums" TargetMode="External" /><Relationship Id="rId14" Type="http://schemas.openxmlformats.org/officeDocument/2006/relationships/hyperlink" Target="https://sadalestikls.lv/lv/objekta-parvietosana-parbuve-demontaza" TargetMode="External" /><Relationship Id="rId15" Type="http://schemas.openxmlformats.org/officeDocument/2006/relationships/hyperlink" Target="https://likumi.lv/ta/id/49833-energetikas-likums" TargetMode="External" /><Relationship Id="rId16" Type="http://schemas.openxmlformats.org/officeDocument/2006/relationships/hyperlink" Target="https://likumi.lv/ta/id/108834-elektroenergijas-tirgus-likums" TargetMode="External" /><Relationship Id="rId17" Type="http://schemas.openxmlformats.org/officeDocument/2006/relationships/hyperlink" Target="https://www.e-st.lv/lv/private/" TargetMode="External" /><Relationship Id="rId18" Type="http://schemas.openxmlformats.org/officeDocument/2006/relationships/hyperlink" Target="https://sadalestikls.lv/lv/pastavigs-pieslegums" TargetMode="External" /><Relationship Id="rId19" Type="http://schemas.openxmlformats.org/officeDocument/2006/relationships/hyperlink" Target="https://sadalestikls.lv/lv/darbibas-ar-skaititajiem" TargetMode="External" /><Relationship Id="rId2" Type="http://schemas.openxmlformats.org/officeDocument/2006/relationships/webSettings" Target="webSettings.xml" /><Relationship Id="rId20" Type="http://schemas.openxmlformats.org/officeDocument/2006/relationships/hyperlink" Target="https://bis.gov.lv/"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saskano.sadalestikls.lv/servicedesk/customer/user/login?destination=porta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5057</Words>
  <Characters>2884</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Zigurds Jaudzems</cp:lastModifiedBy>
  <cp:revision>2</cp:revision>
  <dcterms:created xsi:type="dcterms:W3CDTF">2025-10-08T05:29:00Z</dcterms:created>
  <dcterms:modified xsi:type="dcterms:W3CDTF">2025-10-08T05:29:00Z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