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04E43" w14:textId="77777777" w:rsidR="007D3BEE" w:rsidRPr="001819C3" w:rsidRDefault="007D3BEE" w:rsidP="007D3BEE"/>
    <w:p w14:paraId="71173814" w14:textId="77777777" w:rsidR="007D3BEE" w:rsidRPr="001819C3" w:rsidRDefault="007D3BEE" w:rsidP="007D3BEE">
      <w:r w:rsidRPr="001819C3">
        <w:t>Saturs:</w:t>
      </w:r>
    </w:p>
    <w:p w14:paraId="22CF4C02" w14:textId="77777777" w:rsidR="007D3BEE" w:rsidRPr="001819C3" w:rsidRDefault="007D3BEE" w:rsidP="007D3BEE">
      <w:pPr>
        <w:spacing w:before="40" w:after="40"/>
        <w:rPr>
          <w:bCs/>
        </w:rPr>
      </w:pPr>
    </w:p>
    <w:p w14:paraId="05A39C35" w14:textId="77777777" w:rsidR="00B74F81" w:rsidRPr="00202AEE" w:rsidRDefault="007D3BEE">
      <w:pPr>
        <w:pStyle w:val="TOC1"/>
        <w:rPr>
          <w:rFonts w:ascii="Calibri" w:hAnsi="Calibri" w:cs="Times New Roman"/>
          <w:b w:val="0"/>
          <w:bCs w:val="0"/>
          <w:sz w:val="22"/>
          <w:szCs w:val="22"/>
          <w:lang w:eastAsia="lv-LV"/>
        </w:rPr>
      </w:pPr>
      <w:r w:rsidRPr="00B74F81">
        <w:rPr>
          <w:rFonts w:cs="Times New Roman"/>
          <w:b w:val="0"/>
          <w:bCs w:val="0"/>
        </w:rPr>
        <w:fldChar w:fldCharType="begin"/>
      </w:r>
      <w:r w:rsidRPr="00B74F81">
        <w:rPr>
          <w:rFonts w:cs="Times New Roman"/>
          <w:b w:val="0"/>
        </w:rPr>
        <w:instrText xml:space="preserve"> TOC \o "1-3" \h \z \u </w:instrText>
      </w:r>
      <w:r w:rsidRPr="00B74F81">
        <w:rPr>
          <w:rFonts w:cs="Times New Roman"/>
          <w:b w:val="0"/>
          <w:bCs w:val="0"/>
        </w:rPr>
        <w:fldChar w:fldCharType="separate"/>
      </w:r>
      <w:hyperlink w:anchor="_Toc76652570" w:history="1">
        <w:r w:rsidR="00B74F81" w:rsidRPr="00B74F81">
          <w:rPr>
            <w:rStyle w:val="Hyperlink"/>
            <w:b w:val="0"/>
          </w:rPr>
          <w:t>1.</w:t>
        </w:r>
        <w:r w:rsidR="00B74F81" w:rsidRPr="00202AEE">
          <w:rPr>
            <w:rFonts w:ascii="Calibri" w:hAnsi="Calibri" w:cs="Times New Roman"/>
            <w:b w:val="0"/>
            <w:bCs w:val="0"/>
            <w:sz w:val="22"/>
            <w:szCs w:val="22"/>
            <w:lang w:eastAsia="lv-LV"/>
          </w:rPr>
          <w:tab/>
        </w:r>
        <w:r w:rsidR="00B74F81" w:rsidRPr="00B74F81">
          <w:rPr>
            <w:rStyle w:val="Hyperlink"/>
            <w:b w:val="0"/>
          </w:rPr>
          <w:t>Instrukcijas mērķis un darbības sfēra</w:t>
        </w:r>
        <w:r w:rsidR="00B74F81" w:rsidRPr="00B74F81">
          <w:rPr>
            <w:b w:val="0"/>
            <w:webHidden/>
          </w:rPr>
          <w:tab/>
        </w:r>
        <w:r w:rsidR="00B74F81" w:rsidRPr="00B74F81">
          <w:rPr>
            <w:b w:val="0"/>
            <w:webHidden/>
          </w:rPr>
          <w:fldChar w:fldCharType="begin"/>
        </w:r>
        <w:r w:rsidR="00B74F81" w:rsidRPr="00B74F81">
          <w:rPr>
            <w:b w:val="0"/>
            <w:webHidden/>
          </w:rPr>
          <w:instrText xml:space="preserve"> PAGEREF _Toc76652570 \h </w:instrText>
        </w:r>
        <w:r w:rsidR="00B74F81" w:rsidRPr="00B74F81">
          <w:rPr>
            <w:b w:val="0"/>
            <w:webHidden/>
          </w:rPr>
        </w:r>
        <w:r w:rsidR="00B74F81" w:rsidRPr="00B74F81">
          <w:rPr>
            <w:b w:val="0"/>
            <w:webHidden/>
          </w:rPr>
          <w:fldChar w:fldCharType="separate"/>
        </w:r>
        <w:r w:rsidR="00B74F81" w:rsidRPr="00B74F81">
          <w:rPr>
            <w:b w:val="0"/>
            <w:webHidden/>
          </w:rPr>
          <w:t>2</w:t>
        </w:r>
        <w:r w:rsidR="00B74F81" w:rsidRPr="00B74F81">
          <w:rPr>
            <w:b w:val="0"/>
            <w:webHidden/>
          </w:rPr>
          <w:fldChar w:fldCharType="end"/>
        </w:r>
      </w:hyperlink>
    </w:p>
    <w:p w14:paraId="70AC488F" w14:textId="77777777" w:rsidR="00B74F81" w:rsidRPr="00202AEE" w:rsidRDefault="00B74F81">
      <w:pPr>
        <w:pStyle w:val="TOC1"/>
        <w:rPr>
          <w:rFonts w:ascii="Calibri" w:hAnsi="Calibri" w:cs="Times New Roman"/>
          <w:b w:val="0"/>
          <w:bCs w:val="0"/>
          <w:sz w:val="22"/>
          <w:szCs w:val="22"/>
          <w:lang w:eastAsia="lv-LV"/>
        </w:rPr>
      </w:pPr>
      <w:hyperlink w:anchor="_Toc76652571" w:history="1">
        <w:r w:rsidRPr="00B74F81">
          <w:rPr>
            <w:rStyle w:val="Hyperlink"/>
            <w:b w:val="0"/>
          </w:rPr>
          <w:t>2.</w:t>
        </w:r>
        <w:r w:rsidRPr="00202AEE">
          <w:rPr>
            <w:rFonts w:ascii="Calibri" w:hAnsi="Calibri" w:cs="Times New Roman"/>
            <w:b w:val="0"/>
            <w:bCs w:val="0"/>
            <w:sz w:val="22"/>
            <w:szCs w:val="22"/>
            <w:lang w:eastAsia="lv-LV"/>
          </w:rPr>
          <w:tab/>
        </w:r>
        <w:r w:rsidRPr="00B74F81">
          <w:rPr>
            <w:rStyle w:val="Hyperlink"/>
            <w:b w:val="0"/>
          </w:rPr>
          <w:t>Instrukcijas izmaiņas</w:t>
        </w:r>
        <w:r w:rsidRPr="00B74F81">
          <w:rPr>
            <w:b w:val="0"/>
            <w:webHidden/>
          </w:rPr>
          <w:tab/>
        </w:r>
        <w:r w:rsidRPr="00B74F81">
          <w:rPr>
            <w:b w:val="0"/>
            <w:webHidden/>
          </w:rPr>
          <w:fldChar w:fldCharType="begin"/>
        </w:r>
        <w:r w:rsidRPr="00B74F81">
          <w:rPr>
            <w:b w:val="0"/>
            <w:webHidden/>
          </w:rPr>
          <w:instrText xml:space="preserve"> PAGEREF _Toc76652571 \h </w:instrText>
        </w:r>
        <w:r w:rsidRPr="00B74F81">
          <w:rPr>
            <w:b w:val="0"/>
            <w:webHidden/>
          </w:rPr>
        </w:r>
        <w:r w:rsidRPr="00B74F81">
          <w:rPr>
            <w:b w:val="0"/>
            <w:webHidden/>
          </w:rPr>
          <w:fldChar w:fldCharType="separate"/>
        </w:r>
        <w:r w:rsidRPr="00B74F81">
          <w:rPr>
            <w:b w:val="0"/>
            <w:webHidden/>
          </w:rPr>
          <w:t>2</w:t>
        </w:r>
        <w:r w:rsidRPr="00B74F81">
          <w:rPr>
            <w:b w:val="0"/>
            <w:webHidden/>
          </w:rPr>
          <w:fldChar w:fldCharType="end"/>
        </w:r>
      </w:hyperlink>
    </w:p>
    <w:p w14:paraId="1C6895B4" w14:textId="77777777" w:rsidR="00B74F81" w:rsidRPr="00202AEE" w:rsidRDefault="00B74F81">
      <w:pPr>
        <w:pStyle w:val="TOC1"/>
        <w:rPr>
          <w:rFonts w:ascii="Calibri" w:hAnsi="Calibri" w:cs="Times New Roman"/>
          <w:b w:val="0"/>
          <w:bCs w:val="0"/>
          <w:sz w:val="22"/>
          <w:szCs w:val="22"/>
          <w:lang w:eastAsia="lv-LV"/>
        </w:rPr>
      </w:pPr>
      <w:hyperlink w:anchor="_Toc76652572" w:history="1">
        <w:r w:rsidRPr="00B74F81">
          <w:rPr>
            <w:rStyle w:val="Hyperlink"/>
            <w:b w:val="0"/>
          </w:rPr>
          <w:t>3.</w:t>
        </w:r>
        <w:r w:rsidRPr="00202AEE">
          <w:rPr>
            <w:rFonts w:ascii="Calibri" w:hAnsi="Calibri" w:cs="Times New Roman"/>
            <w:b w:val="0"/>
            <w:bCs w:val="0"/>
            <w:sz w:val="22"/>
            <w:szCs w:val="22"/>
            <w:lang w:eastAsia="lv-LV"/>
          </w:rPr>
          <w:tab/>
        </w:r>
        <w:r w:rsidRPr="00B74F81">
          <w:rPr>
            <w:rStyle w:val="Hyperlink"/>
            <w:b w:val="0"/>
          </w:rPr>
          <w:t>Vispārīgās prasības</w:t>
        </w:r>
        <w:r w:rsidRPr="00B74F81">
          <w:rPr>
            <w:b w:val="0"/>
            <w:webHidden/>
          </w:rPr>
          <w:tab/>
        </w:r>
        <w:r w:rsidRPr="00B74F81">
          <w:rPr>
            <w:b w:val="0"/>
            <w:webHidden/>
          </w:rPr>
          <w:fldChar w:fldCharType="begin"/>
        </w:r>
        <w:r w:rsidRPr="00B74F81">
          <w:rPr>
            <w:b w:val="0"/>
            <w:webHidden/>
          </w:rPr>
          <w:instrText xml:space="preserve"> PAGEREF _Toc76652572 \h </w:instrText>
        </w:r>
        <w:r w:rsidRPr="00B74F81">
          <w:rPr>
            <w:b w:val="0"/>
            <w:webHidden/>
          </w:rPr>
        </w:r>
        <w:r w:rsidRPr="00B74F81">
          <w:rPr>
            <w:b w:val="0"/>
            <w:webHidden/>
          </w:rPr>
          <w:fldChar w:fldCharType="separate"/>
        </w:r>
        <w:r w:rsidRPr="00B74F81">
          <w:rPr>
            <w:b w:val="0"/>
            <w:webHidden/>
          </w:rPr>
          <w:t>2</w:t>
        </w:r>
        <w:r w:rsidRPr="00B74F81">
          <w:rPr>
            <w:b w:val="0"/>
            <w:webHidden/>
          </w:rPr>
          <w:fldChar w:fldCharType="end"/>
        </w:r>
      </w:hyperlink>
    </w:p>
    <w:p w14:paraId="7343E8B0" w14:textId="77777777" w:rsidR="00B74F81" w:rsidRPr="00202AEE" w:rsidRDefault="00B74F81">
      <w:pPr>
        <w:pStyle w:val="TOC1"/>
        <w:rPr>
          <w:rFonts w:ascii="Calibri" w:hAnsi="Calibri" w:cs="Times New Roman"/>
          <w:b w:val="0"/>
          <w:bCs w:val="0"/>
          <w:sz w:val="22"/>
          <w:szCs w:val="22"/>
          <w:lang w:eastAsia="lv-LV"/>
        </w:rPr>
      </w:pPr>
      <w:hyperlink w:anchor="_Toc76652573" w:history="1">
        <w:r w:rsidRPr="00B74F81">
          <w:rPr>
            <w:rStyle w:val="Hyperlink"/>
            <w:b w:val="0"/>
          </w:rPr>
          <w:t>4.</w:t>
        </w:r>
        <w:r w:rsidRPr="00202AEE">
          <w:rPr>
            <w:rFonts w:ascii="Calibri" w:hAnsi="Calibri" w:cs="Times New Roman"/>
            <w:b w:val="0"/>
            <w:bCs w:val="0"/>
            <w:sz w:val="22"/>
            <w:szCs w:val="22"/>
            <w:lang w:eastAsia="lv-LV"/>
          </w:rPr>
          <w:tab/>
        </w:r>
        <w:r w:rsidRPr="00B74F81">
          <w:rPr>
            <w:rStyle w:val="Hyperlink"/>
            <w:b w:val="0"/>
          </w:rPr>
          <w:t>Vispārīga informācija</w:t>
        </w:r>
        <w:r w:rsidRPr="00B74F81">
          <w:rPr>
            <w:b w:val="0"/>
            <w:webHidden/>
          </w:rPr>
          <w:tab/>
        </w:r>
        <w:r w:rsidRPr="00B74F81">
          <w:rPr>
            <w:b w:val="0"/>
            <w:webHidden/>
          </w:rPr>
          <w:fldChar w:fldCharType="begin"/>
        </w:r>
        <w:r w:rsidRPr="00B74F81">
          <w:rPr>
            <w:b w:val="0"/>
            <w:webHidden/>
          </w:rPr>
          <w:instrText xml:space="preserve"> PAGEREF _Toc76652573 \h </w:instrText>
        </w:r>
        <w:r w:rsidRPr="00B74F81">
          <w:rPr>
            <w:b w:val="0"/>
            <w:webHidden/>
          </w:rPr>
        </w:r>
        <w:r w:rsidRPr="00B74F81">
          <w:rPr>
            <w:b w:val="0"/>
            <w:webHidden/>
          </w:rPr>
          <w:fldChar w:fldCharType="separate"/>
        </w:r>
        <w:r w:rsidRPr="00B74F81">
          <w:rPr>
            <w:b w:val="0"/>
            <w:webHidden/>
          </w:rPr>
          <w:t>3</w:t>
        </w:r>
        <w:r w:rsidRPr="00B74F81">
          <w:rPr>
            <w:b w:val="0"/>
            <w:webHidden/>
          </w:rPr>
          <w:fldChar w:fldCharType="end"/>
        </w:r>
      </w:hyperlink>
    </w:p>
    <w:p w14:paraId="0F42A106" w14:textId="77777777" w:rsidR="00B74F81" w:rsidRPr="00202AEE" w:rsidRDefault="00B74F81">
      <w:pPr>
        <w:pStyle w:val="TOC1"/>
        <w:rPr>
          <w:rFonts w:ascii="Calibri" w:hAnsi="Calibri" w:cs="Times New Roman"/>
          <w:b w:val="0"/>
          <w:bCs w:val="0"/>
          <w:sz w:val="22"/>
          <w:szCs w:val="22"/>
          <w:lang w:eastAsia="lv-LV"/>
        </w:rPr>
      </w:pPr>
      <w:hyperlink w:anchor="_Toc76652574" w:history="1">
        <w:r w:rsidRPr="00B74F81">
          <w:rPr>
            <w:rStyle w:val="Hyperlink"/>
            <w:b w:val="0"/>
          </w:rPr>
          <w:t>5.</w:t>
        </w:r>
        <w:r w:rsidRPr="00202AEE">
          <w:rPr>
            <w:rFonts w:ascii="Calibri" w:hAnsi="Calibri" w:cs="Times New Roman"/>
            <w:b w:val="0"/>
            <w:bCs w:val="0"/>
            <w:sz w:val="22"/>
            <w:szCs w:val="22"/>
            <w:lang w:eastAsia="lv-LV"/>
          </w:rPr>
          <w:tab/>
        </w:r>
        <w:r w:rsidRPr="00B74F81">
          <w:rPr>
            <w:rStyle w:val="Hyperlink"/>
            <w:b w:val="0"/>
          </w:rPr>
          <w:t>Raksturīgākie darba vides faktori, individuālie aizsardzības līdzekļi</w:t>
        </w:r>
        <w:r w:rsidRPr="00B74F81">
          <w:rPr>
            <w:b w:val="0"/>
            <w:webHidden/>
          </w:rPr>
          <w:tab/>
        </w:r>
        <w:r w:rsidRPr="00B74F81">
          <w:rPr>
            <w:b w:val="0"/>
            <w:webHidden/>
          </w:rPr>
          <w:fldChar w:fldCharType="begin"/>
        </w:r>
        <w:r w:rsidRPr="00B74F81">
          <w:rPr>
            <w:b w:val="0"/>
            <w:webHidden/>
          </w:rPr>
          <w:instrText xml:space="preserve"> PAGEREF _Toc76652574 \h </w:instrText>
        </w:r>
        <w:r w:rsidRPr="00B74F81">
          <w:rPr>
            <w:b w:val="0"/>
            <w:webHidden/>
          </w:rPr>
        </w:r>
        <w:r w:rsidRPr="00B74F81">
          <w:rPr>
            <w:b w:val="0"/>
            <w:webHidden/>
          </w:rPr>
          <w:fldChar w:fldCharType="separate"/>
        </w:r>
        <w:r w:rsidRPr="00B74F81">
          <w:rPr>
            <w:b w:val="0"/>
            <w:webHidden/>
          </w:rPr>
          <w:t>4</w:t>
        </w:r>
        <w:r w:rsidRPr="00B74F81">
          <w:rPr>
            <w:b w:val="0"/>
            <w:webHidden/>
          </w:rPr>
          <w:fldChar w:fldCharType="end"/>
        </w:r>
      </w:hyperlink>
    </w:p>
    <w:p w14:paraId="0A282B0A" w14:textId="77777777" w:rsidR="00B74F81" w:rsidRPr="00202AEE" w:rsidRDefault="00B74F81">
      <w:pPr>
        <w:pStyle w:val="TOC1"/>
        <w:rPr>
          <w:rFonts w:ascii="Calibri" w:hAnsi="Calibri" w:cs="Times New Roman"/>
          <w:b w:val="0"/>
          <w:bCs w:val="0"/>
          <w:sz w:val="22"/>
          <w:szCs w:val="22"/>
          <w:lang w:eastAsia="lv-LV"/>
        </w:rPr>
      </w:pPr>
      <w:hyperlink w:anchor="_Toc76652575" w:history="1">
        <w:r w:rsidRPr="00B74F81">
          <w:rPr>
            <w:rStyle w:val="Hyperlink"/>
            <w:b w:val="0"/>
          </w:rPr>
          <w:t>6.</w:t>
        </w:r>
        <w:r w:rsidRPr="00202AEE">
          <w:rPr>
            <w:rFonts w:ascii="Calibri" w:hAnsi="Calibri" w:cs="Times New Roman"/>
            <w:b w:val="0"/>
            <w:bCs w:val="0"/>
            <w:sz w:val="22"/>
            <w:szCs w:val="22"/>
            <w:lang w:eastAsia="lv-LV"/>
          </w:rPr>
          <w:tab/>
        </w:r>
        <w:r w:rsidRPr="00B74F81">
          <w:rPr>
            <w:rStyle w:val="Hyperlink"/>
            <w:b w:val="0"/>
          </w:rPr>
          <w:t>Darba aizsardzības prasības darbu uzsākot</w:t>
        </w:r>
        <w:r w:rsidRPr="00B74F81">
          <w:rPr>
            <w:b w:val="0"/>
            <w:webHidden/>
          </w:rPr>
          <w:tab/>
        </w:r>
        <w:r w:rsidRPr="00B74F81">
          <w:rPr>
            <w:b w:val="0"/>
            <w:webHidden/>
          </w:rPr>
          <w:fldChar w:fldCharType="begin"/>
        </w:r>
        <w:r w:rsidRPr="00B74F81">
          <w:rPr>
            <w:b w:val="0"/>
            <w:webHidden/>
          </w:rPr>
          <w:instrText xml:space="preserve"> PAGEREF _Toc76652575 \h </w:instrText>
        </w:r>
        <w:r w:rsidRPr="00B74F81">
          <w:rPr>
            <w:b w:val="0"/>
            <w:webHidden/>
          </w:rPr>
        </w:r>
        <w:r w:rsidRPr="00B74F81">
          <w:rPr>
            <w:b w:val="0"/>
            <w:webHidden/>
          </w:rPr>
          <w:fldChar w:fldCharType="separate"/>
        </w:r>
        <w:r w:rsidRPr="00B74F81">
          <w:rPr>
            <w:b w:val="0"/>
            <w:webHidden/>
          </w:rPr>
          <w:t>5</w:t>
        </w:r>
        <w:r w:rsidRPr="00B74F81">
          <w:rPr>
            <w:b w:val="0"/>
            <w:webHidden/>
          </w:rPr>
          <w:fldChar w:fldCharType="end"/>
        </w:r>
      </w:hyperlink>
    </w:p>
    <w:p w14:paraId="4207D987" w14:textId="77777777" w:rsidR="00B74F81" w:rsidRPr="00202AEE" w:rsidRDefault="00B74F81">
      <w:pPr>
        <w:pStyle w:val="TOC1"/>
        <w:rPr>
          <w:rFonts w:ascii="Calibri" w:hAnsi="Calibri" w:cs="Times New Roman"/>
          <w:b w:val="0"/>
          <w:bCs w:val="0"/>
          <w:sz w:val="22"/>
          <w:szCs w:val="22"/>
          <w:lang w:eastAsia="lv-LV"/>
        </w:rPr>
      </w:pPr>
      <w:hyperlink w:anchor="_Toc76652576" w:history="1">
        <w:r w:rsidRPr="00B74F81">
          <w:rPr>
            <w:rStyle w:val="Hyperlink"/>
            <w:b w:val="0"/>
          </w:rPr>
          <w:t>7.</w:t>
        </w:r>
        <w:r w:rsidRPr="00202AEE">
          <w:rPr>
            <w:rFonts w:ascii="Calibri" w:hAnsi="Calibri" w:cs="Times New Roman"/>
            <w:b w:val="0"/>
            <w:bCs w:val="0"/>
            <w:sz w:val="22"/>
            <w:szCs w:val="22"/>
            <w:lang w:eastAsia="lv-LV"/>
          </w:rPr>
          <w:tab/>
        </w:r>
        <w:r w:rsidRPr="00B74F81">
          <w:rPr>
            <w:rStyle w:val="Hyperlink"/>
            <w:b w:val="0"/>
          </w:rPr>
          <w:t>Darba aizsardzības prasības darba laikā</w:t>
        </w:r>
        <w:r w:rsidRPr="00B74F81">
          <w:rPr>
            <w:b w:val="0"/>
            <w:webHidden/>
          </w:rPr>
          <w:tab/>
        </w:r>
        <w:r w:rsidRPr="00B74F81">
          <w:rPr>
            <w:b w:val="0"/>
            <w:webHidden/>
          </w:rPr>
          <w:fldChar w:fldCharType="begin"/>
        </w:r>
        <w:r w:rsidRPr="00B74F81">
          <w:rPr>
            <w:b w:val="0"/>
            <w:webHidden/>
          </w:rPr>
          <w:instrText xml:space="preserve"> PAGEREF _Toc76652576 \h </w:instrText>
        </w:r>
        <w:r w:rsidRPr="00B74F81">
          <w:rPr>
            <w:b w:val="0"/>
            <w:webHidden/>
          </w:rPr>
        </w:r>
        <w:r w:rsidRPr="00B74F81">
          <w:rPr>
            <w:b w:val="0"/>
            <w:webHidden/>
          </w:rPr>
          <w:fldChar w:fldCharType="separate"/>
        </w:r>
        <w:r w:rsidRPr="00B74F81">
          <w:rPr>
            <w:b w:val="0"/>
            <w:webHidden/>
          </w:rPr>
          <w:t>6</w:t>
        </w:r>
        <w:r w:rsidRPr="00B74F81">
          <w:rPr>
            <w:b w:val="0"/>
            <w:webHidden/>
          </w:rPr>
          <w:fldChar w:fldCharType="end"/>
        </w:r>
      </w:hyperlink>
    </w:p>
    <w:p w14:paraId="4230E10A" w14:textId="77777777" w:rsidR="00B74F81" w:rsidRPr="00202AEE" w:rsidRDefault="00B74F81">
      <w:pPr>
        <w:pStyle w:val="TOC1"/>
        <w:rPr>
          <w:rFonts w:ascii="Calibri" w:hAnsi="Calibri" w:cs="Times New Roman"/>
          <w:b w:val="0"/>
          <w:bCs w:val="0"/>
          <w:sz w:val="22"/>
          <w:szCs w:val="22"/>
          <w:lang w:eastAsia="lv-LV"/>
        </w:rPr>
      </w:pPr>
      <w:hyperlink w:anchor="_Toc76652577" w:history="1">
        <w:r w:rsidRPr="00B74F81">
          <w:rPr>
            <w:rStyle w:val="Hyperlink"/>
            <w:b w:val="0"/>
          </w:rPr>
          <w:t>8.</w:t>
        </w:r>
        <w:r w:rsidRPr="00202AEE">
          <w:rPr>
            <w:rFonts w:ascii="Calibri" w:hAnsi="Calibri" w:cs="Times New Roman"/>
            <w:b w:val="0"/>
            <w:bCs w:val="0"/>
            <w:sz w:val="22"/>
            <w:szCs w:val="22"/>
            <w:lang w:eastAsia="lv-LV"/>
          </w:rPr>
          <w:tab/>
        </w:r>
        <w:r w:rsidRPr="00B74F81">
          <w:rPr>
            <w:rStyle w:val="Hyperlink"/>
            <w:b w:val="0"/>
          </w:rPr>
          <w:t>Ugunsdrošības prasības mežā</w:t>
        </w:r>
        <w:r w:rsidRPr="00B74F81">
          <w:rPr>
            <w:b w:val="0"/>
            <w:webHidden/>
          </w:rPr>
          <w:tab/>
        </w:r>
        <w:r w:rsidRPr="00B74F81">
          <w:rPr>
            <w:b w:val="0"/>
            <w:webHidden/>
          </w:rPr>
          <w:fldChar w:fldCharType="begin"/>
        </w:r>
        <w:r w:rsidRPr="00B74F81">
          <w:rPr>
            <w:b w:val="0"/>
            <w:webHidden/>
          </w:rPr>
          <w:instrText xml:space="preserve"> PAGEREF _Toc76652577 \h </w:instrText>
        </w:r>
        <w:r w:rsidRPr="00B74F81">
          <w:rPr>
            <w:b w:val="0"/>
            <w:webHidden/>
          </w:rPr>
        </w:r>
        <w:r w:rsidRPr="00B74F81">
          <w:rPr>
            <w:b w:val="0"/>
            <w:webHidden/>
          </w:rPr>
          <w:fldChar w:fldCharType="separate"/>
        </w:r>
        <w:r w:rsidRPr="00B74F81">
          <w:rPr>
            <w:b w:val="0"/>
            <w:webHidden/>
          </w:rPr>
          <w:t>9</w:t>
        </w:r>
        <w:r w:rsidRPr="00B74F81">
          <w:rPr>
            <w:b w:val="0"/>
            <w:webHidden/>
          </w:rPr>
          <w:fldChar w:fldCharType="end"/>
        </w:r>
      </w:hyperlink>
    </w:p>
    <w:p w14:paraId="68362408" w14:textId="77777777" w:rsidR="00B74F81" w:rsidRPr="00202AEE" w:rsidRDefault="00B74F81">
      <w:pPr>
        <w:pStyle w:val="TOC1"/>
        <w:rPr>
          <w:rFonts w:ascii="Calibri" w:hAnsi="Calibri" w:cs="Times New Roman"/>
          <w:b w:val="0"/>
          <w:bCs w:val="0"/>
          <w:sz w:val="22"/>
          <w:szCs w:val="22"/>
          <w:lang w:eastAsia="lv-LV"/>
        </w:rPr>
      </w:pPr>
      <w:hyperlink w:anchor="_Toc76652578" w:history="1">
        <w:r w:rsidRPr="00B74F81">
          <w:rPr>
            <w:rStyle w:val="Hyperlink"/>
            <w:b w:val="0"/>
          </w:rPr>
          <w:t>9.</w:t>
        </w:r>
        <w:r w:rsidRPr="00202AEE">
          <w:rPr>
            <w:rFonts w:ascii="Calibri" w:hAnsi="Calibri" w:cs="Times New Roman"/>
            <w:b w:val="0"/>
            <w:bCs w:val="0"/>
            <w:sz w:val="22"/>
            <w:szCs w:val="22"/>
            <w:lang w:eastAsia="lv-LV"/>
          </w:rPr>
          <w:tab/>
        </w:r>
        <w:r w:rsidRPr="00B74F81">
          <w:rPr>
            <w:rStyle w:val="Hyperlink"/>
            <w:b w:val="0"/>
          </w:rPr>
          <w:t>Rīcība ārkārtas un bīstamās situācijās</w:t>
        </w:r>
        <w:r w:rsidRPr="00B74F81">
          <w:rPr>
            <w:b w:val="0"/>
            <w:webHidden/>
          </w:rPr>
          <w:tab/>
        </w:r>
        <w:r w:rsidRPr="00B74F81">
          <w:rPr>
            <w:b w:val="0"/>
            <w:webHidden/>
          </w:rPr>
          <w:fldChar w:fldCharType="begin"/>
        </w:r>
        <w:r w:rsidRPr="00B74F81">
          <w:rPr>
            <w:b w:val="0"/>
            <w:webHidden/>
          </w:rPr>
          <w:instrText xml:space="preserve"> PAGEREF _Toc76652578 \h </w:instrText>
        </w:r>
        <w:r w:rsidRPr="00B74F81">
          <w:rPr>
            <w:b w:val="0"/>
            <w:webHidden/>
          </w:rPr>
        </w:r>
        <w:r w:rsidRPr="00B74F81">
          <w:rPr>
            <w:b w:val="0"/>
            <w:webHidden/>
          </w:rPr>
          <w:fldChar w:fldCharType="separate"/>
        </w:r>
        <w:r w:rsidRPr="00B74F81">
          <w:rPr>
            <w:b w:val="0"/>
            <w:webHidden/>
          </w:rPr>
          <w:t>10</w:t>
        </w:r>
        <w:r w:rsidRPr="00B74F81">
          <w:rPr>
            <w:b w:val="0"/>
            <w:webHidden/>
          </w:rPr>
          <w:fldChar w:fldCharType="end"/>
        </w:r>
      </w:hyperlink>
    </w:p>
    <w:p w14:paraId="00113A3A" w14:textId="77777777" w:rsidR="00B74F81" w:rsidRPr="00202AEE" w:rsidRDefault="00B74F81">
      <w:pPr>
        <w:pStyle w:val="TOC1"/>
        <w:rPr>
          <w:rFonts w:ascii="Calibri" w:hAnsi="Calibri" w:cs="Times New Roman"/>
          <w:b w:val="0"/>
          <w:bCs w:val="0"/>
          <w:sz w:val="22"/>
          <w:szCs w:val="22"/>
          <w:lang w:eastAsia="lv-LV"/>
        </w:rPr>
      </w:pPr>
      <w:hyperlink w:anchor="_Toc76652579" w:history="1">
        <w:r w:rsidRPr="00B74F81">
          <w:rPr>
            <w:rStyle w:val="Hyperlink"/>
            <w:b w:val="0"/>
          </w:rPr>
          <w:t>10.</w:t>
        </w:r>
        <w:r w:rsidRPr="00202AEE">
          <w:rPr>
            <w:rFonts w:ascii="Calibri" w:hAnsi="Calibri" w:cs="Times New Roman"/>
            <w:b w:val="0"/>
            <w:bCs w:val="0"/>
            <w:sz w:val="22"/>
            <w:szCs w:val="22"/>
            <w:lang w:eastAsia="lv-LV"/>
          </w:rPr>
          <w:tab/>
        </w:r>
        <w:r w:rsidRPr="00B74F81">
          <w:rPr>
            <w:rStyle w:val="Hyperlink"/>
            <w:b w:val="0"/>
          </w:rPr>
          <w:t>Darba aizsardzības prasības darbu beidzot</w:t>
        </w:r>
        <w:r w:rsidRPr="00B74F81">
          <w:rPr>
            <w:b w:val="0"/>
            <w:webHidden/>
          </w:rPr>
          <w:tab/>
        </w:r>
        <w:r w:rsidRPr="00B74F81">
          <w:rPr>
            <w:b w:val="0"/>
            <w:webHidden/>
          </w:rPr>
          <w:fldChar w:fldCharType="begin"/>
        </w:r>
        <w:r w:rsidRPr="00B74F81">
          <w:rPr>
            <w:b w:val="0"/>
            <w:webHidden/>
          </w:rPr>
          <w:instrText xml:space="preserve"> PAGEREF _Toc76652579 \h </w:instrText>
        </w:r>
        <w:r w:rsidRPr="00B74F81">
          <w:rPr>
            <w:b w:val="0"/>
            <w:webHidden/>
          </w:rPr>
        </w:r>
        <w:r w:rsidRPr="00B74F81">
          <w:rPr>
            <w:b w:val="0"/>
            <w:webHidden/>
          </w:rPr>
          <w:fldChar w:fldCharType="separate"/>
        </w:r>
        <w:r w:rsidRPr="00B74F81">
          <w:rPr>
            <w:b w:val="0"/>
            <w:webHidden/>
          </w:rPr>
          <w:t>11</w:t>
        </w:r>
        <w:r w:rsidRPr="00B74F81">
          <w:rPr>
            <w:b w:val="0"/>
            <w:webHidden/>
          </w:rPr>
          <w:fldChar w:fldCharType="end"/>
        </w:r>
      </w:hyperlink>
    </w:p>
    <w:p w14:paraId="2FF36517" w14:textId="77777777" w:rsidR="00B74F81" w:rsidRPr="00202AEE" w:rsidRDefault="00B74F81">
      <w:pPr>
        <w:pStyle w:val="TOC1"/>
        <w:rPr>
          <w:rFonts w:ascii="Calibri" w:hAnsi="Calibri" w:cs="Times New Roman"/>
          <w:b w:val="0"/>
          <w:bCs w:val="0"/>
          <w:sz w:val="22"/>
          <w:szCs w:val="22"/>
          <w:lang w:eastAsia="lv-LV"/>
        </w:rPr>
      </w:pPr>
      <w:hyperlink w:anchor="_Toc76652580" w:history="1">
        <w:r w:rsidRPr="00B74F81">
          <w:rPr>
            <w:rStyle w:val="Hyperlink"/>
            <w:b w:val="0"/>
          </w:rPr>
          <w:t>11.</w:t>
        </w:r>
        <w:r w:rsidRPr="00202AEE">
          <w:rPr>
            <w:rFonts w:ascii="Calibri" w:hAnsi="Calibri" w:cs="Times New Roman"/>
            <w:b w:val="0"/>
            <w:bCs w:val="0"/>
            <w:sz w:val="22"/>
            <w:szCs w:val="22"/>
            <w:lang w:eastAsia="lv-LV"/>
          </w:rPr>
          <w:tab/>
        </w:r>
        <w:r w:rsidRPr="00B74F81">
          <w:rPr>
            <w:rStyle w:val="Hyperlink"/>
            <w:b w:val="0"/>
          </w:rPr>
          <w:t>Atbildība par darba aizsardzības instrukcijas prasību neievērošanu</w:t>
        </w:r>
        <w:r w:rsidRPr="00B74F81">
          <w:rPr>
            <w:b w:val="0"/>
            <w:webHidden/>
          </w:rPr>
          <w:tab/>
        </w:r>
        <w:r w:rsidRPr="00B74F81">
          <w:rPr>
            <w:b w:val="0"/>
            <w:webHidden/>
          </w:rPr>
          <w:fldChar w:fldCharType="begin"/>
        </w:r>
        <w:r w:rsidRPr="00B74F81">
          <w:rPr>
            <w:b w:val="0"/>
            <w:webHidden/>
          </w:rPr>
          <w:instrText xml:space="preserve"> PAGEREF _Toc76652580 \h </w:instrText>
        </w:r>
        <w:r w:rsidRPr="00B74F81">
          <w:rPr>
            <w:b w:val="0"/>
            <w:webHidden/>
          </w:rPr>
        </w:r>
        <w:r w:rsidRPr="00B74F81">
          <w:rPr>
            <w:b w:val="0"/>
            <w:webHidden/>
          </w:rPr>
          <w:fldChar w:fldCharType="separate"/>
        </w:r>
        <w:r w:rsidRPr="00B74F81">
          <w:rPr>
            <w:b w:val="0"/>
            <w:webHidden/>
          </w:rPr>
          <w:t>11</w:t>
        </w:r>
        <w:r w:rsidRPr="00B74F81">
          <w:rPr>
            <w:b w:val="0"/>
            <w:webHidden/>
          </w:rPr>
          <w:fldChar w:fldCharType="end"/>
        </w:r>
      </w:hyperlink>
    </w:p>
    <w:p w14:paraId="2779E8AB" w14:textId="77777777" w:rsidR="007D3BEE" w:rsidRPr="007D3BEE" w:rsidRDefault="007D3BEE" w:rsidP="00E846D0">
      <w:pPr>
        <w:spacing w:before="40" w:after="40" w:line="276" w:lineRule="auto"/>
        <w:rPr>
          <w:bCs/>
        </w:rPr>
      </w:pPr>
      <w:r w:rsidRPr="00B74F81">
        <w:rPr>
          <w:bCs/>
        </w:rPr>
        <w:fldChar w:fldCharType="end"/>
      </w:r>
    </w:p>
    <w:p w14:paraId="0ADFA9E9" w14:textId="77777777" w:rsidR="007D3BEE" w:rsidRPr="007D3BEE" w:rsidRDefault="007D3BEE" w:rsidP="007D3BEE">
      <w:pPr>
        <w:spacing w:before="40" w:after="40" w:line="360" w:lineRule="auto"/>
        <w:rPr>
          <w:bCs/>
        </w:rPr>
      </w:pPr>
    </w:p>
    <w:p w14:paraId="4186158E" w14:textId="77777777" w:rsidR="007D3BEE" w:rsidRPr="001819C3" w:rsidRDefault="007D3BEE" w:rsidP="007D3BEE">
      <w:pPr>
        <w:spacing w:before="40" w:after="40"/>
        <w:rPr>
          <w:b/>
          <w:bCs/>
        </w:rPr>
      </w:pPr>
    </w:p>
    <w:p w14:paraId="4FF5AE1E" w14:textId="77777777" w:rsidR="007D3BEE" w:rsidRPr="001819C3" w:rsidRDefault="007D3BEE" w:rsidP="007D3BEE">
      <w:pPr>
        <w:spacing w:before="40" w:after="40"/>
        <w:rPr>
          <w:b/>
          <w:bCs/>
        </w:rPr>
      </w:pPr>
    </w:p>
    <w:p w14:paraId="1F25A452" w14:textId="77777777" w:rsidR="007D3BEE" w:rsidRPr="001819C3" w:rsidRDefault="007D3BEE" w:rsidP="007D3BEE">
      <w:pPr>
        <w:spacing w:before="40" w:after="40"/>
        <w:rPr>
          <w:b/>
          <w:bCs/>
        </w:rPr>
      </w:pPr>
    </w:p>
    <w:p w14:paraId="021D9517" w14:textId="77777777" w:rsidR="007D3BEE" w:rsidRPr="001819C3" w:rsidRDefault="007D3BEE" w:rsidP="007D3BEE">
      <w:pPr>
        <w:spacing w:before="40" w:after="40"/>
        <w:rPr>
          <w:b/>
          <w:bCs/>
        </w:rPr>
      </w:pPr>
    </w:p>
    <w:p w14:paraId="43ED48C8" w14:textId="77777777" w:rsidR="007D3BEE" w:rsidRPr="001819C3" w:rsidRDefault="007D3BEE" w:rsidP="007D3BEE">
      <w:pPr>
        <w:spacing w:before="40" w:after="40"/>
        <w:rPr>
          <w:b/>
          <w:bCs/>
        </w:rPr>
      </w:pPr>
    </w:p>
    <w:p w14:paraId="010DE7B2" w14:textId="77777777" w:rsidR="007D3BEE" w:rsidRPr="001819C3" w:rsidRDefault="007D3BEE" w:rsidP="007D3BEE">
      <w:pPr>
        <w:spacing w:before="40" w:after="40"/>
        <w:rPr>
          <w:b/>
          <w:bCs/>
        </w:rPr>
      </w:pPr>
    </w:p>
    <w:p w14:paraId="0D7E4347" w14:textId="77777777" w:rsidR="007D3BEE" w:rsidRDefault="007D3BEE" w:rsidP="007D3BEE">
      <w:pPr>
        <w:rPr>
          <w:b/>
          <w:bCs/>
          <w:sz w:val="28"/>
          <w:szCs w:val="28"/>
        </w:rPr>
      </w:pPr>
    </w:p>
    <w:p w14:paraId="3FE7A355" w14:textId="77777777" w:rsidR="005F28B9" w:rsidRDefault="005F28B9" w:rsidP="007D3BEE">
      <w:pPr>
        <w:rPr>
          <w:b/>
          <w:bCs/>
          <w:sz w:val="28"/>
          <w:szCs w:val="28"/>
        </w:rPr>
      </w:pPr>
    </w:p>
    <w:p w14:paraId="3471BD1F" w14:textId="77777777" w:rsidR="005F28B9" w:rsidRDefault="005F28B9" w:rsidP="007D3BEE">
      <w:pPr>
        <w:rPr>
          <w:b/>
          <w:bCs/>
          <w:sz w:val="28"/>
          <w:szCs w:val="28"/>
        </w:rPr>
      </w:pPr>
    </w:p>
    <w:p w14:paraId="0A712A21" w14:textId="77777777" w:rsidR="005F28B9" w:rsidRDefault="005F28B9" w:rsidP="007D3BEE">
      <w:pPr>
        <w:rPr>
          <w:b/>
          <w:bCs/>
          <w:sz w:val="28"/>
          <w:szCs w:val="28"/>
        </w:rPr>
      </w:pPr>
    </w:p>
    <w:p w14:paraId="3269DBA0" w14:textId="77777777" w:rsidR="005F28B9" w:rsidRDefault="005F28B9" w:rsidP="007D3BEE">
      <w:pPr>
        <w:rPr>
          <w:b/>
          <w:bCs/>
          <w:sz w:val="28"/>
          <w:szCs w:val="28"/>
        </w:rPr>
      </w:pPr>
    </w:p>
    <w:p w14:paraId="221B6657" w14:textId="77777777" w:rsidR="005F28B9" w:rsidRDefault="005F28B9" w:rsidP="007D3BEE">
      <w:pPr>
        <w:rPr>
          <w:b/>
          <w:bCs/>
          <w:sz w:val="28"/>
          <w:szCs w:val="28"/>
        </w:rPr>
      </w:pPr>
    </w:p>
    <w:p w14:paraId="1031C996" w14:textId="77777777" w:rsidR="005F28B9" w:rsidRDefault="005F28B9" w:rsidP="007D3BEE">
      <w:pPr>
        <w:rPr>
          <w:b/>
          <w:bCs/>
          <w:sz w:val="28"/>
          <w:szCs w:val="28"/>
        </w:rPr>
      </w:pPr>
    </w:p>
    <w:p w14:paraId="610F38E3" w14:textId="77777777" w:rsidR="005F28B9" w:rsidRDefault="005F28B9" w:rsidP="007D3BEE">
      <w:pPr>
        <w:rPr>
          <w:b/>
          <w:bCs/>
          <w:sz w:val="28"/>
          <w:szCs w:val="28"/>
        </w:rPr>
      </w:pPr>
    </w:p>
    <w:p w14:paraId="20063B8D" w14:textId="77777777" w:rsidR="005F28B9" w:rsidRDefault="005F28B9" w:rsidP="007D3BEE">
      <w:pPr>
        <w:rPr>
          <w:b/>
          <w:bCs/>
          <w:sz w:val="28"/>
          <w:szCs w:val="28"/>
        </w:rPr>
      </w:pPr>
    </w:p>
    <w:p w14:paraId="2A2756F5" w14:textId="77777777" w:rsidR="005F28B9" w:rsidRDefault="005F28B9" w:rsidP="007D3BEE">
      <w:pPr>
        <w:rPr>
          <w:b/>
          <w:bCs/>
          <w:sz w:val="28"/>
          <w:szCs w:val="28"/>
        </w:rPr>
      </w:pPr>
    </w:p>
    <w:p w14:paraId="423FBA76" w14:textId="77777777" w:rsidR="005F28B9" w:rsidRDefault="005F28B9" w:rsidP="007D3BEE">
      <w:pPr>
        <w:rPr>
          <w:b/>
          <w:bCs/>
          <w:sz w:val="28"/>
          <w:szCs w:val="28"/>
        </w:rPr>
      </w:pPr>
    </w:p>
    <w:p w14:paraId="21E12952" w14:textId="77777777" w:rsidR="005F28B9" w:rsidRDefault="005F28B9" w:rsidP="007D3BEE">
      <w:pPr>
        <w:rPr>
          <w:b/>
          <w:bCs/>
          <w:sz w:val="28"/>
          <w:szCs w:val="28"/>
        </w:rPr>
      </w:pPr>
    </w:p>
    <w:p w14:paraId="55FAEA35" w14:textId="77777777" w:rsidR="005F28B9" w:rsidRPr="001819C3" w:rsidRDefault="005F28B9" w:rsidP="007D3BEE">
      <w:pPr>
        <w:rPr>
          <w:b/>
          <w:bCs/>
          <w:sz w:val="28"/>
          <w:szCs w:val="28"/>
        </w:rPr>
      </w:pPr>
    </w:p>
    <w:p w14:paraId="15F7CEAB" w14:textId="77777777" w:rsidR="00645555" w:rsidRPr="001819C3" w:rsidRDefault="00645555" w:rsidP="001B6F54">
      <w:pPr>
        <w:keepNext/>
        <w:keepLines/>
        <w:numPr>
          <w:ilvl w:val="0"/>
          <w:numId w:val="23"/>
        </w:numPr>
        <w:spacing w:before="480"/>
        <w:ind w:right="-1"/>
        <w:outlineLvl w:val="0"/>
        <w:rPr>
          <w:b/>
          <w:bCs/>
          <w:sz w:val="28"/>
          <w:szCs w:val="28"/>
        </w:rPr>
      </w:pPr>
      <w:bookmarkStart w:id="0" w:name="_Toc76652570"/>
      <w:r w:rsidRPr="001819C3">
        <w:rPr>
          <w:b/>
          <w:bCs/>
          <w:sz w:val="28"/>
          <w:szCs w:val="28"/>
        </w:rPr>
        <w:lastRenderedPageBreak/>
        <w:t>Instrukcijas mērķis un darbības sfēra</w:t>
      </w:r>
      <w:bookmarkEnd w:id="0"/>
    </w:p>
    <w:p w14:paraId="5EC040AC" w14:textId="77777777" w:rsidR="00645555" w:rsidRPr="001819C3" w:rsidRDefault="00645555" w:rsidP="00645555">
      <w:pPr>
        <w:ind w:right="-1" w:hanging="567"/>
        <w:rPr>
          <w:rFonts w:eastAsia="Calibri"/>
        </w:rPr>
      </w:pPr>
      <w:r w:rsidRPr="001819C3">
        <w:rPr>
          <w:rFonts w:eastAsia="Calibri"/>
        </w:rPr>
        <w:t>1.1.</w:t>
      </w:r>
      <w:r w:rsidRPr="001819C3">
        <w:rPr>
          <w:rFonts w:eastAsia="Calibri"/>
        </w:rPr>
        <w:tab/>
        <w:t>Šī instrukcija nosaka darba aizsardzības prasības, veicot līdz 20 kV elektropārvades līniju (EPL) trašu tīrīšanu, t.i.:</w:t>
      </w:r>
    </w:p>
    <w:p w14:paraId="107DFC6D" w14:textId="77777777" w:rsidR="00645555" w:rsidRPr="001819C3" w:rsidRDefault="00645555" w:rsidP="00645555">
      <w:pPr>
        <w:ind w:left="851" w:right="-1" w:hanging="851"/>
        <w:rPr>
          <w:rFonts w:eastAsia="Calibri"/>
        </w:rPr>
      </w:pPr>
      <w:r w:rsidRPr="001819C3">
        <w:rPr>
          <w:rFonts w:eastAsia="Calibri"/>
        </w:rPr>
        <w:t>1.1.1.</w:t>
      </w:r>
      <w:r w:rsidRPr="001819C3">
        <w:rPr>
          <w:rFonts w:eastAsia="Calibri"/>
        </w:rPr>
        <w:tab/>
        <w:t>esošu gaisvadu līniju (GL) un kabeļlīniju (KL) trašu (aizsargjoslu) atbrīvošanu no kokiem un krūmiem, t.i., augošu koku atzarošanu, gāšanu, nogāztu koku atzarošanu un sagarumošanu; krūmu zāģēšanu;</w:t>
      </w:r>
    </w:p>
    <w:p w14:paraId="4C499154" w14:textId="77777777" w:rsidR="00645555" w:rsidRPr="001819C3" w:rsidRDefault="00645555" w:rsidP="00645555">
      <w:pPr>
        <w:tabs>
          <w:tab w:val="left" w:pos="851"/>
        </w:tabs>
        <w:ind w:left="851" w:right="-1" w:hanging="851"/>
        <w:rPr>
          <w:rFonts w:eastAsia="Calibri"/>
        </w:rPr>
      </w:pPr>
      <w:r w:rsidRPr="001819C3">
        <w:rPr>
          <w:rFonts w:eastAsia="Calibri"/>
        </w:rPr>
        <w:t>1.1.2.</w:t>
      </w:r>
      <w:r w:rsidRPr="001819C3">
        <w:rPr>
          <w:rFonts w:eastAsia="Calibri"/>
        </w:rPr>
        <w:tab/>
        <w:t>blakus GL potenciāli apdraudošo koku izciršanu vai apzāģēšanu aizsargjoslās ārpus elektrolīniju trasēm</w:t>
      </w:r>
      <w:r w:rsidRPr="001819C3">
        <w:rPr>
          <w:rFonts w:eastAsia="Calibri"/>
          <w:vertAlign w:val="superscript"/>
        </w:rPr>
        <w:footnoteReference w:id="1"/>
      </w:r>
      <w:r w:rsidRPr="001819C3">
        <w:rPr>
          <w:rFonts w:eastAsia="Calibri"/>
        </w:rPr>
        <w:t>;</w:t>
      </w:r>
    </w:p>
    <w:p w14:paraId="3D59120A" w14:textId="77777777" w:rsidR="00645555" w:rsidRPr="001819C3" w:rsidRDefault="00645555" w:rsidP="00645555">
      <w:pPr>
        <w:ind w:left="851" w:right="-1" w:hanging="851"/>
        <w:rPr>
          <w:rFonts w:eastAsia="Calibri"/>
        </w:rPr>
      </w:pPr>
      <w:r w:rsidRPr="001819C3">
        <w:rPr>
          <w:rFonts w:eastAsia="Calibri"/>
        </w:rPr>
        <w:t>1.1.3.</w:t>
      </w:r>
      <w:r w:rsidRPr="001819C3">
        <w:rPr>
          <w:rFonts w:eastAsia="Calibri"/>
        </w:rPr>
        <w:tab/>
        <w:t>vētru radīto seku (ārkārtas situācijas) likvidāciju, t.i., GL trases (aizsargjoslas) atbrīvošanu no bīstamiem kokiem - no kokiem, kuri ir vējgāzti, vējlauzti, snieglauzti, deguši, iekārušies (koks, kas meteoroloģisko faktoru ietekmē vai koku gāšanas procesā krītot ir iekāries blakus stāvoša koka vainagā, GL vados vai balstā), nokaltuši vai trupējuši, kuru nozāģēšana rada paaugstinātu risku un koku gāšanu meža zemē, atbrīvojot GL no vēja gāztiem kokiem, kā arī vēja vai sniega lauzto koku daļām;</w:t>
      </w:r>
    </w:p>
    <w:p w14:paraId="1D15F143" w14:textId="77777777" w:rsidR="00645555" w:rsidRPr="001819C3" w:rsidRDefault="00645555" w:rsidP="00645555">
      <w:pPr>
        <w:ind w:left="851" w:right="-1" w:hanging="851"/>
        <w:rPr>
          <w:rFonts w:eastAsia="Calibri"/>
        </w:rPr>
      </w:pPr>
      <w:r w:rsidRPr="001819C3">
        <w:rPr>
          <w:rFonts w:eastAsia="Calibri"/>
        </w:rPr>
        <w:t>1.1.4.</w:t>
      </w:r>
      <w:r w:rsidRPr="001819C3">
        <w:rPr>
          <w:rFonts w:eastAsia="Calibri"/>
        </w:rPr>
        <w:tab/>
        <w:t>zāles pļaušanu.</w:t>
      </w:r>
    </w:p>
    <w:p w14:paraId="6DD552D5" w14:textId="77777777" w:rsidR="00645555" w:rsidRPr="001819C3" w:rsidRDefault="00645555" w:rsidP="00645555">
      <w:pPr>
        <w:ind w:right="-1" w:hanging="567"/>
        <w:rPr>
          <w:rFonts w:eastAsia="Calibri"/>
        </w:rPr>
      </w:pPr>
      <w:r w:rsidRPr="001819C3">
        <w:rPr>
          <w:rFonts w:eastAsia="Calibri"/>
        </w:rPr>
        <w:t>1.2.</w:t>
      </w:r>
      <w:r w:rsidRPr="001819C3">
        <w:rPr>
          <w:rFonts w:eastAsia="Calibri"/>
        </w:rPr>
        <w:tab/>
        <w:t>Šī instrukcija ir saistoša visiem nodarbinātajiem, kuri piedalās EPL trašu tīrīšanā.</w:t>
      </w:r>
    </w:p>
    <w:p w14:paraId="2BD797C3" w14:textId="77777777" w:rsidR="007D3BEE" w:rsidRPr="001819C3" w:rsidRDefault="007D3BEE" w:rsidP="007D3BEE">
      <w:pPr>
        <w:keepNext/>
        <w:keepLines/>
        <w:numPr>
          <w:ilvl w:val="0"/>
          <w:numId w:val="23"/>
        </w:numPr>
        <w:spacing w:before="480"/>
        <w:ind w:right="-1"/>
        <w:outlineLvl w:val="0"/>
        <w:rPr>
          <w:b/>
          <w:bCs/>
          <w:sz w:val="28"/>
          <w:szCs w:val="28"/>
        </w:rPr>
      </w:pPr>
      <w:bookmarkStart w:id="1" w:name="_Toc76652571"/>
      <w:r w:rsidRPr="001819C3">
        <w:rPr>
          <w:b/>
          <w:bCs/>
          <w:sz w:val="28"/>
          <w:szCs w:val="28"/>
        </w:rPr>
        <w:t>Instrukcijas izmaiņas</w:t>
      </w:r>
      <w:bookmarkEnd w:id="1"/>
    </w:p>
    <w:p w14:paraId="08E5DA5A" w14:textId="77777777" w:rsidR="007D3BEE" w:rsidRDefault="007D3BEE" w:rsidP="007D3BEE">
      <w:pPr>
        <w:numPr>
          <w:ilvl w:val="1"/>
          <w:numId w:val="23"/>
        </w:numPr>
        <w:ind w:left="142" w:right="-1" w:hanging="709"/>
        <w:contextualSpacing/>
        <w:rPr>
          <w:rFonts w:eastAsia="Calibri"/>
        </w:rPr>
      </w:pPr>
      <w:r w:rsidRPr="001819C3">
        <w:rPr>
          <w:rFonts w:eastAsia="Calibri"/>
        </w:rPr>
        <w:t xml:space="preserve">Mainīta redakcija </w:t>
      </w:r>
      <w:r>
        <w:rPr>
          <w:rFonts w:eastAsia="Calibri"/>
        </w:rPr>
        <w:t xml:space="preserve">instrukcijas </w:t>
      </w:r>
      <w:r w:rsidRPr="001819C3">
        <w:rPr>
          <w:rFonts w:eastAsia="Calibri"/>
        </w:rPr>
        <w:t>punktiem 3</w:t>
      </w:r>
      <w:r>
        <w:rPr>
          <w:rFonts w:eastAsia="Calibri"/>
        </w:rPr>
        <w:t>.2. un  5.1.</w:t>
      </w:r>
    </w:p>
    <w:p w14:paraId="74F65F3F" w14:textId="77777777" w:rsidR="007D3BEE" w:rsidRPr="0098001D" w:rsidRDefault="007D3BEE" w:rsidP="007D3BEE">
      <w:pPr>
        <w:numPr>
          <w:ilvl w:val="1"/>
          <w:numId w:val="23"/>
        </w:numPr>
        <w:ind w:left="142" w:right="-1" w:hanging="709"/>
        <w:contextualSpacing/>
        <w:rPr>
          <w:rFonts w:eastAsia="Calibri"/>
        </w:rPr>
      </w:pPr>
      <w:r w:rsidRPr="0098001D">
        <w:rPr>
          <w:rFonts w:eastAsia="Calibri"/>
        </w:rPr>
        <w:t xml:space="preserve">Instrukcijai pievienoti </w:t>
      </w:r>
      <w:r>
        <w:rPr>
          <w:rFonts w:eastAsia="Calibri"/>
        </w:rPr>
        <w:t xml:space="preserve">punkti 3.2; </w:t>
      </w:r>
      <w:r w:rsidR="00F561EA">
        <w:rPr>
          <w:rFonts w:eastAsia="Calibri"/>
        </w:rPr>
        <w:t>6.4. un pielikums:</w:t>
      </w:r>
      <w:r w:rsidRPr="0098001D">
        <w:rPr>
          <w:rFonts w:eastAsia="Calibri"/>
        </w:rPr>
        <w:t xml:space="preserve"> “Darba drošības lapa”.</w:t>
      </w:r>
    </w:p>
    <w:p w14:paraId="2AB0E8B4" w14:textId="77777777" w:rsidR="007D3BEE" w:rsidRPr="001819C3" w:rsidRDefault="007D3BEE" w:rsidP="007D3BEE">
      <w:pPr>
        <w:keepNext/>
        <w:keepLines/>
        <w:numPr>
          <w:ilvl w:val="0"/>
          <w:numId w:val="23"/>
        </w:numPr>
        <w:spacing w:before="480"/>
        <w:outlineLvl w:val="0"/>
        <w:rPr>
          <w:b/>
          <w:bCs/>
          <w:sz w:val="28"/>
          <w:szCs w:val="28"/>
        </w:rPr>
      </w:pPr>
      <w:bookmarkStart w:id="2" w:name="_Toc76652572"/>
      <w:r w:rsidRPr="001819C3">
        <w:rPr>
          <w:b/>
          <w:bCs/>
          <w:sz w:val="28"/>
          <w:szCs w:val="28"/>
        </w:rPr>
        <w:t>Vispārīgās prasības</w:t>
      </w:r>
      <w:bookmarkEnd w:id="2"/>
    </w:p>
    <w:p w14:paraId="5FDBFBC2" w14:textId="77777777" w:rsidR="007D3BEE" w:rsidRPr="001819C3" w:rsidRDefault="007D3BEE" w:rsidP="007D3BEE">
      <w:pPr>
        <w:numPr>
          <w:ilvl w:val="1"/>
          <w:numId w:val="23"/>
        </w:numPr>
        <w:ind w:left="0" w:hanging="567"/>
        <w:contextualSpacing/>
        <w:rPr>
          <w:rFonts w:eastAsia="Calibri"/>
        </w:rPr>
      </w:pPr>
      <w:r w:rsidRPr="001819C3">
        <w:rPr>
          <w:rFonts w:eastAsia="Calibri"/>
        </w:rPr>
        <w:t>Pie patstāvīga darba tiek pielaista persona, kura sasniegusi 18 gadu vecumu, izgājusi obligāto veselības pārbaudi (OVP) un saņēmusi atzinumu par viņa veselības stāvokļa atbilstību veicamajam darbam, izgājusi apmācību pirmās palīdzības sniegšanā, apmācīta drošu darba paņēmienu un metožu pielietošanā, instruēta un apmācīta elektrodrošībā, darba aizsardzības jomā un ugunsdrošībā. Ja darba procesā lieto motorzāģi vai krūmgriezi, ir ieguvusi:</w:t>
      </w:r>
    </w:p>
    <w:p w14:paraId="15562E6D"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motorzāģa, krūmgrieža operatora apliecību;</w:t>
      </w:r>
    </w:p>
    <w:p w14:paraId="263FC31F"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vismaz A elektrodrošības grupu ar tiesībām veikt speciālos darbus „Darbi ar motorzāģi, krūmgriezi”.</w:t>
      </w:r>
    </w:p>
    <w:p w14:paraId="772D4696" w14:textId="77777777" w:rsidR="007D3BEE" w:rsidRPr="00031C41" w:rsidRDefault="007D3BEE" w:rsidP="007D3BEE">
      <w:pPr>
        <w:numPr>
          <w:ilvl w:val="1"/>
          <w:numId w:val="23"/>
        </w:numPr>
        <w:ind w:left="0" w:hanging="567"/>
        <w:contextualSpacing/>
        <w:rPr>
          <w:rFonts w:eastAsia="Calibri"/>
        </w:rPr>
      </w:pPr>
      <w:r w:rsidRPr="00031C41">
        <w:rPr>
          <w:rFonts w:eastAsia="Calibri"/>
        </w:rPr>
        <w:t>Veicot elektropārvades līniju trašu tīrīšanu</w:t>
      </w:r>
      <w:r w:rsidRPr="00031C41">
        <w:rPr>
          <w:rFonts w:eastAsia="Calibri"/>
          <w:bCs/>
        </w:rPr>
        <w:t>,</w:t>
      </w:r>
      <w:r w:rsidRPr="00031C41">
        <w:rPr>
          <w:rFonts w:eastAsia="Calibri"/>
          <w:b/>
          <w:bCs/>
        </w:rPr>
        <w:t xml:space="preserve"> </w:t>
      </w:r>
      <w:r w:rsidRPr="00031C41">
        <w:rPr>
          <w:rFonts w:eastAsia="Calibri"/>
          <w:bCs/>
        </w:rPr>
        <w:t>darbu izpildīt</w:t>
      </w:r>
      <w:r w:rsidRPr="00031C41">
        <w:rPr>
          <w:rFonts w:eastAsia="Calibri"/>
          <w:b/>
          <w:bCs/>
        </w:rPr>
        <w:t xml:space="preserve"> </w:t>
      </w:r>
      <w:r w:rsidRPr="00031C41">
        <w:rPr>
          <w:rFonts w:eastAsia="Calibri"/>
          <w:bCs/>
        </w:rPr>
        <w:t>atbilstoši šīs</w:t>
      </w:r>
      <w:r w:rsidRPr="00031C41">
        <w:rPr>
          <w:rFonts w:eastAsia="Calibri"/>
          <w:b/>
          <w:bCs/>
        </w:rPr>
        <w:t xml:space="preserve"> </w:t>
      </w:r>
      <w:r w:rsidRPr="00031C41">
        <w:rPr>
          <w:rFonts w:eastAsia="Calibri"/>
          <w:bCs/>
        </w:rPr>
        <w:t>instrukcijas</w:t>
      </w:r>
      <w:r w:rsidRPr="00031C41">
        <w:rPr>
          <w:rFonts w:eastAsia="Calibri"/>
          <w:b/>
          <w:bCs/>
        </w:rPr>
        <w:t xml:space="preserve"> </w:t>
      </w:r>
      <w:r w:rsidRPr="00031C41">
        <w:rPr>
          <w:rFonts w:eastAsia="Calibri"/>
          <w:bCs/>
        </w:rPr>
        <w:t>un</w:t>
      </w:r>
      <w:r w:rsidRPr="00031C41">
        <w:rPr>
          <w:rFonts w:eastAsia="Calibri"/>
          <w:b/>
          <w:bCs/>
        </w:rPr>
        <w:t xml:space="preserve"> </w:t>
      </w:r>
      <w:r w:rsidRPr="00031C41">
        <w:rPr>
          <w:rFonts w:eastAsia="Calibri"/>
          <w:bCs/>
        </w:rPr>
        <w:t>Latvijas energostandarta</w:t>
      </w:r>
      <w:r w:rsidRPr="00031C41">
        <w:rPr>
          <w:rFonts w:eastAsia="Calibri"/>
        </w:rPr>
        <w:t xml:space="preserve"> LEK 025 prasībām, kā arī, ievērot darba aizsardzības instrukcijās SAD_IDA033 “Darba aizsardzības instrukcija, veicot elektropārvades līniju trašu tīrīšanu” un SAD_IDA083 “Darba aizsardzības instrukcija lietojot šņores zāģi” noteiktās prasības.</w:t>
      </w:r>
    </w:p>
    <w:p w14:paraId="1EF9EFE4" w14:textId="77777777" w:rsidR="007D3BEE" w:rsidRPr="001819C3" w:rsidRDefault="007D3BEE" w:rsidP="007D3BEE">
      <w:pPr>
        <w:numPr>
          <w:ilvl w:val="1"/>
          <w:numId w:val="23"/>
        </w:numPr>
        <w:ind w:left="0" w:hanging="567"/>
        <w:contextualSpacing/>
        <w:rPr>
          <w:rFonts w:eastAsia="Calibri"/>
        </w:rPr>
      </w:pPr>
      <w:r w:rsidRPr="001819C3">
        <w:rPr>
          <w:rFonts w:eastAsia="Calibri"/>
        </w:rPr>
        <w:t>Bez šīs instrukcijas nodarbinātajam jāzina un jāievēro spēkā esošo un saistošo:</w:t>
      </w:r>
    </w:p>
    <w:p w14:paraId="7574B9FE"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darba aizsardzības un ugunsdrošības instrukciju prasības;</w:t>
      </w:r>
    </w:p>
    <w:p w14:paraId="1A104002"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darba kārtības noteikumu prasības.</w:t>
      </w:r>
    </w:p>
    <w:p w14:paraId="7C745494" w14:textId="77777777" w:rsidR="007D3BEE" w:rsidRPr="001819C3" w:rsidRDefault="007D3BEE" w:rsidP="007D3BEE">
      <w:pPr>
        <w:numPr>
          <w:ilvl w:val="1"/>
          <w:numId w:val="23"/>
        </w:numPr>
        <w:tabs>
          <w:tab w:val="left" w:pos="0"/>
        </w:tabs>
        <w:ind w:left="0" w:hanging="567"/>
        <w:contextualSpacing/>
        <w:rPr>
          <w:rFonts w:eastAsia="Calibri"/>
        </w:rPr>
      </w:pPr>
      <w:r w:rsidRPr="001819C3">
        <w:rPr>
          <w:rFonts w:eastAsia="Calibri"/>
        </w:rPr>
        <w:t>Pielaišana pie darba notiek pēc norīkojuma vai rīkojuma saņemšanas, izpildot visus tehniskos pasākumus drošai darbu veikšanai.</w:t>
      </w:r>
    </w:p>
    <w:p w14:paraId="15DDB964" w14:textId="77777777" w:rsidR="007D3BEE" w:rsidRPr="001819C3" w:rsidRDefault="007D3BEE" w:rsidP="007D3BEE">
      <w:pPr>
        <w:numPr>
          <w:ilvl w:val="1"/>
          <w:numId w:val="23"/>
        </w:numPr>
        <w:ind w:left="0" w:hanging="567"/>
        <w:contextualSpacing/>
        <w:rPr>
          <w:rFonts w:eastAsia="Calibri"/>
        </w:rPr>
      </w:pPr>
      <w:r w:rsidRPr="001819C3">
        <w:rPr>
          <w:rFonts w:eastAsia="Calibri"/>
        </w:rPr>
        <w:t>Nodarbinātais nedrīkst veikt darbu, ja:</w:t>
      </w:r>
    </w:p>
    <w:p w14:paraId="761DDC1C"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nezina šīs un citu saistošo instrukciju prasības;</w:t>
      </w:r>
    </w:p>
    <w:p w14:paraId="72921382"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nav apmācīts, atbilstoši saviem darba pienākumiem un/vai nav atbilstošu zināšanu un pieredzes darbu veikšanai;</w:t>
      </w:r>
    </w:p>
    <w:p w14:paraId="69034D72"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nelieto veicamajam darbam paredzētos darba aizsardzības līdzekļus;</w:t>
      </w:r>
    </w:p>
    <w:p w14:paraId="3EBF0BEB"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 xml:space="preserve">savlaicīgi nav izgājis periodisko OVP atbilstoši kaitīgajiem darba vides apstākļiem; </w:t>
      </w:r>
    </w:p>
    <w:p w14:paraId="423919BA"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nejūtas vesels vai ir stipri noguris, ir medikamentu, kuri var izraisīt miegainību, redzes asuma, prāta spēju un ķermeņa daļu koordinācijas traucējumus, ietekmē;</w:t>
      </w:r>
    </w:p>
    <w:p w14:paraId="239CC8DE"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ir alkohola, narkotiska vai toksisku vielu koncentrācija organismā.</w:t>
      </w:r>
    </w:p>
    <w:p w14:paraId="50D2AD63" w14:textId="77777777" w:rsidR="007D3BEE" w:rsidRPr="001819C3" w:rsidRDefault="007D3BEE" w:rsidP="007D3BEE">
      <w:pPr>
        <w:numPr>
          <w:ilvl w:val="1"/>
          <w:numId w:val="23"/>
        </w:numPr>
        <w:ind w:left="0" w:hanging="567"/>
        <w:contextualSpacing/>
        <w:rPr>
          <w:rFonts w:eastAsia="Calibri"/>
        </w:rPr>
      </w:pPr>
      <w:r w:rsidRPr="001819C3">
        <w:rPr>
          <w:rFonts w:eastAsia="Calibri"/>
        </w:rPr>
        <w:lastRenderedPageBreak/>
        <w:t>Bīstamus kokus jānovāc divatā tiem nodarbinātajiem, kuri ir kompetenti koku gāšanā, iekārušos koku atbrīvošanā, atzarošanā, saspriegtu koku novākšanā. Pirms gāšanas bīstamo koku noturība jāpārbauda ar koku gāšanas dakšu.</w:t>
      </w:r>
    </w:p>
    <w:p w14:paraId="3D528668" w14:textId="77777777" w:rsidR="007D3BEE" w:rsidRPr="000536BA" w:rsidRDefault="007D3BEE" w:rsidP="007D3BEE">
      <w:pPr>
        <w:contextualSpacing/>
        <w:rPr>
          <w:rFonts w:eastAsia="Calibri"/>
          <w:i/>
        </w:rPr>
      </w:pPr>
      <w:r w:rsidRPr="000536BA">
        <w:rPr>
          <w:rFonts w:eastAsia="Calibri"/>
          <w:i/>
        </w:rPr>
        <w:t>Piezīme.</w:t>
      </w:r>
    </w:p>
    <w:p w14:paraId="21FB1CA6" w14:textId="77777777" w:rsidR="007D3BEE" w:rsidRPr="001819C3" w:rsidRDefault="007D3BEE" w:rsidP="007D3BEE">
      <w:pPr>
        <w:contextualSpacing/>
        <w:rPr>
          <w:rFonts w:eastAsia="Calibri"/>
        </w:rPr>
      </w:pPr>
      <w:r w:rsidRPr="001819C3">
        <w:rPr>
          <w:rFonts w:eastAsia="Calibri"/>
        </w:rPr>
        <w:t>Nodarbinātais, kurš veic koka gāšanu, t.i., atdala koka stumbru no celma (turpmāk tekstā – koku gāzējs) ir atbildīgais, bet otrs nodarbinātais, kurš veic palīgdarbus (turpmāk tekstā – koku gāzēja palīgs), ievērojot visus piesardzības un drošības pasākumus, drošā attālumā no koku gāzēja novēro gāšanas procesu vai nepieciešamības gadījumā ar koka gāšanas palīglīdzekļiem piedalās darba procesā. Jebkurā gadījumā koku gāzēja palīgs izpilda koku gāzēja dotos norādījumus.</w:t>
      </w:r>
    </w:p>
    <w:p w14:paraId="3986D01E" w14:textId="77777777" w:rsidR="007D3BEE" w:rsidRPr="001819C3" w:rsidRDefault="007D3BEE" w:rsidP="007D3BEE">
      <w:pPr>
        <w:numPr>
          <w:ilvl w:val="1"/>
          <w:numId w:val="23"/>
        </w:numPr>
        <w:ind w:left="0" w:hanging="567"/>
        <w:contextualSpacing/>
        <w:rPr>
          <w:rFonts w:eastAsia="Calibri"/>
        </w:rPr>
      </w:pPr>
      <w:r w:rsidRPr="001819C3">
        <w:rPr>
          <w:rFonts w:eastAsia="Calibri"/>
        </w:rPr>
        <w:t>Darba vietā ievērot spēkā esošo ugunsdrošības noteikumu prasības, uzstādītās drošības zīmes, brīdinošos signālus. Darba vietā nesmēķēt.</w:t>
      </w:r>
    </w:p>
    <w:p w14:paraId="03EAD124" w14:textId="77777777" w:rsidR="007D3BEE" w:rsidRPr="001819C3" w:rsidRDefault="007D3BEE" w:rsidP="007D3BEE">
      <w:pPr>
        <w:numPr>
          <w:ilvl w:val="1"/>
          <w:numId w:val="23"/>
        </w:numPr>
        <w:ind w:left="0" w:hanging="567"/>
        <w:contextualSpacing/>
        <w:rPr>
          <w:rFonts w:eastAsia="Calibri"/>
        </w:rPr>
      </w:pPr>
      <w:r w:rsidRPr="001819C3">
        <w:rPr>
          <w:rFonts w:eastAsia="Calibri"/>
        </w:rPr>
        <w:t>Rūpēties par savu drošību un veselību un to personu drošību un veselību, kuras ietekmē vai var ietekmēt jūsu izpildāmais darbs.</w:t>
      </w:r>
    </w:p>
    <w:p w14:paraId="6265F511" w14:textId="77777777" w:rsidR="007D3BEE" w:rsidRPr="001819C3" w:rsidRDefault="007D3BEE" w:rsidP="007D3BEE">
      <w:pPr>
        <w:numPr>
          <w:ilvl w:val="1"/>
          <w:numId w:val="23"/>
        </w:numPr>
        <w:ind w:left="0" w:hanging="567"/>
        <w:contextualSpacing/>
        <w:rPr>
          <w:rFonts w:eastAsia="Calibri"/>
        </w:rPr>
      </w:pPr>
      <w:r w:rsidRPr="001819C3">
        <w:rPr>
          <w:rFonts w:eastAsia="Calibri"/>
        </w:rPr>
        <w:t>Atkārtotā instruktāža darba vietā pēc šīs instrukcijas tiek veikta ne retāk kā 1 x 12 mēnešos.</w:t>
      </w:r>
    </w:p>
    <w:p w14:paraId="7C7786B5" w14:textId="77777777" w:rsidR="007D3BEE" w:rsidRDefault="007D3BEE" w:rsidP="007D3BEE">
      <w:pPr>
        <w:keepNext/>
        <w:keepLines/>
        <w:numPr>
          <w:ilvl w:val="0"/>
          <w:numId w:val="23"/>
        </w:numPr>
        <w:spacing w:before="480"/>
        <w:outlineLvl w:val="0"/>
        <w:rPr>
          <w:b/>
          <w:bCs/>
          <w:sz w:val="28"/>
          <w:szCs w:val="28"/>
        </w:rPr>
      </w:pPr>
      <w:bookmarkStart w:id="3" w:name="_Toc76652573"/>
      <w:r w:rsidRPr="00DB1C79">
        <w:rPr>
          <w:b/>
          <w:bCs/>
          <w:sz w:val="28"/>
          <w:szCs w:val="28"/>
        </w:rPr>
        <w:t>Vispārīga informācija</w:t>
      </w:r>
      <w:r w:rsidRPr="00DB1C79">
        <w:rPr>
          <w:b/>
          <w:bCs/>
          <w:sz w:val="28"/>
          <w:szCs w:val="28"/>
          <w:vertAlign w:val="superscript"/>
        </w:rPr>
        <w:footnoteReference w:id="2"/>
      </w:r>
      <w:bookmarkEnd w:id="3"/>
    </w:p>
    <w:p w14:paraId="1077BF6C" w14:textId="77777777" w:rsidR="007D3BEE" w:rsidRPr="001819C3" w:rsidRDefault="007D3BEE" w:rsidP="007D3BEE">
      <w:pPr>
        <w:numPr>
          <w:ilvl w:val="1"/>
          <w:numId w:val="23"/>
        </w:numPr>
        <w:ind w:left="0" w:hanging="567"/>
        <w:contextualSpacing/>
        <w:rPr>
          <w:rFonts w:eastAsia="Calibri"/>
        </w:rPr>
      </w:pPr>
      <w:r w:rsidRPr="001819C3">
        <w:rPr>
          <w:rFonts w:eastAsia="Calibri"/>
        </w:rPr>
        <w:t>Aizsargjoslas ir noteiktas platības, kuru uzdevums ir aizsargāt dažāda veida objektus no nevēlamas ārējās iedarbības. Aizsargjoslas gar visu veidu un jebkuras piederības elektriskajiem tīkliem, to iekārtām un būvēm ir noteiktas, lai nodrošinātu elektrisko tīklu, to iekārtu un būvju ekspluatāciju un drošību.</w:t>
      </w:r>
    </w:p>
    <w:p w14:paraId="5CF75AD7" w14:textId="77777777" w:rsidR="007D3BEE" w:rsidRPr="00B30121" w:rsidRDefault="007D3BEE" w:rsidP="00B30121">
      <w:pPr>
        <w:numPr>
          <w:ilvl w:val="1"/>
          <w:numId w:val="23"/>
        </w:numPr>
        <w:ind w:left="0" w:hanging="567"/>
        <w:contextualSpacing/>
        <w:rPr>
          <w:rFonts w:eastAsia="Calibri"/>
        </w:rPr>
      </w:pPr>
      <w:r w:rsidRPr="001819C3">
        <w:rPr>
          <w:rFonts w:eastAsia="Calibri"/>
        </w:rPr>
        <w:t>Aizsargjoslas gar elektriskajiem tīkliem veido:</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410"/>
        <w:gridCol w:w="2126"/>
        <w:gridCol w:w="1985"/>
      </w:tblGrid>
      <w:tr w:rsidR="007D3BEE" w:rsidRPr="001819C3" w14:paraId="5DD899EE" w14:textId="77777777" w:rsidTr="00041D32">
        <w:trPr>
          <w:trHeight w:val="295"/>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1864C452" w14:textId="77777777" w:rsidR="007D3BEE" w:rsidRPr="001819C3" w:rsidRDefault="007D3BEE" w:rsidP="00041D32">
            <w:pPr>
              <w:rPr>
                <w:rFonts w:eastAsia="Calibri"/>
                <w:b/>
              </w:rPr>
            </w:pPr>
            <w:r w:rsidRPr="001819C3">
              <w:rPr>
                <w:rFonts w:eastAsia="Calibri"/>
                <w:b/>
              </w:rPr>
              <w:t>Trases novietojums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CCC4BF0" w14:textId="77777777" w:rsidR="007D3BEE" w:rsidRPr="001819C3" w:rsidRDefault="007D3BEE" w:rsidP="00041D32">
            <w:pPr>
              <w:rPr>
                <w:rFonts w:eastAsia="Calibri"/>
                <w:b/>
              </w:rPr>
            </w:pPr>
            <w:r w:rsidRPr="001819C3">
              <w:rPr>
                <w:rFonts w:eastAsia="Calibri"/>
                <w:b/>
              </w:rPr>
              <w:t>Objekts</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48A2155" w14:textId="77777777" w:rsidR="007D3BEE" w:rsidRPr="007D3BEE" w:rsidRDefault="007D3BEE" w:rsidP="007D3BEE">
            <w:pPr>
              <w:jc w:val="left"/>
              <w:rPr>
                <w:rFonts w:eastAsia="Calibri"/>
                <w:b/>
              </w:rPr>
            </w:pPr>
            <w:r w:rsidRPr="007D3BEE">
              <w:rPr>
                <w:rFonts w:eastAsia="Calibri"/>
                <w:b/>
              </w:rPr>
              <w:t>Josla, kas jāuztur brīva no kokiem un krūmiem</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22DB07D" w14:textId="77777777" w:rsidR="007D3BEE" w:rsidRPr="007D3BEE" w:rsidRDefault="007D3BEE" w:rsidP="007D3BEE">
            <w:pPr>
              <w:jc w:val="left"/>
              <w:rPr>
                <w:rFonts w:eastAsia="Calibri"/>
                <w:b/>
              </w:rPr>
            </w:pPr>
            <w:r w:rsidRPr="007D3BEE">
              <w:rPr>
                <w:rFonts w:eastAsia="Calibri"/>
                <w:b/>
              </w:rPr>
              <w:t>Josla, kurā atļauta bīstamo koku ciršana</w:t>
            </w:r>
          </w:p>
        </w:tc>
      </w:tr>
      <w:tr w:rsidR="007D3BEE" w:rsidRPr="001819C3" w14:paraId="6587E2EC" w14:textId="77777777" w:rsidTr="00041D32">
        <w:trPr>
          <w:trHeight w:val="692"/>
        </w:trPr>
        <w:tc>
          <w:tcPr>
            <w:tcW w:w="3085" w:type="dxa"/>
            <w:tcBorders>
              <w:top w:val="single" w:sz="4" w:space="0" w:color="auto"/>
            </w:tcBorders>
            <w:shd w:val="clear" w:color="auto" w:fill="auto"/>
          </w:tcPr>
          <w:p w14:paraId="5996164D" w14:textId="77777777" w:rsidR="007D3BEE" w:rsidRPr="001819C3" w:rsidRDefault="007D3BEE" w:rsidP="007D3BEE">
            <w:pPr>
              <w:jc w:val="left"/>
              <w:rPr>
                <w:rFonts w:eastAsia="Calibri"/>
              </w:rPr>
            </w:pPr>
            <w:r w:rsidRPr="001819C3">
              <w:rPr>
                <w:rFonts w:eastAsia="Calibri"/>
                <w:lang w:eastAsia="lv-LV"/>
              </w:rPr>
              <w:t xml:space="preserve">elektrisko tīklu GL </w:t>
            </w:r>
            <w:r w:rsidRPr="001819C3">
              <w:rPr>
                <w:rFonts w:eastAsia="Calibri"/>
                <w:u w:val="single"/>
                <w:lang w:eastAsia="lv-LV"/>
              </w:rPr>
              <w:t>pilsētās un ciemos</w:t>
            </w:r>
            <w:r w:rsidRPr="001819C3">
              <w:rPr>
                <w:rFonts w:eastAsia="Calibri"/>
                <w:lang w:eastAsia="lv-LV"/>
              </w:rPr>
              <w:t>, ja tās nešķērso meža</w:t>
            </w:r>
            <w:r w:rsidRPr="001819C3">
              <w:rPr>
                <w:rFonts w:eastAsia="Calibri"/>
                <w:vertAlign w:val="superscript"/>
                <w:lang w:eastAsia="lv-LV"/>
              </w:rPr>
              <w:footnoteReference w:id="3"/>
            </w:r>
            <w:r w:rsidRPr="001819C3">
              <w:rPr>
                <w:rFonts w:eastAsia="Calibri"/>
                <w:lang w:eastAsia="lv-LV"/>
              </w:rPr>
              <w:t xml:space="preserve"> teritoriju</w:t>
            </w:r>
          </w:p>
        </w:tc>
        <w:tc>
          <w:tcPr>
            <w:tcW w:w="2410" w:type="dxa"/>
            <w:tcBorders>
              <w:top w:val="single" w:sz="4" w:space="0" w:color="auto"/>
            </w:tcBorders>
            <w:shd w:val="clear" w:color="auto" w:fill="auto"/>
          </w:tcPr>
          <w:p w14:paraId="6DE275D1" w14:textId="77777777" w:rsidR="007D3BEE" w:rsidRPr="001819C3" w:rsidRDefault="007D3BEE" w:rsidP="007D3BEE">
            <w:pPr>
              <w:jc w:val="left"/>
              <w:rPr>
                <w:rFonts w:eastAsia="Calibri"/>
              </w:rPr>
            </w:pPr>
            <w:r w:rsidRPr="001819C3">
              <w:rPr>
                <w:rFonts w:eastAsia="Calibri"/>
                <w:lang w:eastAsia="lv-LV"/>
              </w:rPr>
              <w:t>GL ar nominālo spriegumu līdz 20 kV</w:t>
            </w:r>
          </w:p>
        </w:tc>
        <w:tc>
          <w:tcPr>
            <w:tcW w:w="2126" w:type="dxa"/>
            <w:tcBorders>
              <w:top w:val="single" w:sz="4" w:space="0" w:color="auto"/>
              <w:right w:val="single" w:sz="4" w:space="0" w:color="auto"/>
            </w:tcBorders>
            <w:shd w:val="clear" w:color="auto" w:fill="auto"/>
          </w:tcPr>
          <w:p w14:paraId="23CEB7B5" w14:textId="77777777" w:rsidR="007D3BEE" w:rsidRPr="001819C3" w:rsidRDefault="007D3BEE" w:rsidP="007D3BEE">
            <w:pPr>
              <w:jc w:val="left"/>
              <w:rPr>
                <w:rFonts w:eastAsia="Calibri"/>
              </w:rPr>
            </w:pPr>
            <w:r w:rsidRPr="001819C3">
              <w:rPr>
                <w:rFonts w:eastAsia="Calibri"/>
              </w:rPr>
              <w:t>2,5 m attālumā no līnijas ass</w:t>
            </w:r>
            <w:r w:rsidRPr="001819C3">
              <w:rPr>
                <w:rFonts w:eastAsia="Calibri"/>
                <w:vertAlign w:val="superscript"/>
              </w:rPr>
              <w:footnoteReference w:id="4"/>
            </w:r>
          </w:p>
          <w:p w14:paraId="4C6A5A11" w14:textId="77777777" w:rsidR="007D3BEE" w:rsidRPr="001819C3" w:rsidRDefault="007D3BEE" w:rsidP="007D3BEE">
            <w:pPr>
              <w:jc w:val="left"/>
              <w:rPr>
                <w:rFonts w:eastAsia="Calibri"/>
              </w:rPr>
            </w:pPr>
          </w:p>
        </w:tc>
        <w:tc>
          <w:tcPr>
            <w:tcW w:w="1985" w:type="dxa"/>
            <w:tcBorders>
              <w:top w:val="single" w:sz="4" w:space="0" w:color="auto"/>
              <w:left w:val="single" w:sz="4" w:space="0" w:color="auto"/>
              <w:bottom w:val="nil"/>
              <w:right w:val="single" w:sz="4" w:space="0" w:color="auto"/>
            </w:tcBorders>
            <w:shd w:val="clear" w:color="auto" w:fill="auto"/>
          </w:tcPr>
          <w:p w14:paraId="270E2AAC" w14:textId="77777777" w:rsidR="007D3BEE" w:rsidRPr="001819C3" w:rsidRDefault="007D3BEE" w:rsidP="007D3BEE">
            <w:pPr>
              <w:jc w:val="left"/>
              <w:rPr>
                <w:rFonts w:eastAsia="Calibri"/>
              </w:rPr>
            </w:pPr>
          </w:p>
        </w:tc>
      </w:tr>
      <w:tr w:rsidR="007D3BEE" w:rsidRPr="001819C3" w14:paraId="50F98718" w14:textId="77777777" w:rsidTr="00041D32">
        <w:trPr>
          <w:trHeight w:val="692"/>
        </w:trPr>
        <w:tc>
          <w:tcPr>
            <w:tcW w:w="3085" w:type="dxa"/>
            <w:tcBorders>
              <w:bottom w:val="single" w:sz="4" w:space="0" w:color="auto"/>
            </w:tcBorders>
            <w:shd w:val="clear" w:color="auto" w:fill="auto"/>
          </w:tcPr>
          <w:p w14:paraId="29195ACB" w14:textId="77777777" w:rsidR="007D3BEE" w:rsidRPr="001819C3" w:rsidRDefault="007D3BEE" w:rsidP="007D3BEE">
            <w:pPr>
              <w:jc w:val="left"/>
              <w:rPr>
                <w:rFonts w:eastAsia="Calibri"/>
              </w:rPr>
            </w:pPr>
            <w:r w:rsidRPr="001819C3">
              <w:rPr>
                <w:rFonts w:eastAsia="Calibri"/>
                <w:lang w:eastAsia="lv-LV"/>
              </w:rPr>
              <w:t xml:space="preserve">elektrisko tīklu GL </w:t>
            </w:r>
            <w:r w:rsidRPr="001819C3">
              <w:rPr>
                <w:rFonts w:eastAsia="Calibri"/>
                <w:u w:val="single"/>
                <w:lang w:eastAsia="lv-LV"/>
              </w:rPr>
              <w:t>ārpus</w:t>
            </w:r>
            <w:r w:rsidRPr="001819C3">
              <w:rPr>
                <w:rFonts w:eastAsia="Calibri"/>
                <w:lang w:eastAsia="lv-LV"/>
              </w:rPr>
              <w:t xml:space="preserve"> pilsētām un ciemiem, ja tās nešķērso meža teritorijas</w:t>
            </w:r>
          </w:p>
        </w:tc>
        <w:tc>
          <w:tcPr>
            <w:tcW w:w="2410" w:type="dxa"/>
            <w:shd w:val="clear" w:color="auto" w:fill="auto"/>
          </w:tcPr>
          <w:p w14:paraId="4CBCD62B" w14:textId="77777777" w:rsidR="007D3BEE" w:rsidRPr="001819C3" w:rsidRDefault="007D3BEE" w:rsidP="007D3BEE">
            <w:pPr>
              <w:jc w:val="left"/>
              <w:rPr>
                <w:rFonts w:eastAsia="Calibri"/>
              </w:rPr>
            </w:pPr>
            <w:r w:rsidRPr="001819C3">
              <w:rPr>
                <w:rFonts w:eastAsia="Calibri"/>
                <w:lang w:eastAsia="lv-LV"/>
              </w:rPr>
              <w:t xml:space="preserve">GL ar nominālo spriegumu līdz 20 kV </w:t>
            </w:r>
          </w:p>
        </w:tc>
        <w:tc>
          <w:tcPr>
            <w:tcW w:w="2126" w:type="dxa"/>
            <w:tcBorders>
              <w:right w:val="single" w:sz="4" w:space="0" w:color="auto"/>
            </w:tcBorders>
            <w:shd w:val="clear" w:color="auto" w:fill="auto"/>
          </w:tcPr>
          <w:p w14:paraId="037100D9" w14:textId="77777777" w:rsidR="007D3BEE" w:rsidRPr="001819C3" w:rsidRDefault="007D3BEE" w:rsidP="007D3BEE">
            <w:pPr>
              <w:jc w:val="left"/>
              <w:rPr>
                <w:rFonts w:eastAsia="Calibri"/>
              </w:rPr>
            </w:pPr>
            <w:r w:rsidRPr="001819C3">
              <w:rPr>
                <w:rFonts w:eastAsia="Calibri"/>
              </w:rPr>
              <w:t xml:space="preserve"> 6,5 m attālumā no līnijas ass</w:t>
            </w:r>
          </w:p>
        </w:tc>
        <w:tc>
          <w:tcPr>
            <w:tcW w:w="1985" w:type="dxa"/>
            <w:tcBorders>
              <w:top w:val="nil"/>
              <w:left w:val="single" w:sz="4" w:space="0" w:color="auto"/>
              <w:bottom w:val="single" w:sz="4" w:space="0" w:color="auto"/>
              <w:right w:val="single" w:sz="4" w:space="0" w:color="auto"/>
            </w:tcBorders>
            <w:shd w:val="clear" w:color="auto" w:fill="auto"/>
          </w:tcPr>
          <w:p w14:paraId="213A346A" w14:textId="77777777" w:rsidR="007D3BEE" w:rsidRPr="001819C3" w:rsidRDefault="007D3BEE" w:rsidP="007D3BEE">
            <w:pPr>
              <w:jc w:val="left"/>
              <w:rPr>
                <w:rFonts w:eastAsia="Calibri"/>
              </w:rPr>
            </w:pPr>
          </w:p>
        </w:tc>
      </w:tr>
      <w:tr w:rsidR="007D3BEE" w:rsidRPr="001819C3" w14:paraId="6D16B013" w14:textId="77777777" w:rsidTr="00041D32">
        <w:trPr>
          <w:trHeight w:val="120"/>
        </w:trPr>
        <w:tc>
          <w:tcPr>
            <w:tcW w:w="3085" w:type="dxa"/>
            <w:tcBorders>
              <w:top w:val="single" w:sz="4" w:space="0" w:color="auto"/>
              <w:left w:val="single" w:sz="4" w:space="0" w:color="auto"/>
              <w:bottom w:val="nil"/>
              <w:right w:val="single" w:sz="4" w:space="0" w:color="auto"/>
            </w:tcBorders>
            <w:shd w:val="clear" w:color="auto" w:fill="auto"/>
          </w:tcPr>
          <w:p w14:paraId="0FC09397" w14:textId="77777777" w:rsidR="007D3BEE" w:rsidRPr="001819C3" w:rsidRDefault="007D3BEE" w:rsidP="007D3BEE">
            <w:pPr>
              <w:jc w:val="left"/>
              <w:rPr>
                <w:rFonts w:eastAsia="Calibri"/>
              </w:rPr>
            </w:pPr>
            <w:r w:rsidRPr="001819C3">
              <w:rPr>
                <w:rFonts w:eastAsia="Calibri"/>
                <w:lang w:eastAsia="lv-LV"/>
              </w:rPr>
              <w:t xml:space="preserve">elektrisko tīklu GL, ja tās šķērso </w:t>
            </w:r>
            <w:r w:rsidRPr="001819C3">
              <w:rPr>
                <w:rFonts w:eastAsia="Calibri"/>
                <w:u w:val="single"/>
                <w:lang w:eastAsia="lv-LV"/>
              </w:rPr>
              <w:t>meža teritoriju</w:t>
            </w:r>
          </w:p>
        </w:tc>
        <w:tc>
          <w:tcPr>
            <w:tcW w:w="2410" w:type="dxa"/>
            <w:tcBorders>
              <w:left w:val="single" w:sz="4" w:space="0" w:color="auto"/>
            </w:tcBorders>
            <w:shd w:val="clear" w:color="auto" w:fill="auto"/>
          </w:tcPr>
          <w:p w14:paraId="69EAC299" w14:textId="77777777" w:rsidR="007D3BEE" w:rsidRPr="001819C3" w:rsidRDefault="007D3BEE" w:rsidP="007D3BEE">
            <w:pPr>
              <w:jc w:val="left"/>
              <w:rPr>
                <w:rFonts w:eastAsia="Calibri"/>
              </w:rPr>
            </w:pPr>
            <w:r w:rsidRPr="001819C3">
              <w:rPr>
                <w:rFonts w:eastAsia="Calibri"/>
                <w:lang w:eastAsia="lv-LV"/>
              </w:rPr>
              <w:t>gar elektrisko tīklu GL ar nominālo spriegumu līdz 1 kV</w:t>
            </w:r>
          </w:p>
        </w:tc>
        <w:tc>
          <w:tcPr>
            <w:tcW w:w="2126" w:type="dxa"/>
            <w:shd w:val="clear" w:color="auto" w:fill="auto"/>
          </w:tcPr>
          <w:p w14:paraId="6E385101" w14:textId="77777777" w:rsidR="007D3BEE" w:rsidRPr="001819C3" w:rsidRDefault="007D3BEE" w:rsidP="007D3BEE">
            <w:pPr>
              <w:jc w:val="left"/>
              <w:rPr>
                <w:rFonts w:eastAsia="Calibri"/>
              </w:rPr>
            </w:pPr>
            <w:r w:rsidRPr="001819C3">
              <w:rPr>
                <w:rFonts w:eastAsia="Calibri"/>
              </w:rPr>
              <w:t>2,5 m platumā no līnijas ass uz katru pusi</w:t>
            </w:r>
          </w:p>
        </w:tc>
        <w:tc>
          <w:tcPr>
            <w:tcW w:w="1985" w:type="dxa"/>
            <w:tcBorders>
              <w:top w:val="single" w:sz="4" w:space="0" w:color="auto"/>
            </w:tcBorders>
            <w:shd w:val="clear" w:color="auto" w:fill="auto"/>
          </w:tcPr>
          <w:p w14:paraId="01888303" w14:textId="77777777" w:rsidR="007D3BEE" w:rsidRPr="001819C3" w:rsidRDefault="007D3BEE" w:rsidP="007D3BEE">
            <w:pPr>
              <w:jc w:val="left"/>
              <w:rPr>
                <w:rFonts w:eastAsia="Calibri"/>
              </w:rPr>
            </w:pPr>
            <w:r w:rsidRPr="001819C3">
              <w:rPr>
                <w:rFonts w:eastAsia="Calibri"/>
              </w:rPr>
              <w:t>6,5 m attālumā no līnijas ass,</w:t>
            </w:r>
          </w:p>
        </w:tc>
      </w:tr>
      <w:tr w:rsidR="007D3BEE" w:rsidRPr="001819C3" w14:paraId="4C2F2FEC" w14:textId="77777777" w:rsidTr="00041D32">
        <w:trPr>
          <w:trHeight w:val="120"/>
        </w:trPr>
        <w:tc>
          <w:tcPr>
            <w:tcW w:w="3085" w:type="dxa"/>
            <w:tcBorders>
              <w:top w:val="nil"/>
              <w:left w:val="single" w:sz="4" w:space="0" w:color="auto"/>
              <w:bottom w:val="single" w:sz="4" w:space="0" w:color="auto"/>
              <w:right w:val="single" w:sz="4" w:space="0" w:color="auto"/>
            </w:tcBorders>
            <w:shd w:val="clear" w:color="auto" w:fill="auto"/>
          </w:tcPr>
          <w:p w14:paraId="1A6DCCA1" w14:textId="77777777" w:rsidR="007D3BEE" w:rsidRPr="001819C3" w:rsidRDefault="007D3BEE" w:rsidP="007D3BEE">
            <w:pPr>
              <w:jc w:val="left"/>
              <w:rPr>
                <w:rFonts w:eastAsia="Calibri"/>
                <w:lang w:eastAsia="lv-LV"/>
              </w:rPr>
            </w:pPr>
          </w:p>
        </w:tc>
        <w:tc>
          <w:tcPr>
            <w:tcW w:w="2410" w:type="dxa"/>
            <w:tcBorders>
              <w:left w:val="single" w:sz="4" w:space="0" w:color="auto"/>
              <w:bottom w:val="single" w:sz="4" w:space="0" w:color="auto"/>
            </w:tcBorders>
            <w:shd w:val="clear" w:color="auto" w:fill="auto"/>
          </w:tcPr>
          <w:p w14:paraId="015007F2" w14:textId="77777777" w:rsidR="007D3BEE" w:rsidRPr="001819C3" w:rsidRDefault="007D3BEE" w:rsidP="007D3BEE">
            <w:pPr>
              <w:jc w:val="left"/>
              <w:rPr>
                <w:rFonts w:eastAsia="Calibri"/>
                <w:lang w:eastAsia="lv-LV"/>
              </w:rPr>
            </w:pPr>
            <w:r w:rsidRPr="001819C3">
              <w:rPr>
                <w:rFonts w:eastAsia="Calibri"/>
                <w:lang w:eastAsia="lv-LV"/>
              </w:rPr>
              <w:t>gar elektrisko tīklu GL ar nominālo spriegumu 10—20 kV</w:t>
            </w:r>
          </w:p>
        </w:tc>
        <w:tc>
          <w:tcPr>
            <w:tcW w:w="2126" w:type="dxa"/>
            <w:shd w:val="clear" w:color="auto" w:fill="auto"/>
          </w:tcPr>
          <w:p w14:paraId="764D7F04" w14:textId="77777777" w:rsidR="007D3BEE" w:rsidRPr="001819C3" w:rsidRDefault="007D3BEE" w:rsidP="007D3BEE">
            <w:pPr>
              <w:jc w:val="left"/>
              <w:rPr>
                <w:rFonts w:eastAsia="Calibri"/>
              </w:rPr>
            </w:pPr>
            <w:r w:rsidRPr="001819C3">
              <w:rPr>
                <w:rFonts w:eastAsia="Calibri"/>
              </w:rPr>
              <w:t xml:space="preserve"> 6,5 m platumā no līnijas ass uz katru pusi</w:t>
            </w:r>
          </w:p>
        </w:tc>
        <w:tc>
          <w:tcPr>
            <w:tcW w:w="1985" w:type="dxa"/>
            <w:tcBorders>
              <w:bottom w:val="single" w:sz="4" w:space="0" w:color="auto"/>
            </w:tcBorders>
            <w:shd w:val="clear" w:color="auto" w:fill="auto"/>
          </w:tcPr>
          <w:p w14:paraId="160EADD3" w14:textId="77777777" w:rsidR="007D3BEE" w:rsidRPr="001819C3" w:rsidRDefault="007D3BEE" w:rsidP="007D3BEE">
            <w:pPr>
              <w:jc w:val="left"/>
              <w:rPr>
                <w:rFonts w:eastAsia="Calibri"/>
              </w:rPr>
            </w:pPr>
            <w:r w:rsidRPr="001819C3">
              <w:rPr>
                <w:rFonts w:eastAsia="Calibri"/>
              </w:rPr>
              <w:t>30 m attālumā no līnijas ass</w:t>
            </w:r>
          </w:p>
        </w:tc>
      </w:tr>
      <w:tr w:rsidR="007D3BEE" w:rsidRPr="001819C3" w14:paraId="53B1D891" w14:textId="77777777" w:rsidTr="00041D32">
        <w:trPr>
          <w:trHeight w:val="12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494E5A62" w14:textId="77777777" w:rsidR="007D3BEE" w:rsidRPr="001819C3" w:rsidRDefault="007D3BEE" w:rsidP="007D3BEE">
            <w:pPr>
              <w:jc w:val="left"/>
              <w:rPr>
                <w:rFonts w:eastAsia="Calibri"/>
                <w:lang w:eastAsia="lv-LV"/>
              </w:rPr>
            </w:pPr>
            <w:r w:rsidRPr="001819C3">
              <w:rPr>
                <w:rFonts w:eastAsia="Calibri"/>
                <w:lang w:eastAsia="lv-LV"/>
              </w:rPr>
              <w:t>elektrisko tīklu KL</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DEE3FC9" w14:textId="77777777" w:rsidR="007D3BEE" w:rsidRPr="001819C3" w:rsidRDefault="007D3BEE" w:rsidP="007D3BEE">
            <w:pPr>
              <w:jc w:val="left"/>
              <w:rPr>
                <w:rFonts w:eastAsia="Calibri"/>
                <w:lang w:eastAsia="lv-LV"/>
              </w:rPr>
            </w:pPr>
            <w:r w:rsidRPr="001819C3">
              <w:rPr>
                <w:rFonts w:eastAsia="Calibri"/>
                <w:lang w:eastAsia="lv-LV"/>
              </w:rPr>
              <w:t>KL</w:t>
            </w:r>
          </w:p>
        </w:tc>
        <w:tc>
          <w:tcPr>
            <w:tcW w:w="2126" w:type="dxa"/>
            <w:tcBorders>
              <w:left w:val="single" w:sz="4" w:space="0" w:color="auto"/>
              <w:right w:val="single" w:sz="4" w:space="0" w:color="auto"/>
            </w:tcBorders>
            <w:shd w:val="clear" w:color="auto" w:fill="auto"/>
          </w:tcPr>
          <w:p w14:paraId="1811E839" w14:textId="77777777" w:rsidR="007D3BEE" w:rsidRPr="001819C3" w:rsidRDefault="007D3BEE" w:rsidP="007D3BEE">
            <w:pPr>
              <w:jc w:val="left"/>
              <w:rPr>
                <w:rFonts w:eastAsia="Calibri"/>
              </w:rPr>
            </w:pPr>
            <w:r w:rsidRPr="001819C3">
              <w:rPr>
                <w:rFonts w:eastAsia="Calibri"/>
              </w:rPr>
              <w:t>1 m attālumā no kabeļu līnijas ass</w:t>
            </w:r>
            <w:r w:rsidRPr="001819C3">
              <w:rPr>
                <w:rFonts w:eastAsia="Calibri"/>
                <w:vertAlign w:val="superscript"/>
              </w:rPr>
              <w:footnoteReference w:id="5"/>
            </w:r>
            <w:r w:rsidRPr="001819C3">
              <w:rPr>
                <w:rFonts w:eastAsia="Calibri"/>
              </w:rPr>
              <w:t xml:space="preserve"> katrā pusē</w:t>
            </w:r>
          </w:p>
        </w:tc>
        <w:tc>
          <w:tcPr>
            <w:tcW w:w="1985" w:type="dxa"/>
            <w:tcBorders>
              <w:top w:val="single" w:sz="4" w:space="0" w:color="auto"/>
              <w:left w:val="single" w:sz="4" w:space="0" w:color="auto"/>
              <w:bottom w:val="nil"/>
              <w:right w:val="single" w:sz="4" w:space="0" w:color="auto"/>
            </w:tcBorders>
            <w:shd w:val="clear" w:color="auto" w:fill="auto"/>
          </w:tcPr>
          <w:p w14:paraId="0206A342" w14:textId="77777777" w:rsidR="007D3BEE" w:rsidRPr="001819C3" w:rsidRDefault="007D3BEE" w:rsidP="007D3BEE">
            <w:pPr>
              <w:jc w:val="left"/>
              <w:rPr>
                <w:rFonts w:eastAsia="Calibri"/>
              </w:rPr>
            </w:pPr>
          </w:p>
        </w:tc>
      </w:tr>
      <w:tr w:rsidR="007D3BEE" w:rsidRPr="001819C3" w14:paraId="55DEBD03" w14:textId="77777777" w:rsidTr="00041D32">
        <w:trPr>
          <w:trHeight w:val="12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68CE185B" w14:textId="77777777" w:rsidR="007D3BEE" w:rsidRPr="001819C3" w:rsidRDefault="007D3BEE" w:rsidP="007D3BEE">
            <w:pPr>
              <w:jc w:val="left"/>
              <w:rPr>
                <w:rFonts w:eastAsia="Calibri"/>
                <w:lang w:eastAsia="lv-LV"/>
              </w:rPr>
            </w:pPr>
            <w:r w:rsidRPr="001819C3">
              <w:rPr>
                <w:rFonts w:eastAsia="Calibri"/>
                <w:lang w:eastAsia="lv-LV"/>
              </w:rPr>
              <w:t>elektrisko tīklu KL,</w:t>
            </w:r>
            <w:r w:rsidRPr="001819C3">
              <w:rPr>
                <w:rFonts w:eastAsia="Calibri"/>
              </w:rPr>
              <w:t xml:space="preserve"> ja tā šķērso </w:t>
            </w:r>
            <w:r w:rsidRPr="001819C3">
              <w:rPr>
                <w:rFonts w:eastAsia="Calibri"/>
                <w:u w:val="single"/>
              </w:rPr>
              <w:t>meža teritoriju</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5893832" w14:textId="77777777" w:rsidR="007D3BEE" w:rsidRPr="001819C3" w:rsidRDefault="007D3BEE" w:rsidP="007D3BEE">
            <w:pPr>
              <w:jc w:val="left"/>
              <w:rPr>
                <w:rFonts w:eastAsia="Calibri"/>
                <w:lang w:eastAsia="lv-LV"/>
              </w:rPr>
            </w:pPr>
            <w:r w:rsidRPr="001819C3">
              <w:rPr>
                <w:rFonts w:eastAsia="Calibri"/>
                <w:lang w:eastAsia="lv-LV"/>
              </w:rPr>
              <w:t>KL</w:t>
            </w:r>
          </w:p>
        </w:tc>
        <w:tc>
          <w:tcPr>
            <w:tcW w:w="2126" w:type="dxa"/>
            <w:tcBorders>
              <w:left w:val="single" w:sz="4" w:space="0" w:color="auto"/>
              <w:right w:val="single" w:sz="4" w:space="0" w:color="auto"/>
            </w:tcBorders>
            <w:shd w:val="clear" w:color="auto" w:fill="auto"/>
          </w:tcPr>
          <w:p w14:paraId="3C3DA789" w14:textId="77777777" w:rsidR="007D3BEE" w:rsidRPr="001819C3" w:rsidRDefault="007D3BEE" w:rsidP="007D3BEE">
            <w:pPr>
              <w:jc w:val="left"/>
              <w:rPr>
                <w:rFonts w:eastAsia="Calibri"/>
              </w:rPr>
            </w:pPr>
            <w:r w:rsidRPr="001819C3">
              <w:rPr>
                <w:rFonts w:eastAsia="Calibri"/>
              </w:rPr>
              <w:t xml:space="preserve">1,5 metru attālumā no KL ass katrā pusē </w:t>
            </w:r>
          </w:p>
        </w:tc>
        <w:tc>
          <w:tcPr>
            <w:tcW w:w="1985" w:type="dxa"/>
            <w:tcBorders>
              <w:top w:val="nil"/>
              <w:left w:val="single" w:sz="4" w:space="0" w:color="auto"/>
              <w:bottom w:val="nil"/>
              <w:right w:val="single" w:sz="4" w:space="0" w:color="auto"/>
            </w:tcBorders>
            <w:shd w:val="clear" w:color="auto" w:fill="auto"/>
          </w:tcPr>
          <w:p w14:paraId="245116A7" w14:textId="77777777" w:rsidR="007D3BEE" w:rsidRPr="001819C3" w:rsidRDefault="007D3BEE" w:rsidP="007D3BEE">
            <w:pPr>
              <w:jc w:val="left"/>
              <w:rPr>
                <w:rFonts w:eastAsia="Calibri"/>
              </w:rPr>
            </w:pPr>
          </w:p>
        </w:tc>
      </w:tr>
      <w:tr w:rsidR="007D3BEE" w:rsidRPr="001819C3" w14:paraId="5BE4982D" w14:textId="77777777" w:rsidTr="00041D32">
        <w:trPr>
          <w:trHeight w:val="120"/>
        </w:trPr>
        <w:tc>
          <w:tcPr>
            <w:tcW w:w="3085" w:type="dxa"/>
            <w:tcBorders>
              <w:top w:val="single" w:sz="4" w:space="0" w:color="auto"/>
              <w:left w:val="single" w:sz="4" w:space="0" w:color="auto"/>
              <w:bottom w:val="single" w:sz="4" w:space="0" w:color="auto"/>
              <w:right w:val="single" w:sz="4" w:space="0" w:color="auto"/>
            </w:tcBorders>
            <w:shd w:val="clear" w:color="auto" w:fill="auto"/>
          </w:tcPr>
          <w:p w14:paraId="5D060CB5" w14:textId="77777777" w:rsidR="007D3BEE" w:rsidRPr="001819C3" w:rsidRDefault="007D3BEE" w:rsidP="007D3BEE">
            <w:pPr>
              <w:jc w:val="left"/>
              <w:rPr>
                <w:rFonts w:eastAsia="Calibri"/>
                <w:lang w:eastAsia="lv-LV"/>
              </w:rPr>
            </w:pPr>
            <w:r w:rsidRPr="001819C3">
              <w:rPr>
                <w:rFonts w:eastAsia="Calibri"/>
                <w:lang w:eastAsia="lv-LV"/>
              </w:rPr>
              <w:t>elektrisko tīklu KL,</w:t>
            </w:r>
            <w:r w:rsidRPr="001819C3">
              <w:rPr>
                <w:rFonts w:eastAsia="Calibri"/>
              </w:rPr>
              <w:t xml:space="preserve"> ja tā </w:t>
            </w:r>
            <w:r w:rsidRPr="001819C3">
              <w:rPr>
                <w:rFonts w:eastAsia="Calibri"/>
                <w:u w:val="single"/>
              </w:rPr>
              <w:t>atrodas tuvāk par 1 metru no ēkas vai būves</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C2255D1" w14:textId="77777777" w:rsidR="007D3BEE" w:rsidRPr="001819C3" w:rsidRDefault="007D3BEE" w:rsidP="007D3BEE">
            <w:pPr>
              <w:jc w:val="left"/>
              <w:rPr>
                <w:rFonts w:eastAsia="Calibri"/>
                <w:lang w:eastAsia="lv-LV"/>
              </w:rPr>
            </w:pPr>
            <w:r w:rsidRPr="001819C3">
              <w:rPr>
                <w:rFonts w:eastAsia="Calibri"/>
                <w:lang w:eastAsia="lv-LV"/>
              </w:rPr>
              <w:t>KL</w:t>
            </w:r>
          </w:p>
        </w:tc>
        <w:tc>
          <w:tcPr>
            <w:tcW w:w="2126" w:type="dxa"/>
            <w:tcBorders>
              <w:left w:val="single" w:sz="4" w:space="0" w:color="auto"/>
              <w:right w:val="single" w:sz="4" w:space="0" w:color="auto"/>
            </w:tcBorders>
            <w:shd w:val="clear" w:color="auto" w:fill="auto"/>
          </w:tcPr>
          <w:p w14:paraId="5C431980" w14:textId="77777777" w:rsidR="007D3BEE" w:rsidRPr="001819C3" w:rsidRDefault="007D3BEE" w:rsidP="007D3BEE">
            <w:pPr>
              <w:jc w:val="left"/>
              <w:rPr>
                <w:rFonts w:eastAsia="Calibri"/>
              </w:rPr>
            </w:pPr>
            <w:r w:rsidRPr="001819C3">
              <w:rPr>
                <w:rFonts w:eastAsia="Calibri"/>
              </w:rPr>
              <w:t xml:space="preserve">līdz ēkas vai būves pamatiem pusē, kur atrodas ēkas vai būves </w:t>
            </w:r>
          </w:p>
        </w:tc>
        <w:tc>
          <w:tcPr>
            <w:tcW w:w="1985" w:type="dxa"/>
            <w:tcBorders>
              <w:top w:val="nil"/>
              <w:left w:val="single" w:sz="4" w:space="0" w:color="auto"/>
              <w:bottom w:val="single" w:sz="4" w:space="0" w:color="auto"/>
              <w:right w:val="single" w:sz="4" w:space="0" w:color="auto"/>
            </w:tcBorders>
            <w:shd w:val="clear" w:color="auto" w:fill="auto"/>
          </w:tcPr>
          <w:p w14:paraId="153636E4" w14:textId="77777777" w:rsidR="007D3BEE" w:rsidRPr="001819C3" w:rsidRDefault="007D3BEE" w:rsidP="007D3BEE">
            <w:pPr>
              <w:jc w:val="left"/>
              <w:rPr>
                <w:rFonts w:eastAsia="Calibri"/>
              </w:rPr>
            </w:pPr>
          </w:p>
        </w:tc>
      </w:tr>
    </w:tbl>
    <w:p w14:paraId="6BAEDDE5" w14:textId="77777777" w:rsidR="007D3BEE" w:rsidRPr="001819C3" w:rsidRDefault="007D3BEE" w:rsidP="007D3BEE">
      <w:pPr>
        <w:rPr>
          <w:rFonts w:eastAsia="Calibri"/>
        </w:rPr>
      </w:pPr>
    </w:p>
    <w:p w14:paraId="2E839B72" w14:textId="77777777" w:rsidR="007D3BEE" w:rsidRPr="001819C3" w:rsidRDefault="007D3BEE" w:rsidP="007D3BEE">
      <w:pPr>
        <w:numPr>
          <w:ilvl w:val="1"/>
          <w:numId w:val="23"/>
        </w:numPr>
        <w:ind w:left="0" w:hanging="567"/>
        <w:contextualSpacing/>
        <w:rPr>
          <w:rFonts w:eastAsia="Calibri"/>
        </w:rPr>
      </w:pPr>
      <w:r w:rsidRPr="001819C3">
        <w:rPr>
          <w:rFonts w:eastAsia="Calibri"/>
        </w:rPr>
        <w:t>Elektrisko tīklu GL aizsargjoslās ārpus elektrolīniju trasēm, lai nepieļautu koku uzkrišanu uz objekta un saskaņā ar attiecīgā objekta aizsargjoslas noteikšanas metodiku izcērt tikai tos kokus, kuri var apdraudēt objektu.</w:t>
      </w:r>
    </w:p>
    <w:p w14:paraId="09EF24A2" w14:textId="77777777" w:rsidR="007D3BEE" w:rsidRPr="001819C3" w:rsidRDefault="007D3BEE" w:rsidP="007D3BEE">
      <w:pPr>
        <w:numPr>
          <w:ilvl w:val="1"/>
          <w:numId w:val="23"/>
        </w:numPr>
        <w:ind w:left="0" w:hanging="567"/>
        <w:contextualSpacing/>
        <w:rPr>
          <w:rFonts w:eastAsia="Calibri"/>
        </w:rPr>
      </w:pPr>
      <w:r w:rsidRPr="001819C3">
        <w:rPr>
          <w:rFonts w:eastAsia="Calibri"/>
        </w:rPr>
        <w:t>Par potenciāli apdraudošiem kokiem uzskatāmi koki, kuri atrodas elektrisko tīklu gaisvadu līniju aizsargjoslās un kuri ir augstāki par attālumu no koka sakņu kakla līdz GL malējam vadam, ja pastāv vismaz viens no šādiem nosacījumiem:</w:t>
      </w:r>
    </w:p>
    <w:p w14:paraId="365D0184"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koki ir pastāvīgi novirzījušies no vertikālās ass uz GL pusi vairāk par 15°;</w:t>
      </w:r>
    </w:p>
    <w:p w14:paraId="290FF44E"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koki ir ar redzamām trupes pazīmēm;</w:t>
      </w:r>
    </w:p>
    <w:p w14:paraId="641C1586"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lapu koka stumbra diametrs 1,3m augstumā virs sakņu kakla ir mazāks par 1/100 no koka augstuma;</w:t>
      </w:r>
    </w:p>
    <w:p w14:paraId="24729092"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koki blakus GL trasei aug nenocirstā meža joslā, kuras platums ir mazāks par 30 metriem;</w:t>
      </w:r>
    </w:p>
    <w:p w14:paraId="5A20F12D"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lapu kokiem ir nesimetrisks vainags (lielākā daļa zaru aug virzienā uz līnijas vadiem) vai mehāniski bojāta sakņu sistēma;</w:t>
      </w:r>
    </w:p>
    <w:p w14:paraId="3CD137C5"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lapu koku attālums no zaru galiem līdz malējam vadam elektrisko tīklu gaisvadu līnijās, kuru spriegums nepārsniedz 1 kilovoltu, ir mazāks par četriem metriem;</w:t>
      </w:r>
    </w:p>
    <w:p w14:paraId="41555409"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bebru grauzti koki.</w:t>
      </w:r>
    </w:p>
    <w:p w14:paraId="0185C473" w14:textId="77777777" w:rsidR="007D3BEE" w:rsidRPr="001819C3" w:rsidRDefault="007D3BEE" w:rsidP="007D3BEE">
      <w:pPr>
        <w:numPr>
          <w:ilvl w:val="1"/>
          <w:numId w:val="23"/>
        </w:numPr>
        <w:shd w:val="clear" w:color="auto" w:fill="FFFFFF"/>
        <w:ind w:left="0" w:hanging="567"/>
        <w:contextualSpacing/>
        <w:rPr>
          <w:rFonts w:eastAsia="Calibri"/>
        </w:rPr>
      </w:pPr>
      <w:r w:rsidRPr="001819C3">
        <w:rPr>
          <w:shd w:val="clear" w:color="auto" w:fill="FFFFFF"/>
          <w:lang w:eastAsia="lv-LV"/>
        </w:rPr>
        <w:t>Ja objektam ir noteikta aizsargjosla, tā īpašniekam vai valdītājam ir atļauts aizsargjoslā veikt nepieciešamos darbus. Par to rakstveidā brīdina zemes īpašnieku vai tiesisko valdītāju vismaz 2 nedēļas pirms darbu uzsākšanas. Par darbu uzsākšanu GL aizsargjoslās ārpus elektrolīniju trasēm     paziņo Valsts zemes dienestam, zemes īpašnieku vai valdītāju rakstveidā brīdina mēnesi iepriekš</w:t>
      </w:r>
      <w:r w:rsidRPr="001819C3">
        <w:rPr>
          <w:lang w:eastAsia="lv-LV"/>
        </w:rPr>
        <w:t xml:space="preserve">. </w:t>
      </w:r>
    </w:p>
    <w:p w14:paraId="03CE27D4" w14:textId="77777777" w:rsidR="007D3BEE" w:rsidRPr="001819C3" w:rsidRDefault="007D3BEE" w:rsidP="007D3BEE">
      <w:pPr>
        <w:numPr>
          <w:ilvl w:val="1"/>
          <w:numId w:val="23"/>
        </w:numPr>
        <w:ind w:left="0" w:hanging="567"/>
        <w:contextualSpacing/>
        <w:rPr>
          <w:rFonts w:eastAsia="Calibri"/>
        </w:rPr>
      </w:pPr>
      <w:r w:rsidRPr="001819C3">
        <w:rPr>
          <w:rFonts w:eastAsia="Calibri"/>
        </w:rPr>
        <w:t>Ja koku ciršana nepieciešama ārkārtējās situācijās vai situācijās, kad koki uzkrituši uz objekta vai noliekušies tādā mērā, ka tie vai to zari traucē objekta darbību, koku ciršanu var sākt pēc mutvārdu paziņojuma sniegšanas Valsts meža dienestam, Dabas aizsardzības pārvaldei. Ja darbība veicama īpaši aizsargājamā dabas teritorijā, izņemot Ziemeļvidzemes biosfēras rezervāta ainavu aizsardzības un neitrālo zonu. Objekta īpašnieks vai valdītājs nedēļas laikā pēc koku nociršanas informē par to zemes īpašnieku vai tiesisko valdītāju.</w:t>
      </w:r>
    </w:p>
    <w:p w14:paraId="16DA9E66" w14:textId="77777777" w:rsidR="007D3BEE" w:rsidRPr="001819C3" w:rsidRDefault="007D3BEE" w:rsidP="007D3BEE">
      <w:pPr>
        <w:numPr>
          <w:ilvl w:val="1"/>
          <w:numId w:val="23"/>
        </w:numPr>
        <w:ind w:left="0" w:hanging="567"/>
        <w:contextualSpacing/>
        <w:rPr>
          <w:rFonts w:eastAsia="Calibri"/>
        </w:rPr>
      </w:pPr>
      <w:r w:rsidRPr="001819C3">
        <w:rPr>
          <w:lang w:eastAsia="lv-LV"/>
        </w:rPr>
        <w:t xml:space="preserve">Aizliegts ar jebkādām darbībām traucēt energoapgādes uzņēmuma darbiniekus, kuri aizsargjoslā veic ekspluatācijas, remonta, rekonstrukcijas, avāriju novēršanas vai to seku likvidācijas darbus </w:t>
      </w:r>
      <w:r>
        <w:rPr>
          <w:lang w:eastAsia="lv-LV"/>
        </w:rPr>
        <w:t>Aizsargjoslu</w:t>
      </w:r>
      <w:r w:rsidRPr="001819C3">
        <w:rPr>
          <w:lang w:eastAsia="lv-LV"/>
        </w:rPr>
        <w:t xml:space="preserve"> likumā noteiktajā kārtībā</w:t>
      </w:r>
      <w:r w:rsidRPr="001819C3">
        <w:rPr>
          <w:rFonts w:ascii="Verdana" w:hAnsi="Verdana"/>
          <w:sz w:val="18"/>
          <w:szCs w:val="18"/>
          <w:lang w:eastAsia="lv-LV"/>
        </w:rPr>
        <w:t>.</w:t>
      </w:r>
    </w:p>
    <w:p w14:paraId="5BFB7EBC" w14:textId="77777777" w:rsidR="007D3BEE" w:rsidRPr="001819C3" w:rsidRDefault="007D3BEE" w:rsidP="007D3BEE">
      <w:pPr>
        <w:keepNext/>
        <w:keepLines/>
        <w:numPr>
          <w:ilvl w:val="0"/>
          <w:numId w:val="23"/>
        </w:numPr>
        <w:spacing w:before="480"/>
        <w:ind w:left="567" w:hanging="567"/>
        <w:outlineLvl w:val="0"/>
        <w:rPr>
          <w:b/>
          <w:bCs/>
          <w:sz w:val="28"/>
          <w:szCs w:val="28"/>
        </w:rPr>
      </w:pPr>
      <w:bookmarkStart w:id="4" w:name="_Toc76652574"/>
      <w:r w:rsidRPr="001819C3">
        <w:rPr>
          <w:b/>
          <w:bCs/>
          <w:sz w:val="28"/>
          <w:szCs w:val="28"/>
        </w:rPr>
        <w:t>Raksturīgākie darba vides faktori, individuālie aizsardzības līdzekļi</w:t>
      </w:r>
      <w:bookmarkEnd w:id="4"/>
    </w:p>
    <w:p w14:paraId="5A39DE66" w14:textId="77777777" w:rsidR="007D3BEE" w:rsidRPr="00B83F92" w:rsidRDefault="007D3BEE" w:rsidP="007D3BEE">
      <w:pPr>
        <w:pStyle w:val="ListParagraph"/>
        <w:numPr>
          <w:ilvl w:val="1"/>
          <w:numId w:val="23"/>
        </w:numPr>
        <w:ind w:left="0" w:hanging="567"/>
        <w:rPr>
          <w:rFonts w:ascii="Times New Roman" w:hAnsi="Times New Roman"/>
          <w:sz w:val="24"/>
          <w:szCs w:val="24"/>
        </w:rPr>
      </w:pPr>
      <w:r w:rsidRPr="00B83F92">
        <w:rPr>
          <w:rFonts w:ascii="Times New Roman" w:hAnsi="Times New Roman"/>
          <w:sz w:val="24"/>
          <w:szCs w:val="24"/>
        </w:rPr>
        <w:t>Darba izpildes laikā iespējamie darba vid</w:t>
      </w:r>
      <w:r w:rsidR="00B30121">
        <w:rPr>
          <w:rFonts w:ascii="Times New Roman" w:hAnsi="Times New Roman"/>
          <w:sz w:val="24"/>
          <w:szCs w:val="24"/>
        </w:rPr>
        <w:t>es kaitīgie un bīstamie faktori:</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528"/>
      </w:tblGrid>
      <w:tr w:rsidR="0028537D" w:rsidRPr="00B83F92" w14:paraId="451D8855" w14:textId="77777777" w:rsidTr="0028537D">
        <w:tc>
          <w:tcPr>
            <w:tcW w:w="4537" w:type="dxa"/>
            <w:shd w:val="clear" w:color="auto" w:fill="auto"/>
          </w:tcPr>
          <w:p w14:paraId="7915D4E1" w14:textId="77777777" w:rsidR="007D3BEE" w:rsidRPr="0028537D" w:rsidRDefault="007D3BEE" w:rsidP="0028537D">
            <w:pPr>
              <w:jc w:val="center"/>
              <w:rPr>
                <w:b/>
              </w:rPr>
            </w:pPr>
            <w:r w:rsidRPr="0028537D">
              <w:rPr>
                <w:b/>
              </w:rPr>
              <w:t>Darba vides faktori</w:t>
            </w:r>
          </w:p>
        </w:tc>
        <w:tc>
          <w:tcPr>
            <w:tcW w:w="5528" w:type="dxa"/>
            <w:shd w:val="clear" w:color="auto" w:fill="auto"/>
          </w:tcPr>
          <w:p w14:paraId="5594B62C" w14:textId="77777777" w:rsidR="007D3BEE" w:rsidRPr="0028537D" w:rsidRDefault="007D3BEE" w:rsidP="0028537D">
            <w:pPr>
              <w:jc w:val="center"/>
              <w:rPr>
                <w:b/>
              </w:rPr>
            </w:pPr>
            <w:r w:rsidRPr="0028537D">
              <w:rPr>
                <w:b/>
              </w:rPr>
              <w:t>Pasākumi to novēršanai</w:t>
            </w:r>
          </w:p>
        </w:tc>
      </w:tr>
    </w:tbl>
    <w:p w14:paraId="1903F042" w14:textId="77777777" w:rsidR="007D3BEE" w:rsidRPr="007D3BEE" w:rsidRDefault="007D3BEE" w:rsidP="007D3BEE">
      <w:pPr>
        <w:rPr>
          <w:rFonts w:cs="Arial"/>
          <w:b/>
          <w:bCs/>
          <w:noProof/>
          <w:vanish/>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2835"/>
        <w:gridCol w:w="5528"/>
      </w:tblGrid>
      <w:tr w:rsidR="007D3BEE" w:rsidRPr="00B83F92" w14:paraId="1BD0ECC7" w14:textId="77777777" w:rsidTr="00041D32">
        <w:tc>
          <w:tcPr>
            <w:tcW w:w="17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724E37A" w14:textId="77777777" w:rsidR="007D3BEE" w:rsidRPr="00B83F92" w:rsidRDefault="007D3BEE" w:rsidP="00041D32">
            <w:pPr>
              <w:tabs>
                <w:tab w:val="left" w:pos="567"/>
              </w:tabs>
              <w:rPr>
                <w:rFonts w:eastAsia="Calibri"/>
                <w:color w:val="000000"/>
              </w:rPr>
            </w:pPr>
            <w:r w:rsidRPr="00B83F92">
              <w:rPr>
                <w:rFonts w:eastAsia="Calibri"/>
                <w:color w:val="000000"/>
              </w:rPr>
              <w:t>Fizikālie faktori</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D378E71" w14:textId="77777777" w:rsidR="007D3BEE" w:rsidRPr="00B83F92" w:rsidRDefault="007D3BEE" w:rsidP="007D3BEE">
            <w:pPr>
              <w:tabs>
                <w:tab w:val="left" w:pos="567"/>
              </w:tabs>
              <w:jc w:val="left"/>
              <w:rPr>
                <w:rFonts w:eastAsia="Calibri"/>
              </w:rPr>
            </w:pPr>
            <w:r w:rsidRPr="00B83F92">
              <w:rPr>
                <w:rFonts w:eastAsia="Calibri"/>
              </w:rPr>
              <w:t>darbs ārpus telpām (meteoroloģiskie apstākļi: paaugstināta, pazemināta temperatūra, lietus, sniegs, vējš, negaiss u.c.)</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7607E10" w14:textId="77777777" w:rsidR="007D3BEE" w:rsidRPr="00B83F92" w:rsidRDefault="007D3BEE" w:rsidP="007D3BEE">
            <w:pPr>
              <w:tabs>
                <w:tab w:val="left" w:pos="567"/>
              </w:tabs>
              <w:jc w:val="left"/>
              <w:rPr>
                <w:rFonts w:eastAsia="Calibri"/>
              </w:rPr>
            </w:pPr>
            <w:r w:rsidRPr="00B83F92">
              <w:rPr>
                <w:rFonts w:eastAsia="Calibri"/>
              </w:rPr>
              <w:t>neveikt darbu neatbilstošu meteoroloģisko apstākļu laikā; lietot sezonai atbilstošu aizsargapģērbu</w:t>
            </w:r>
          </w:p>
        </w:tc>
      </w:tr>
      <w:tr w:rsidR="007D3BEE" w:rsidRPr="00B83F92" w14:paraId="0708CE89" w14:textId="77777777" w:rsidTr="00041D32">
        <w:tc>
          <w:tcPr>
            <w:tcW w:w="17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185447" w14:textId="77777777" w:rsidR="007D3BEE" w:rsidRPr="00B83F92" w:rsidRDefault="007D3BEE" w:rsidP="00041D32">
            <w:pPr>
              <w:rPr>
                <w:rFonts w:eastAsia="Calibri"/>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65F44B" w14:textId="77777777" w:rsidR="007D3BEE" w:rsidRPr="00B83F92" w:rsidRDefault="007D3BEE" w:rsidP="007D3BEE">
            <w:pPr>
              <w:tabs>
                <w:tab w:val="left" w:pos="567"/>
              </w:tabs>
              <w:jc w:val="left"/>
              <w:rPr>
                <w:rFonts w:eastAsia="Calibri"/>
              </w:rPr>
            </w:pPr>
            <w:r w:rsidRPr="00B83F92">
              <w:rPr>
                <w:rFonts w:eastAsia="Calibri"/>
              </w:rPr>
              <w:t>darba vietas apgaismojums</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359CC8B" w14:textId="77777777" w:rsidR="007D3BEE" w:rsidRPr="00B83F92" w:rsidRDefault="007D3BEE" w:rsidP="007D3BEE">
            <w:pPr>
              <w:tabs>
                <w:tab w:val="left" w:pos="567"/>
              </w:tabs>
              <w:jc w:val="left"/>
              <w:rPr>
                <w:rFonts w:eastAsia="Calibri"/>
              </w:rPr>
            </w:pPr>
            <w:r w:rsidRPr="00B83F92">
              <w:rPr>
                <w:rFonts w:eastAsia="Calibri"/>
              </w:rPr>
              <w:t>neveikt darbu nepietiekoša apgaismojuma apstākļos</w:t>
            </w:r>
          </w:p>
        </w:tc>
      </w:tr>
      <w:tr w:rsidR="007D3BEE" w:rsidRPr="00B83F92" w14:paraId="60DC1571" w14:textId="77777777" w:rsidTr="00041D32">
        <w:tc>
          <w:tcPr>
            <w:tcW w:w="17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E80FAB" w14:textId="77777777" w:rsidR="007D3BEE" w:rsidRPr="00B83F92" w:rsidRDefault="007D3BEE" w:rsidP="00041D32">
            <w:pPr>
              <w:rPr>
                <w:rFonts w:eastAsia="Calibri"/>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CAE1247" w14:textId="77777777" w:rsidR="007D3BEE" w:rsidRPr="00B83F92" w:rsidRDefault="007D3BEE" w:rsidP="007D3BEE">
            <w:pPr>
              <w:tabs>
                <w:tab w:val="left" w:pos="567"/>
              </w:tabs>
              <w:jc w:val="left"/>
              <w:rPr>
                <w:rFonts w:eastAsia="Calibri"/>
              </w:rPr>
            </w:pPr>
            <w:r w:rsidRPr="00B83F92">
              <w:rPr>
                <w:rFonts w:eastAsia="Calibri"/>
              </w:rPr>
              <w:t>paaugstināta trokšņa līmeņa (virs 80dB(A)) iedarbība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5CFFEAB5" w14:textId="77777777" w:rsidR="007D3BEE" w:rsidRPr="00B83F92" w:rsidRDefault="007D3BEE" w:rsidP="007D3BEE">
            <w:pPr>
              <w:tabs>
                <w:tab w:val="left" w:pos="567"/>
              </w:tabs>
              <w:jc w:val="left"/>
              <w:rPr>
                <w:rFonts w:eastAsia="Calibri"/>
              </w:rPr>
            </w:pPr>
            <w:r w:rsidRPr="00B83F92">
              <w:rPr>
                <w:rFonts w:eastAsia="Calibri"/>
              </w:rPr>
              <w:t>lietot atbilstošus dzirdes aizsardzības līdzekļus</w:t>
            </w:r>
          </w:p>
        </w:tc>
      </w:tr>
      <w:tr w:rsidR="007D3BEE" w:rsidRPr="00B83F92" w14:paraId="23EEDBD7" w14:textId="77777777" w:rsidTr="00041D32">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762F7B45" w14:textId="77777777" w:rsidR="007D3BEE" w:rsidRPr="00B83F92" w:rsidRDefault="007D3BEE" w:rsidP="00041D32">
            <w:pPr>
              <w:tabs>
                <w:tab w:val="left" w:pos="567"/>
              </w:tabs>
              <w:rPr>
                <w:rFonts w:eastAsia="Calibri"/>
                <w:color w:val="000000"/>
              </w:rPr>
            </w:pPr>
            <w:r w:rsidRPr="00B83F92">
              <w:rPr>
                <w:rFonts w:eastAsia="Calibri"/>
                <w:color w:val="000000"/>
              </w:rPr>
              <w:t>Fiziskie faktori</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990380" w14:textId="77777777" w:rsidR="007D3BEE" w:rsidRPr="00B83F92" w:rsidRDefault="007D3BEE" w:rsidP="007D3BEE">
            <w:pPr>
              <w:tabs>
                <w:tab w:val="left" w:pos="567"/>
              </w:tabs>
              <w:jc w:val="left"/>
              <w:rPr>
                <w:rFonts w:eastAsia="Calibri"/>
              </w:rPr>
            </w:pPr>
            <w:r w:rsidRPr="00B83F92">
              <w:rPr>
                <w:rFonts w:eastAsia="Calibri"/>
              </w:rPr>
              <w:t>smags darbs, neērtas darba pozas, lokāls muskuļu sasprindzinājums</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727FBAD" w14:textId="77777777" w:rsidR="007D3BEE" w:rsidRPr="00B83F92" w:rsidRDefault="007D3BEE" w:rsidP="007D3BEE">
            <w:pPr>
              <w:tabs>
                <w:tab w:val="left" w:pos="567"/>
              </w:tabs>
              <w:jc w:val="left"/>
              <w:rPr>
                <w:rFonts w:eastAsia="Calibri"/>
              </w:rPr>
            </w:pPr>
            <w:r w:rsidRPr="00B83F92">
              <w:rPr>
                <w:rFonts w:eastAsia="Calibri"/>
              </w:rPr>
              <w:t>ievērot ergonomikas principus smagumu pārvietošanā; ieturēt pauzes darba laikā</w:t>
            </w:r>
          </w:p>
        </w:tc>
      </w:tr>
      <w:tr w:rsidR="007D3BEE" w:rsidRPr="00B83F92" w14:paraId="3A827515" w14:textId="77777777" w:rsidTr="00041D32">
        <w:tc>
          <w:tcPr>
            <w:tcW w:w="1702" w:type="dxa"/>
            <w:tcBorders>
              <w:top w:val="single" w:sz="4" w:space="0" w:color="auto"/>
              <w:left w:val="single" w:sz="4" w:space="0" w:color="auto"/>
              <w:bottom w:val="nil"/>
              <w:right w:val="single" w:sz="4" w:space="0" w:color="auto"/>
            </w:tcBorders>
            <w:shd w:val="clear" w:color="auto" w:fill="auto"/>
          </w:tcPr>
          <w:p w14:paraId="1D747F3B" w14:textId="77777777" w:rsidR="007D3BEE" w:rsidRPr="00B83F92" w:rsidRDefault="007D3BEE" w:rsidP="00041D32">
            <w:pPr>
              <w:tabs>
                <w:tab w:val="left" w:pos="567"/>
              </w:tabs>
              <w:rPr>
                <w:rFonts w:eastAsia="Calibri"/>
              </w:rPr>
            </w:pPr>
            <w:r w:rsidRPr="00B83F92">
              <w:rPr>
                <w:rFonts w:eastAsia="Calibri"/>
              </w:rPr>
              <w:t>Bioloģiskie faktori</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941AFC9" w14:textId="77777777" w:rsidR="007D3BEE" w:rsidRPr="00B83F92" w:rsidRDefault="007D3BEE" w:rsidP="007D3BEE">
            <w:pPr>
              <w:tabs>
                <w:tab w:val="left" w:pos="567"/>
              </w:tabs>
              <w:jc w:val="left"/>
              <w:rPr>
                <w:rFonts w:eastAsia="Calibri"/>
              </w:rPr>
            </w:pPr>
            <w:r w:rsidRPr="00B83F92">
              <w:rPr>
                <w:rFonts w:eastAsia="Calibri"/>
              </w:rPr>
              <w:t xml:space="preserve">ērču u.c. insektu kodumi un to pārnēsātās slimības, dzīvnieku uzbrukumi un čūsku vai slimu dzīvnieku kodumi </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8017216" w14:textId="77777777" w:rsidR="007D3BEE" w:rsidRPr="00B83F92" w:rsidRDefault="007D3BEE" w:rsidP="007D3BEE">
            <w:pPr>
              <w:tabs>
                <w:tab w:val="left" w:pos="567"/>
              </w:tabs>
              <w:jc w:val="left"/>
              <w:rPr>
                <w:rFonts w:eastAsia="Calibri"/>
              </w:rPr>
            </w:pPr>
            <w:r w:rsidRPr="00B83F92">
              <w:rPr>
                <w:rFonts w:eastAsia="Calibri"/>
              </w:rPr>
              <w:t>veikt vakcināciju pret ērču encefalītu; dzīvnieku uzbrukumu gadījumā lietot speciālos aizsardzības līdzekļu; sakošanas gadījumā, griezties pēc palīdzības medicīnas iestādē</w:t>
            </w:r>
          </w:p>
        </w:tc>
      </w:tr>
      <w:tr w:rsidR="007D3BEE" w:rsidRPr="00B83F92" w14:paraId="0B9E17DD" w14:textId="77777777" w:rsidTr="00041D32">
        <w:tc>
          <w:tcPr>
            <w:tcW w:w="1702" w:type="dxa"/>
            <w:tcBorders>
              <w:top w:val="nil"/>
              <w:left w:val="single" w:sz="4" w:space="0" w:color="auto"/>
              <w:bottom w:val="single" w:sz="4" w:space="0" w:color="auto"/>
              <w:right w:val="single" w:sz="4" w:space="0" w:color="auto"/>
            </w:tcBorders>
            <w:shd w:val="clear" w:color="auto" w:fill="auto"/>
            <w:hideMark/>
          </w:tcPr>
          <w:p w14:paraId="39D27E39" w14:textId="77777777" w:rsidR="007D3BEE" w:rsidRPr="00B83F92" w:rsidRDefault="007D3BEE" w:rsidP="00041D32">
            <w:pPr>
              <w:tabs>
                <w:tab w:val="left" w:pos="567"/>
              </w:tabs>
              <w:rPr>
                <w:rFonts w:eastAsia="Calibri"/>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B411125" w14:textId="77777777" w:rsidR="007D3BEE" w:rsidRPr="00B83F92" w:rsidRDefault="007D3BEE" w:rsidP="007D3BEE">
            <w:pPr>
              <w:tabs>
                <w:tab w:val="left" w:pos="567"/>
              </w:tabs>
              <w:jc w:val="left"/>
              <w:rPr>
                <w:rFonts w:eastAsia="Calibri"/>
              </w:rPr>
            </w:pPr>
            <w:r w:rsidRPr="00B83F92">
              <w:rPr>
                <w:rFonts w:eastAsia="Calibri"/>
              </w:rPr>
              <w:t>latvāņu un to šūnsulas iedarbība (apdegumi)</w:t>
            </w:r>
          </w:p>
        </w:tc>
        <w:tc>
          <w:tcPr>
            <w:tcW w:w="5528" w:type="dxa"/>
            <w:tcBorders>
              <w:top w:val="single" w:sz="4" w:space="0" w:color="auto"/>
              <w:left w:val="single" w:sz="4" w:space="0" w:color="auto"/>
              <w:bottom w:val="single" w:sz="4" w:space="0" w:color="auto"/>
              <w:right w:val="single" w:sz="4" w:space="0" w:color="auto"/>
            </w:tcBorders>
            <w:shd w:val="clear" w:color="auto" w:fill="auto"/>
            <w:hideMark/>
          </w:tcPr>
          <w:p w14:paraId="6A3B9A5F" w14:textId="77777777" w:rsidR="007D3BEE" w:rsidRPr="00B83F92" w:rsidRDefault="007D3BEE" w:rsidP="007D3BEE">
            <w:pPr>
              <w:tabs>
                <w:tab w:val="left" w:pos="567"/>
              </w:tabs>
              <w:jc w:val="left"/>
              <w:rPr>
                <w:rFonts w:eastAsia="Calibri"/>
              </w:rPr>
            </w:pPr>
            <w:r w:rsidRPr="00B83F92">
              <w:rPr>
                <w:rFonts w:eastAsia="Calibri"/>
              </w:rPr>
              <w:t>lietot noteiktos individuālos aizsardzības līdzekļus (IAL); izvairīties no tiešas saskar</w:t>
            </w:r>
            <w:r>
              <w:rPr>
                <w:rFonts w:eastAsia="Calibri"/>
              </w:rPr>
              <w:t>e</w:t>
            </w:r>
            <w:r w:rsidRPr="00B83F92">
              <w:rPr>
                <w:rFonts w:eastAsia="Calibri"/>
              </w:rPr>
              <w:t>s ar latvāņu šūnsulu</w:t>
            </w:r>
          </w:p>
        </w:tc>
      </w:tr>
      <w:tr w:rsidR="007D3BEE" w:rsidRPr="00B83F92" w14:paraId="3EA7E1F5" w14:textId="77777777" w:rsidTr="007D3BEE">
        <w:tc>
          <w:tcPr>
            <w:tcW w:w="1702" w:type="dxa"/>
            <w:vMerge w:val="restart"/>
            <w:tcBorders>
              <w:top w:val="single" w:sz="4" w:space="0" w:color="auto"/>
              <w:left w:val="single" w:sz="4" w:space="0" w:color="auto"/>
              <w:bottom w:val="nil"/>
              <w:right w:val="single" w:sz="4" w:space="0" w:color="auto"/>
            </w:tcBorders>
            <w:shd w:val="clear" w:color="auto" w:fill="FFFFFF"/>
            <w:hideMark/>
          </w:tcPr>
          <w:p w14:paraId="4B063B99" w14:textId="77777777" w:rsidR="007D3BEE" w:rsidRPr="00B83F92" w:rsidRDefault="007D3BEE" w:rsidP="00041D32">
            <w:pPr>
              <w:tabs>
                <w:tab w:val="left" w:pos="567"/>
              </w:tabs>
              <w:rPr>
                <w:rFonts w:eastAsia="Calibri"/>
                <w:color w:val="000000"/>
              </w:rPr>
            </w:pPr>
            <w:r w:rsidRPr="00B83F92">
              <w:rPr>
                <w:rFonts w:eastAsia="Calibri"/>
                <w:color w:val="000000"/>
              </w:rPr>
              <w:t>Traumatisma</w:t>
            </w:r>
          </w:p>
          <w:p w14:paraId="49292CE8" w14:textId="77777777" w:rsidR="007D3BEE" w:rsidRPr="00B83F92" w:rsidRDefault="007D3BEE" w:rsidP="00041D32">
            <w:pPr>
              <w:tabs>
                <w:tab w:val="left" w:pos="567"/>
              </w:tabs>
              <w:rPr>
                <w:rFonts w:eastAsia="Calibri"/>
                <w:color w:val="000000"/>
              </w:rPr>
            </w:pPr>
            <w:r w:rsidRPr="00B83F92">
              <w:rPr>
                <w:rFonts w:eastAsia="Calibri"/>
                <w:color w:val="000000"/>
              </w:rPr>
              <w:t>faktori</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4BAC8F55" w14:textId="77777777" w:rsidR="007D3BEE" w:rsidRPr="00B83F92" w:rsidRDefault="007D3BEE" w:rsidP="007D3BEE">
            <w:pPr>
              <w:tabs>
                <w:tab w:val="left" w:pos="567"/>
              </w:tabs>
              <w:jc w:val="left"/>
              <w:rPr>
                <w:rFonts w:eastAsia="Calibri"/>
              </w:rPr>
            </w:pPr>
            <w:r w:rsidRPr="00B83F92">
              <w:rPr>
                <w:rFonts w:eastAsia="Calibri"/>
              </w:rPr>
              <w:t>darba aprīkojuma kustīgo, rotējošo un aso daļu iedarbība</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36037B8F" w14:textId="77777777" w:rsidR="007D3BEE" w:rsidRPr="00B83F92" w:rsidRDefault="007D3BEE" w:rsidP="007D3BEE">
            <w:pPr>
              <w:tabs>
                <w:tab w:val="left" w:pos="567"/>
              </w:tabs>
              <w:jc w:val="left"/>
              <w:rPr>
                <w:rFonts w:eastAsia="Calibri"/>
              </w:rPr>
            </w:pPr>
            <w:r w:rsidRPr="00B83F92">
              <w:rPr>
                <w:rFonts w:eastAsia="Calibri"/>
              </w:rPr>
              <w:t xml:space="preserve">netuvināt ķermeņa daļas darba aprīkojuma bīstamām daļām; nenoņemt aprīkojuma aizsargus; lietot veicamajam darbam atbilstošus IAL </w:t>
            </w:r>
          </w:p>
        </w:tc>
      </w:tr>
      <w:tr w:rsidR="007D3BEE" w:rsidRPr="00B83F92" w14:paraId="57562F08" w14:textId="77777777" w:rsidTr="007D3BEE">
        <w:tc>
          <w:tcPr>
            <w:tcW w:w="1702" w:type="dxa"/>
            <w:vMerge/>
            <w:tcBorders>
              <w:top w:val="nil"/>
              <w:left w:val="single" w:sz="4" w:space="0" w:color="auto"/>
              <w:bottom w:val="nil"/>
              <w:right w:val="single" w:sz="4" w:space="0" w:color="auto"/>
            </w:tcBorders>
            <w:shd w:val="clear" w:color="auto" w:fill="FFFFFF"/>
            <w:vAlign w:val="center"/>
            <w:hideMark/>
          </w:tcPr>
          <w:p w14:paraId="49945902" w14:textId="77777777" w:rsidR="007D3BEE" w:rsidRPr="00B83F92" w:rsidRDefault="007D3BEE" w:rsidP="00041D32">
            <w:pPr>
              <w:rPr>
                <w:rFonts w:eastAsia="Calibri"/>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5B2775DF" w14:textId="77777777" w:rsidR="007D3BEE" w:rsidRPr="00B83F92" w:rsidRDefault="007D3BEE" w:rsidP="007D3BEE">
            <w:pPr>
              <w:tabs>
                <w:tab w:val="left" w:pos="567"/>
              </w:tabs>
              <w:jc w:val="left"/>
              <w:rPr>
                <w:rFonts w:eastAsia="Calibri"/>
              </w:rPr>
            </w:pPr>
            <w:r w:rsidRPr="00B83F92">
              <w:rPr>
                <w:rFonts w:eastAsia="Calibri"/>
              </w:rPr>
              <w:t>pakrišana zāģēšanas, pļaušanas un pārvietošanās laikā</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13E1C52E" w14:textId="77777777" w:rsidR="007D3BEE" w:rsidRPr="00B83F92" w:rsidRDefault="007D3BEE" w:rsidP="007D3BEE">
            <w:pPr>
              <w:tabs>
                <w:tab w:val="left" w:pos="567"/>
              </w:tabs>
              <w:jc w:val="left"/>
              <w:rPr>
                <w:rFonts w:eastAsia="Calibri"/>
              </w:rPr>
            </w:pPr>
            <w:r w:rsidRPr="00B83F92">
              <w:rPr>
                <w:rFonts w:eastAsia="Calibri"/>
              </w:rPr>
              <w:t>attīrīt (atbilstoši sagatavot) darba vietu; būt uzmanīgam, lietot kāju aizsardzības līdzekļus</w:t>
            </w:r>
          </w:p>
        </w:tc>
      </w:tr>
      <w:tr w:rsidR="007D3BEE" w:rsidRPr="00B83F92" w14:paraId="5B3FDDAA" w14:textId="77777777" w:rsidTr="007D3BEE">
        <w:tc>
          <w:tcPr>
            <w:tcW w:w="1702" w:type="dxa"/>
            <w:vMerge/>
            <w:tcBorders>
              <w:top w:val="nil"/>
              <w:left w:val="single" w:sz="4" w:space="0" w:color="auto"/>
              <w:bottom w:val="nil"/>
              <w:right w:val="single" w:sz="4" w:space="0" w:color="auto"/>
            </w:tcBorders>
            <w:shd w:val="clear" w:color="auto" w:fill="FFFFFF"/>
            <w:vAlign w:val="center"/>
            <w:hideMark/>
          </w:tcPr>
          <w:p w14:paraId="20571E06" w14:textId="77777777" w:rsidR="007D3BEE" w:rsidRPr="00B83F92" w:rsidRDefault="007D3BEE" w:rsidP="00041D32">
            <w:pPr>
              <w:rPr>
                <w:rFonts w:eastAsia="Calibri"/>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49279708" w14:textId="77777777" w:rsidR="007D3BEE" w:rsidRPr="00B83F92" w:rsidRDefault="007D3BEE" w:rsidP="007D3BEE">
            <w:pPr>
              <w:tabs>
                <w:tab w:val="left" w:pos="567"/>
              </w:tabs>
              <w:jc w:val="left"/>
              <w:rPr>
                <w:rFonts w:eastAsia="Calibri"/>
              </w:rPr>
            </w:pPr>
            <w:r w:rsidRPr="00B83F92">
              <w:rPr>
                <w:rFonts w:eastAsia="Calibri"/>
              </w:rPr>
              <w:t>zaru, koku un to galotņu krišana, saspriegtu koku, zaru un GL vadu atspriegošanās</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0ED9F95B" w14:textId="77777777" w:rsidR="007D3BEE" w:rsidRPr="00B83F92" w:rsidRDefault="007D3BEE" w:rsidP="007D3BEE">
            <w:pPr>
              <w:tabs>
                <w:tab w:val="left" w:pos="567"/>
              </w:tabs>
              <w:jc w:val="left"/>
              <w:rPr>
                <w:rFonts w:eastAsia="Calibri"/>
              </w:rPr>
            </w:pPr>
            <w:r w:rsidRPr="00B83F92">
              <w:rPr>
                <w:rFonts w:eastAsia="Calibri"/>
              </w:rPr>
              <w:t>ievērot noteiktos drošus koku gāšanas un atzarošanas nosacījumus, neatrasties bīstamajā zonā nogāzto koku novākšanas darbos - (b</w:t>
            </w:r>
            <w:r w:rsidRPr="00B83F92">
              <w:t>īstamās zonas - zonas, kurās var tikt apdraudēta nodarbināto un citu personu drošība un veselība)</w:t>
            </w:r>
          </w:p>
        </w:tc>
      </w:tr>
      <w:tr w:rsidR="007D3BEE" w:rsidRPr="00B83F92" w14:paraId="1BF92FD8" w14:textId="77777777" w:rsidTr="007D3BEE">
        <w:tc>
          <w:tcPr>
            <w:tcW w:w="1702" w:type="dxa"/>
            <w:vMerge/>
            <w:tcBorders>
              <w:top w:val="nil"/>
              <w:left w:val="single" w:sz="4" w:space="0" w:color="auto"/>
              <w:bottom w:val="nil"/>
              <w:right w:val="single" w:sz="4" w:space="0" w:color="auto"/>
            </w:tcBorders>
            <w:shd w:val="clear" w:color="auto" w:fill="FFFFFF"/>
            <w:vAlign w:val="center"/>
            <w:hideMark/>
          </w:tcPr>
          <w:p w14:paraId="3C27B925" w14:textId="77777777" w:rsidR="007D3BEE" w:rsidRPr="00B83F92" w:rsidRDefault="007D3BEE" w:rsidP="00041D32">
            <w:pPr>
              <w:rPr>
                <w:rFonts w:eastAsia="Calibri"/>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5AF699FB" w14:textId="77777777" w:rsidR="007D3BEE" w:rsidRPr="00B83F92" w:rsidRDefault="007D3BEE" w:rsidP="007D3BEE">
            <w:pPr>
              <w:tabs>
                <w:tab w:val="left" w:pos="567"/>
              </w:tabs>
              <w:jc w:val="left"/>
              <w:rPr>
                <w:rFonts w:eastAsia="Calibri"/>
              </w:rPr>
            </w:pPr>
            <w:r w:rsidRPr="00B83F92">
              <w:rPr>
                <w:rFonts w:eastAsia="Calibri"/>
              </w:rPr>
              <w:t>saspriegta stumbra plīšana garenvirzienā</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417E0E58" w14:textId="77777777" w:rsidR="007D3BEE" w:rsidRPr="00B83F92" w:rsidRDefault="007D3BEE" w:rsidP="007D3BEE">
            <w:pPr>
              <w:tabs>
                <w:tab w:val="left" w:pos="567"/>
              </w:tabs>
              <w:jc w:val="left"/>
              <w:rPr>
                <w:rFonts w:eastAsia="Calibri"/>
              </w:rPr>
            </w:pPr>
            <w:r w:rsidRPr="00B83F92">
              <w:rPr>
                <w:rFonts w:eastAsia="Calibri"/>
              </w:rPr>
              <w:t xml:space="preserve">strādāt tikai no drošas pozīcijas, nozāģējot sasvērušos, saliektos, ar saknēm izgāztos kokus būt uzmanīgam un rūpēties par savu un citu drošību </w:t>
            </w:r>
          </w:p>
        </w:tc>
      </w:tr>
      <w:tr w:rsidR="007D3BEE" w:rsidRPr="00B83F92" w14:paraId="065798AA" w14:textId="77777777" w:rsidTr="007D3BEE">
        <w:tc>
          <w:tcPr>
            <w:tcW w:w="1702" w:type="dxa"/>
            <w:tcBorders>
              <w:top w:val="nil"/>
              <w:left w:val="single" w:sz="4" w:space="0" w:color="auto"/>
              <w:bottom w:val="nil"/>
              <w:right w:val="single" w:sz="4" w:space="0" w:color="auto"/>
            </w:tcBorders>
            <w:shd w:val="clear" w:color="auto" w:fill="FFFFFF"/>
            <w:vAlign w:val="center"/>
          </w:tcPr>
          <w:p w14:paraId="41AD3E32" w14:textId="77777777" w:rsidR="007D3BEE" w:rsidRPr="00B83F92" w:rsidRDefault="007D3BEE" w:rsidP="00041D32">
            <w:pPr>
              <w:rPr>
                <w:rFonts w:eastAsia="Calibri"/>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2E37DE01" w14:textId="77777777" w:rsidR="007D3BEE" w:rsidRPr="00B83F92" w:rsidRDefault="007D3BEE" w:rsidP="007D3BEE">
            <w:pPr>
              <w:tabs>
                <w:tab w:val="left" w:pos="567"/>
              </w:tabs>
              <w:jc w:val="left"/>
              <w:rPr>
                <w:rFonts w:eastAsia="Calibri"/>
              </w:rPr>
            </w:pPr>
            <w:r w:rsidRPr="00B83F92">
              <w:rPr>
                <w:rFonts w:eastAsia="Calibri"/>
              </w:rPr>
              <w:t>saspriegta stumbra resgaļa pārvietošanās horizontālā vai vertikālā plaknē, atzāģētas sakņu sistēmas krišana</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304C9E09" w14:textId="77777777" w:rsidR="007D3BEE" w:rsidRPr="00B83F92" w:rsidRDefault="007D3BEE" w:rsidP="007D3BEE">
            <w:pPr>
              <w:tabs>
                <w:tab w:val="left" w:pos="567"/>
              </w:tabs>
              <w:jc w:val="left"/>
              <w:rPr>
                <w:rFonts w:eastAsia="Calibri"/>
              </w:rPr>
            </w:pPr>
            <w:r w:rsidRPr="00B83F92">
              <w:rPr>
                <w:rFonts w:eastAsia="Calibri"/>
              </w:rPr>
              <w:t>ievērot noteiktās drošības prasības veicot koku sagarumošanu, iekārušos koku novākšanu;  atzāģējot izgāzta koka sakņu sistēmu atrasties drošā darba pozīcijā, pielietot noteiktos IAL</w:t>
            </w:r>
          </w:p>
        </w:tc>
      </w:tr>
      <w:tr w:rsidR="007D3BEE" w:rsidRPr="00B83F92" w14:paraId="362D8658" w14:textId="77777777" w:rsidTr="007D3BEE">
        <w:tc>
          <w:tcPr>
            <w:tcW w:w="1702" w:type="dxa"/>
            <w:tcBorders>
              <w:top w:val="nil"/>
              <w:left w:val="single" w:sz="4" w:space="0" w:color="auto"/>
              <w:bottom w:val="single" w:sz="4" w:space="0" w:color="auto"/>
              <w:right w:val="single" w:sz="4" w:space="0" w:color="auto"/>
            </w:tcBorders>
            <w:shd w:val="clear" w:color="auto" w:fill="FFFFFF"/>
            <w:vAlign w:val="center"/>
          </w:tcPr>
          <w:p w14:paraId="6988599E" w14:textId="77777777" w:rsidR="007D3BEE" w:rsidRPr="00B83F92" w:rsidRDefault="007D3BEE" w:rsidP="00041D32">
            <w:pPr>
              <w:rPr>
                <w:rFonts w:eastAsia="Calibri"/>
                <w:color w:val="000000"/>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2EE2F484" w14:textId="77777777" w:rsidR="007D3BEE" w:rsidRPr="00B83F92" w:rsidRDefault="007D3BEE" w:rsidP="007D3BEE">
            <w:pPr>
              <w:tabs>
                <w:tab w:val="left" w:pos="567"/>
              </w:tabs>
              <w:jc w:val="left"/>
              <w:rPr>
                <w:rFonts w:eastAsia="Calibri"/>
              </w:rPr>
            </w:pPr>
            <w:r w:rsidRPr="00B83F92">
              <w:rPr>
                <w:rFonts w:eastAsia="Calibri"/>
              </w:rPr>
              <w:t>grūti caurstaigājamas, purvainas, nelīdzenas vietas</w:t>
            </w:r>
          </w:p>
        </w:tc>
        <w:tc>
          <w:tcPr>
            <w:tcW w:w="5528" w:type="dxa"/>
            <w:tcBorders>
              <w:top w:val="single" w:sz="4" w:space="0" w:color="auto"/>
              <w:left w:val="single" w:sz="4" w:space="0" w:color="auto"/>
              <w:bottom w:val="single" w:sz="4" w:space="0" w:color="auto"/>
              <w:right w:val="single" w:sz="4" w:space="0" w:color="auto"/>
            </w:tcBorders>
            <w:shd w:val="clear" w:color="auto" w:fill="FFFFFF"/>
          </w:tcPr>
          <w:p w14:paraId="53CB37EE" w14:textId="77777777" w:rsidR="007D3BEE" w:rsidRPr="00B83F92" w:rsidRDefault="007D3BEE" w:rsidP="007D3BEE">
            <w:pPr>
              <w:tabs>
                <w:tab w:val="left" w:pos="567"/>
              </w:tabs>
              <w:jc w:val="left"/>
              <w:rPr>
                <w:rFonts w:eastAsia="Calibri"/>
              </w:rPr>
            </w:pPr>
            <w:r w:rsidRPr="00B83F92">
              <w:rPr>
                <w:rFonts w:eastAsia="Calibri"/>
              </w:rPr>
              <w:t>nestrādāt vienam, rūpēties par savu drošību; uzmanīties no bedrēm, nogāžu slīpumiem, grāvjiem, izciļņiem; ņemt vērā zaru, stumbeņu, celmu u.c. pielūžņojumu objektā</w:t>
            </w:r>
          </w:p>
        </w:tc>
      </w:tr>
    </w:tbl>
    <w:p w14:paraId="0B87B27E" w14:textId="77777777" w:rsidR="007D3BEE" w:rsidRPr="00B83F92" w:rsidRDefault="007D3BEE" w:rsidP="007D3BEE">
      <w:pPr>
        <w:pStyle w:val="ListParagraph"/>
        <w:ind w:left="792"/>
        <w:rPr>
          <w:rFonts w:ascii="Times New Roman" w:hAnsi="Times New Roman"/>
          <w:sz w:val="24"/>
          <w:szCs w:val="24"/>
        </w:rPr>
      </w:pPr>
    </w:p>
    <w:p w14:paraId="6FD73B0D" w14:textId="77777777" w:rsidR="007D3BEE" w:rsidRPr="001819C3" w:rsidRDefault="007D3BEE" w:rsidP="00674C0D">
      <w:pPr>
        <w:numPr>
          <w:ilvl w:val="1"/>
          <w:numId w:val="23"/>
        </w:numPr>
        <w:ind w:left="0" w:hanging="567"/>
        <w:rPr>
          <w:rFonts w:eastAsia="Calibri"/>
        </w:rPr>
      </w:pPr>
      <w:r w:rsidRPr="001819C3">
        <w:rPr>
          <w:rFonts w:eastAsia="Calibri"/>
        </w:rPr>
        <w:t>Darba laikā izmantojamie individuālie aizsardzības līdzekļi (IAL):</w:t>
      </w:r>
    </w:p>
    <w:p w14:paraId="2F01532A"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sezonai atbilstošs</w:t>
      </w:r>
      <w:r>
        <w:rPr>
          <w:rFonts w:eastAsia="Calibri"/>
        </w:rPr>
        <w:t>, atstarojošs</w:t>
      </w:r>
      <w:r w:rsidRPr="001819C3">
        <w:rPr>
          <w:rFonts w:eastAsia="Calibri"/>
        </w:rPr>
        <w:t xml:space="preserve"> aizsargapģērbs pret mehāniskām traumām vai mežstrādnieku aizsargapģērbs, kas nodrošina lietotāja redzamību bīstamās situācijās;</w:t>
      </w:r>
    </w:p>
    <w:p w14:paraId="60E04C65"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sezonai atbilstoši kāju aizsardzības līdzekļi ar S3 aizsardzību, t.i., ar pirkstu aizsardzību, neslīdošu, eļļas un benzīna izturīgu, antistatisku, necaurduramu zoli un mitrumizturīgu virsdaļu;</w:t>
      </w:r>
    </w:p>
    <w:p w14:paraId="17DFAC3D"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dzirdes aizsardzības līdzekļi (trokšņa līmenim atbilstošas austiņas</w:t>
      </w:r>
      <w:r>
        <w:rPr>
          <w:rFonts w:eastAsia="Calibri"/>
        </w:rPr>
        <w:t xml:space="preserve"> vai ausu aizbāžņi)</w:t>
      </w:r>
      <w:r w:rsidRPr="001819C3">
        <w:rPr>
          <w:rFonts w:eastAsia="Calibri"/>
        </w:rPr>
        <w:t>;</w:t>
      </w:r>
    </w:p>
    <w:p w14:paraId="7ADF6910"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mehāniski izturīgi plaukstu aizsardzības līdzekļi pret nobrāzumiem;</w:t>
      </w:r>
    </w:p>
    <w:p w14:paraId="67CE80E6"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galvas aizsardzības līdzeklis pret mehāniskām traumām;</w:t>
      </w:r>
    </w:p>
    <w:p w14:paraId="7833DB95"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sejas un acu aizsargs.</w:t>
      </w:r>
    </w:p>
    <w:p w14:paraId="787BCFC6" w14:textId="77777777" w:rsidR="007D3BEE" w:rsidRPr="001819C3" w:rsidRDefault="007D3BEE" w:rsidP="00674C0D">
      <w:pPr>
        <w:numPr>
          <w:ilvl w:val="1"/>
          <w:numId w:val="23"/>
        </w:numPr>
        <w:ind w:left="0" w:hanging="567"/>
        <w:rPr>
          <w:rFonts w:eastAsia="Calibri"/>
        </w:rPr>
      </w:pPr>
      <w:r w:rsidRPr="001819C3">
        <w:rPr>
          <w:rFonts w:eastAsia="Calibri"/>
        </w:rPr>
        <w:t>Specifiskie individuālie aizsardzības līdzekļi aizsardzībai pret latvāņu iedarbību:</w:t>
      </w:r>
    </w:p>
    <w:p w14:paraId="40DEC774"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 xml:space="preserve">šķidrumu necaurlaidīgs apģērbs; </w:t>
      </w:r>
    </w:p>
    <w:p w14:paraId="3D9695F7" w14:textId="77777777" w:rsidR="007D3BEE" w:rsidRPr="001819C3" w:rsidRDefault="00674C0D" w:rsidP="00674C0D">
      <w:pPr>
        <w:numPr>
          <w:ilvl w:val="2"/>
          <w:numId w:val="23"/>
        </w:numPr>
        <w:tabs>
          <w:tab w:val="left" w:pos="851"/>
        </w:tabs>
        <w:ind w:left="851" w:hanging="851"/>
        <w:rPr>
          <w:rFonts w:eastAsia="Calibri"/>
        </w:rPr>
      </w:pPr>
      <w:r>
        <w:rPr>
          <w:rFonts w:eastAsia="Calibri"/>
        </w:rPr>
        <w:t>g</w:t>
      </w:r>
      <w:r w:rsidR="007D3BEE" w:rsidRPr="001819C3">
        <w:rPr>
          <w:rFonts w:eastAsia="Calibri"/>
        </w:rPr>
        <w:t xml:space="preserve">umijas zābaki un gumijas aizsargcimdi; </w:t>
      </w:r>
    </w:p>
    <w:p w14:paraId="550402FD" w14:textId="77777777" w:rsidR="007D3BEE" w:rsidRPr="001819C3" w:rsidRDefault="007D3BEE" w:rsidP="00674C0D">
      <w:pPr>
        <w:numPr>
          <w:ilvl w:val="2"/>
          <w:numId w:val="23"/>
        </w:numPr>
        <w:tabs>
          <w:tab w:val="left" w:pos="851"/>
        </w:tabs>
        <w:ind w:left="851" w:hanging="851"/>
        <w:rPr>
          <w:rFonts w:eastAsia="Calibri"/>
        </w:rPr>
      </w:pPr>
      <w:r w:rsidRPr="001819C3">
        <w:rPr>
          <w:rFonts w:eastAsia="Calibri"/>
        </w:rPr>
        <w:t>neaizsvīstoša sejas aizsargmaska un aizsargbrilles, kas aizsargā pret latvāņa šūnsulas nokļūšanu uz sejas.</w:t>
      </w:r>
    </w:p>
    <w:p w14:paraId="15F39115" w14:textId="77777777" w:rsidR="007D3BEE" w:rsidRPr="001819C3" w:rsidRDefault="007D3BEE" w:rsidP="00674C0D">
      <w:pPr>
        <w:numPr>
          <w:ilvl w:val="1"/>
          <w:numId w:val="23"/>
        </w:numPr>
        <w:ind w:left="0" w:hanging="567"/>
        <w:rPr>
          <w:rFonts w:eastAsia="Calibri"/>
        </w:rPr>
      </w:pPr>
      <w:r w:rsidRPr="001819C3">
        <w:rPr>
          <w:rFonts w:eastAsia="Calibri"/>
        </w:rPr>
        <w:t xml:space="preserve">Pirmās palīdzības komplekts, kuram vienmēr jāatrodas instrumentu jostas kabatā vai darba apģērbā. </w:t>
      </w:r>
    </w:p>
    <w:p w14:paraId="3C119F0E" w14:textId="77777777" w:rsidR="007D3BEE" w:rsidRPr="001819C3" w:rsidRDefault="007D3BEE" w:rsidP="007D3BEE">
      <w:pPr>
        <w:keepNext/>
        <w:keepLines/>
        <w:numPr>
          <w:ilvl w:val="0"/>
          <w:numId w:val="23"/>
        </w:numPr>
        <w:spacing w:before="480"/>
        <w:ind w:left="567" w:hanging="567"/>
        <w:outlineLvl w:val="0"/>
        <w:rPr>
          <w:b/>
          <w:bCs/>
          <w:sz w:val="28"/>
          <w:szCs w:val="28"/>
        </w:rPr>
      </w:pPr>
      <w:bookmarkStart w:id="5" w:name="_Toc76652575"/>
      <w:r w:rsidRPr="001819C3">
        <w:rPr>
          <w:b/>
          <w:bCs/>
          <w:sz w:val="28"/>
          <w:szCs w:val="28"/>
        </w:rPr>
        <w:t>Darba aizsardzības prasības darbu uzsākot</w:t>
      </w:r>
      <w:bookmarkEnd w:id="5"/>
    </w:p>
    <w:p w14:paraId="0B0FC06B" w14:textId="77777777" w:rsidR="007D3BEE" w:rsidRPr="001819C3" w:rsidRDefault="007D3BEE" w:rsidP="007D3BEE">
      <w:pPr>
        <w:numPr>
          <w:ilvl w:val="1"/>
          <w:numId w:val="23"/>
        </w:numPr>
        <w:ind w:left="0" w:hanging="567"/>
        <w:contextualSpacing/>
        <w:rPr>
          <w:rFonts w:eastAsia="Calibri"/>
        </w:rPr>
      </w:pPr>
      <w:r w:rsidRPr="001819C3">
        <w:rPr>
          <w:rFonts w:eastAsia="Calibri"/>
        </w:rPr>
        <w:t>Sagatavot un pārbaudīt darbam nepieciešamos individuālos aizsardzības līdzekļus, darba aprīkojumu un palīglīdzekļus – gāšanas lāpstiņu ar āķi vai bez tā, dažādu izmēru un materiālu (izņemot tēraudu) ķīļus, cirvi, gāšanas dakšu, virzienu maiņas bloku, pārnēsājamo vinču ar troses garumu mazāku par 10m un sviru.</w:t>
      </w:r>
    </w:p>
    <w:p w14:paraId="765584A9" w14:textId="77777777" w:rsidR="007D3BEE" w:rsidRPr="001819C3" w:rsidRDefault="007D3BEE" w:rsidP="007D3BEE">
      <w:pPr>
        <w:numPr>
          <w:ilvl w:val="1"/>
          <w:numId w:val="23"/>
        </w:numPr>
        <w:ind w:left="0" w:hanging="567"/>
        <w:contextualSpacing/>
        <w:rPr>
          <w:rFonts w:eastAsia="Calibri"/>
        </w:rPr>
      </w:pPr>
      <w:r w:rsidRPr="001819C3">
        <w:rPr>
          <w:rFonts w:eastAsia="Calibri"/>
        </w:rPr>
        <w:t xml:space="preserve">Iepazīties ar konkrēto darba uzdevumu, noteikt iespējamās bīstamības (noliekušies, iekārušies, nolauzti, saspriegti u.c. bīstami koki, kā arī iekārušies zari un galotnes), izvēlēties atbilstošu darba metodi, bet pirms koku gāšanas izvēlēties gāšanas virzienu, novērtējot gāžamā koka stumbra un </w:t>
      </w:r>
      <w:r w:rsidRPr="001819C3">
        <w:rPr>
          <w:rFonts w:eastAsia="Calibri"/>
        </w:rPr>
        <w:lastRenderedPageBreak/>
        <w:t>vainaga izmērus un formu, koka augšanas slīpumu, iespējamo saspriegumu u.c. faktorus un ņemot vērā GL atrašanās vietu.</w:t>
      </w:r>
    </w:p>
    <w:p w14:paraId="49CF45A6" w14:textId="77777777" w:rsidR="007D3BEE" w:rsidRPr="001819C3" w:rsidRDefault="007D3BEE" w:rsidP="007D3BEE">
      <w:pPr>
        <w:numPr>
          <w:ilvl w:val="1"/>
          <w:numId w:val="23"/>
        </w:numPr>
        <w:ind w:left="0" w:hanging="567"/>
        <w:contextualSpacing/>
        <w:rPr>
          <w:rFonts w:eastAsia="Calibri"/>
        </w:rPr>
      </w:pPr>
      <w:r w:rsidRPr="001819C3">
        <w:rPr>
          <w:rFonts w:eastAsia="Calibri"/>
        </w:rPr>
        <w:t>Pirms konkrētā trases tīrīšanas darba veikšanas, izvērtēt esošo situāciju, pieņemot lēmumu par attiecīgās darba metodes pielietošanu. Atbilstoši veicamajam darbam, sagatavot darba vietu:</w:t>
      </w:r>
    </w:p>
    <w:p w14:paraId="2FAFCDB1"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 xml:space="preserve">pirms koka gāšanas ap koku 0,7m rādiusā nocērtot traucējošo pamežu un zarus, novācot pielūžņojumu, notīrot vai nomīdot sniegu un attīrot no zāles; </w:t>
      </w:r>
    </w:p>
    <w:p w14:paraId="0672D7B8"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attīrot atkāpšanās ceļu 45° leņķī pretēji koka gāšanas virzienam vismaz 4m garumā un 0,45m platumā;</w:t>
      </w:r>
    </w:p>
    <w:p w14:paraId="7ECA6E34"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pirms koku atzarošanas, sagarumošanas, krūmu zāģēšanas un zāles pļaušanas attīrot no pielūžņojumiem, akmeņiem u.c. priekšmetiem;</w:t>
      </w:r>
    </w:p>
    <w:p w14:paraId="36F2C238"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bīstamās vietas (akmeņus, bedres, staignājus) apzīmē vai norobežo ar saskatāmām zīmēm.</w:t>
      </w:r>
    </w:p>
    <w:p w14:paraId="1A11A59A" w14:textId="77777777" w:rsidR="007D3BEE" w:rsidRPr="00031C41" w:rsidRDefault="007D3BEE" w:rsidP="007D3BEE">
      <w:pPr>
        <w:numPr>
          <w:ilvl w:val="1"/>
          <w:numId w:val="23"/>
        </w:numPr>
        <w:tabs>
          <w:tab w:val="left" w:pos="0"/>
        </w:tabs>
        <w:ind w:left="0" w:hanging="567"/>
        <w:contextualSpacing/>
        <w:rPr>
          <w:rFonts w:eastAsia="Calibri"/>
        </w:rPr>
      </w:pPr>
      <w:r w:rsidRPr="00031C41">
        <w:rPr>
          <w:rFonts w:eastAsia="Calibri"/>
        </w:rPr>
        <w:t>Atsevišķu sarežģītu/bīstamu koku novākšanai izvērtēt, un ja nepieciešams, drošākai darbu veikšanai izmantot šņores zāģi, ievērot SAD_IDA083 “Darba aizsardzības instrukcija lietojot šņore zāģi” noteiktās prasības.</w:t>
      </w:r>
    </w:p>
    <w:p w14:paraId="320AD4D2" w14:textId="77777777" w:rsidR="007D3BEE" w:rsidRPr="001819C3" w:rsidRDefault="007D3BEE" w:rsidP="007D3BEE">
      <w:pPr>
        <w:numPr>
          <w:ilvl w:val="1"/>
          <w:numId w:val="23"/>
        </w:numPr>
        <w:tabs>
          <w:tab w:val="left" w:pos="0"/>
        </w:tabs>
        <w:ind w:left="0" w:hanging="567"/>
        <w:contextualSpacing/>
        <w:rPr>
          <w:rFonts w:eastAsia="Calibri"/>
        </w:rPr>
      </w:pPr>
      <w:r w:rsidRPr="001819C3">
        <w:rPr>
          <w:rFonts w:eastAsia="Calibri"/>
        </w:rPr>
        <w:t>Par atklātajām un pašu spēkiem nenovēršamām nepilnībām ziņot tiešajam vadītājam. Darbu neuzsākt pirms nepilnības nav novērstas.</w:t>
      </w:r>
    </w:p>
    <w:p w14:paraId="649347E4" w14:textId="77777777" w:rsidR="007D3BEE" w:rsidRPr="001819C3" w:rsidRDefault="007D3BEE" w:rsidP="007D3BEE">
      <w:pPr>
        <w:keepNext/>
        <w:keepLines/>
        <w:numPr>
          <w:ilvl w:val="0"/>
          <w:numId w:val="23"/>
        </w:numPr>
        <w:spacing w:before="480"/>
        <w:ind w:left="567" w:hanging="567"/>
        <w:outlineLvl w:val="0"/>
        <w:rPr>
          <w:b/>
          <w:bCs/>
          <w:sz w:val="28"/>
          <w:szCs w:val="28"/>
        </w:rPr>
      </w:pPr>
      <w:bookmarkStart w:id="6" w:name="_Toc76652576"/>
      <w:r w:rsidRPr="001819C3">
        <w:rPr>
          <w:b/>
          <w:bCs/>
          <w:sz w:val="28"/>
          <w:szCs w:val="28"/>
        </w:rPr>
        <w:t>Darba aizsardzības prasības darba laikā</w:t>
      </w:r>
      <w:bookmarkEnd w:id="6"/>
    </w:p>
    <w:p w14:paraId="0139DA3C" w14:textId="77777777" w:rsidR="007D3BEE" w:rsidRPr="001819C3" w:rsidRDefault="007D3BEE" w:rsidP="007D3BEE">
      <w:pPr>
        <w:numPr>
          <w:ilvl w:val="1"/>
          <w:numId w:val="23"/>
        </w:numPr>
        <w:ind w:left="0" w:hanging="567"/>
        <w:contextualSpacing/>
        <w:rPr>
          <w:rFonts w:eastAsia="Calibri"/>
        </w:rPr>
      </w:pPr>
      <w:r w:rsidRPr="001819C3">
        <w:rPr>
          <w:rFonts w:eastAsia="Calibri"/>
        </w:rPr>
        <w:t xml:space="preserve">Vienmēr pielietot drošus un veselībai nekaitīgus darba paņēmienus un metodes, būt uzmanīgam un rūpīgam, nenovērst savu un citu uzmanību. Darba procesā izmantot izsniegtos IAL. </w:t>
      </w:r>
    </w:p>
    <w:p w14:paraId="2375F28F" w14:textId="77777777" w:rsidR="007D3BEE" w:rsidRPr="001819C3" w:rsidRDefault="007D3BEE" w:rsidP="007D3BEE">
      <w:pPr>
        <w:numPr>
          <w:ilvl w:val="1"/>
          <w:numId w:val="23"/>
        </w:numPr>
        <w:ind w:left="0" w:hanging="567"/>
        <w:rPr>
          <w:rFonts w:eastAsia="Calibri"/>
        </w:rPr>
      </w:pPr>
      <w:r w:rsidRPr="001819C3">
        <w:rPr>
          <w:rFonts w:eastAsia="Calibri"/>
        </w:rPr>
        <w:t>Trašu tīrīšanas laikā izmantojamo darba aprīkojumu lietot saskaņā ar tā ražotāja lietošanas instrukciju un ievērojot saistošo darba aizsardzības instrukciju prasības. Veicot darbu ieņemt stabilu stāju, būt uzmanīgam no iespējamiem bīstamiem faktoriem, t.sk., iespējamās traumēšanās no pielietojamā darba aprīkojuma.</w:t>
      </w:r>
    </w:p>
    <w:p w14:paraId="7EE72BB7" w14:textId="77777777" w:rsidR="007D3BEE" w:rsidRPr="001819C3" w:rsidRDefault="007D3BEE" w:rsidP="007D3BEE">
      <w:pPr>
        <w:numPr>
          <w:ilvl w:val="1"/>
          <w:numId w:val="23"/>
        </w:numPr>
        <w:ind w:left="0" w:hanging="567"/>
        <w:contextualSpacing/>
        <w:rPr>
          <w:rFonts w:eastAsia="Calibri"/>
        </w:rPr>
      </w:pPr>
      <w:r w:rsidRPr="001819C3">
        <w:rPr>
          <w:rFonts w:eastAsia="Calibri"/>
        </w:rPr>
        <w:t>Veicot koku gāšanu, atzarošanu un sagarumošanu stāvā nogāzē, nav pieļaujama darbu veicēju atrašanās vienam aiz otra nogāzes virzienā.</w:t>
      </w:r>
    </w:p>
    <w:p w14:paraId="05851A09" w14:textId="77777777" w:rsidR="007D3BEE" w:rsidRPr="001819C3" w:rsidRDefault="007D3BEE" w:rsidP="007D3BEE">
      <w:pPr>
        <w:numPr>
          <w:ilvl w:val="1"/>
          <w:numId w:val="23"/>
        </w:numPr>
        <w:ind w:left="0" w:hanging="567"/>
        <w:contextualSpacing/>
        <w:rPr>
          <w:rFonts w:eastAsia="Calibri"/>
        </w:rPr>
      </w:pPr>
      <w:r w:rsidRPr="001819C3">
        <w:rPr>
          <w:rFonts w:eastAsia="Calibri"/>
        </w:rPr>
        <w:t>Ievērot bīstamās zonas (zona, kurā var tikt apdraudēta koka gāzēja, viņa palīga u.c. personu drošība un veselība) minimālo rādiusu, t.i.,:</w:t>
      </w:r>
    </w:p>
    <w:p w14:paraId="5E448197"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līdz strādājošajai meža augsnes frēzei nav mazāks par 15m;</w:t>
      </w:r>
    </w:p>
    <w:p w14:paraId="052C7226"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ne mazāk kā 50m no koka gāšanas vietas;</w:t>
      </w:r>
    </w:p>
    <w:p w14:paraId="1523CBB0"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5m no augoša koka, kuru atzaro;</w:t>
      </w:r>
    </w:p>
    <w:p w14:paraId="1949D50A"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5m no personas, kura atzaro nogāztu koku;</w:t>
      </w:r>
    </w:p>
    <w:p w14:paraId="407E99A7"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15m no personas, kura strādā ar krūmgriezi.</w:t>
      </w:r>
    </w:p>
    <w:p w14:paraId="53D97E46" w14:textId="77777777" w:rsidR="007D3BEE" w:rsidRPr="001819C3" w:rsidRDefault="007D3BEE" w:rsidP="007D3BEE">
      <w:pPr>
        <w:numPr>
          <w:ilvl w:val="1"/>
          <w:numId w:val="23"/>
        </w:numPr>
        <w:ind w:left="0" w:hanging="567"/>
        <w:contextualSpacing/>
        <w:rPr>
          <w:rFonts w:eastAsia="Calibri"/>
        </w:rPr>
      </w:pPr>
      <w:r w:rsidRPr="001819C3">
        <w:rPr>
          <w:rFonts w:eastAsia="Calibri"/>
        </w:rPr>
        <w:t>Bīstamo zonu, lai novērstu nepiederošu personu iekļūšanu tajā, apzīmēt ar signāllentu.</w:t>
      </w:r>
    </w:p>
    <w:p w14:paraId="59CE1EC4" w14:textId="77777777" w:rsidR="007D3BEE" w:rsidRPr="001819C3" w:rsidRDefault="007D3BEE" w:rsidP="007D3BEE">
      <w:pPr>
        <w:numPr>
          <w:ilvl w:val="1"/>
          <w:numId w:val="23"/>
        </w:numPr>
        <w:ind w:left="0" w:hanging="567"/>
        <w:contextualSpacing/>
        <w:rPr>
          <w:rFonts w:eastAsia="Calibri"/>
        </w:rPr>
      </w:pPr>
      <w:r w:rsidRPr="001819C3">
        <w:rPr>
          <w:rFonts w:eastAsia="Calibri"/>
        </w:rPr>
        <w:t>Bīstamajā zonā drīkst atrasties tikai viens attiecīgā darba veicējs, izņemot, kad tiek veikta koku gāšana, bīstamu koku novākšana un ja darbs saistīts ar strādāšanu augstumā, atrodoties cilvēku celšanai paredzētā pacēlājā. Šajos gadījumos minētie darbi jāveic vismaz divatā, atrodoties savstarpējas redzamības vai dzirdamības robežās.</w:t>
      </w:r>
    </w:p>
    <w:p w14:paraId="537F2F27" w14:textId="77777777" w:rsidR="007D3BEE" w:rsidRPr="001819C3" w:rsidRDefault="007D3BEE" w:rsidP="007D3BEE">
      <w:pPr>
        <w:numPr>
          <w:ilvl w:val="1"/>
          <w:numId w:val="23"/>
        </w:numPr>
        <w:ind w:left="0" w:hanging="567"/>
        <w:contextualSpacing/>
        <w:rPr>
          <w:rFonts w:eastAsia="Calibri"/>
        </w:rPr>
      </w:pPr>
      <w:r w:rsidRPr="001819C3">
        <w:rPr>
          <w:rFonts w:eastAsia="Calibri"/>
        </w:rPr>
        <w:t>Drošības prasības, veicot augošu koku atzarošanu:</w:t>
      </w:r>
    </w:p>
    <w:p w14:paraId="5140BEDD"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atzarošanu veikt atrodoties cilvēku celšanai paredzēta pacēlāja grozā vai no zemes, izmantojot zaru zāģi ar kātu vai motorzāģi, ja zāģēšanas laikā tas nav jātur virs plecu līnijas;</w:t>
      </w:r>
    </w:p>
    <w:p w14:paraId="3BE6FA01"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nepieskarties GL vadiem, ievērojot drošo attālumu līdz GL vadiem, nepieciešamības gadījumā jāveic GL atbilstoša atslēgšana;</w:t>
      </w:r>
    </w:p>
    <w:p w14:paraId="2711CA69"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nestāvēt tieši zem koka un uzmanīties no krītošiem zariem.</w:t>
      </w:r>
    </w:p>
    <w:p w14:paraId="708EF402" w14:textId="77777777" w:rsidR="007D3BEE" w:rsidRPr="001819C3" w:rsidRDefault="007D3BEE" w:rsidP="007D3BEE">
      <w:pPr>
        <w:numPr>
          <w:ilvl w:val="1"/>
          <w:numId w:val="23"/>
        </w:numPr>
        <w:ind w:left="0" w:hanging="567"/>
        <w:contextualSpacing/>
        <w:rPr>
          <w:rFonts w:eastAsia="Calibri"/>
        </w:rPr>
      </w:pPr>
      <w:r w:rsidRPr="001819C3">
        <w:rPr>
          <w:rFonts w:eastAsia="Calibri"/>
        </w:rPr>
        <w:t>Vispārīgās drošības prasības, veicot koku gāšanu (skat.</w:t>
      </w:r>
      <w:r w:rsidR="00146C66">
        <w:rPr>
          <w:rFonts w:eastAsia="Calibri"/>
        </w:rPr>
        <w:t>1.</w:t>
      </w:r>
      <w:r w:rsidRPr="001819C3">
        <w:rPr>
          <w:rFonts w:eastAsia="Calibri"/>
        </w:rPr>
        <w:t>piel</w:t>
      </w:r>
      <w:r>
        <w:rPr>
          <w:rFonts w:eastAsia="Calibri"/>
        </w:rPr>
        <w:t>ikumu</w:t>
      </w:r>
      <w:r w:rsidRPr="001819C3">
        <w:rPr>
          <w:rFonts w:eastAsia="Calibri"/>
        </w:rPr>
        <w:t>):</w:t>
      </w:r>
    </w:p>
    <w:p w14:paraId="3733F713"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atbilstoši sagatavotā darba vietā izvēlēties gāšanas virzienu;</w:t>
      </w:r>
    </w:p>
    <w:p w14:paraId="5F9A619A"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ar atbilstošiem palīglīdzekļiem novākt nolauztus iekārušos zarus un galotni, ievērojot īpašu piesardzību;</w:t>
      </w:r>
    </w:p>
    <w:p w14:paraId="409F38A5"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pārliecināties, ka bīstamajā zonā nav nepiederošu personu;</w:t>
      </w:r>
    </w:p>
    <w:p w14:paraId="374CFAC4" w14:textId="77777777" w:rsidR="007D3BEE" w:rsidRPr="001819C3" w:rsidRDefault="007D3BEE" w:rsidP="007D3BEE">
      <w:pPr>
        <w:numPr>
          <w:ilvl w:val="2"/>
          <w:numId w:val="23"/>
        </w:numPr>
        <w:tabs>
          <w:tab w:val="left" w:pos="851"/>
        </w:tabs>
        <w:ind w:left="851" w:hanging="851"/>
        <w:contextualSpacing/>
        <w:rPr>
          <w:rFonts w:eastAsia="Calibri"/>
        </w:rPr>
      </w:pPr>
      <w:r w:rsidRPr="001819C3">
        <w:rPr>
          <w:rFonts w:eastAsia="Calibri"/>
        </w:rPr>
        <w:t>ievērot koku gāšanas nosacījumus:</w:t>
      </w:r>
    </w:p>
    <w:p w14:paraId="1F3D0F77" w14:textId="77777777" w:rsidR="007D3BEE" w:rsidRPr="001819C3" w:rsidRDefault="007D3BEE" w:rsidP="007D3BEE">
      <w:pPr>
        <w:numPr>
          <w:ilvl w:val="3"/>
          <w:numId w:val="23"/>
        </w:numPr>
        <w:ind w:hanging="877"/>
        <w:contextualSpacing/>
        <w:rPr>
          <w:rFonts w:eastAsia="Calibri"/>
        </w:rPr>
      </w:pPr>
      <w:r w:rsidRPr="001819C3">
        <w:rPr>
          <w:rFonts w:eastAsia="Calibri"/>
        </w:rPr>
        <w:lastRenderedPageBreak/>
        <w:t>taisni augošam kokam izdarīt aizzāģējumu 1/4÷1/3 koka diametra dziļumā tajā koka pusē, uz kuru paredzēts nogāzt koku. Koka gāšanas virzienā slīpi augošam kokam šis aizzāģējums jāizdara 1/3÷1/2 koka diametra dziļumā, bet kokam, kas noliecies ne vairāk kā 5° pretēji gāšanas virzienam, – aizzāģējums jāizdara 1/5÷1/4 koka diametra. Taisni augoša koka ar vienpusēju ārējo trupi gāšanu veikt ar aizzāģējumu trupes virzienā. Kokam ar iekšēju trupi, aizzāģējum</w:t>
      </w:r>
      <w:r>
        <w:rPr>
          <w:rFonts w:eastAsia="Calibri"/>
        </w:rPr>
        <w:t>u</w:t>
      </w:r>
      <w:r w:rsidRPr="001819C3">
        <w:rPr>
          <w:rFonts w:eastAsia="Calibri"/>
        </w:rPr>
        <w:t xml:space="preserve"> veic līdz trupei;</w:t>
      </w:r>
    </w:p>
    <w:p w14:paraId="04870F0B" w14:textId="77777777" w:rsidR="007D3BEE" w:rsidRPr="001819C3" w:rsidRDefault="007D3BEE" w:rsidP="007D3BEE">
      <w:pPr>
        <w:numPr>
          <w:ilvl w:val="3"/>
          <w:numId w:val="23"/>
        </w:numPr>
        <w:ind w:hanging="850"/>
        <w:contextualSpacing/>
        <w:rPr>
          <w:rFonts w:eastAsia="Calibri"/>
        </w:rPr>
      </w:pPr>
      <w:r w:rsidRPr="001819C3">
        <w:rPr>
          <w:rFonts w:eastAsia="Calibri"/>
        </w:rPr>
        <w:t>aizzāģējumu izdarīt 35°÷55° leņķī, bet tā apakšējo plakni veidot perpendikulāri koka garenasij;</w:t>
      </w:r>
    </w:p>
    <w:p w14:paraId="4C58BF0F" w14:textId="77777777" w:rsidR="007D3BEE" w:rsidRPr="001819C3" w:rsidRDefault="007D3BEE" w:rsidP="007D3BEE">
      <w:pPr>
        <w:numPr>
          <w:ilvl w:val="3"/>
          <w:numId w:val="23"/>
        </w:numPr>
        <w:ind w:hanging="877"/>
        <w:contextualSpacing/>
        <w:rPr>
          <w:rFonts w:eastAsia="Calibri"/>
        </w:rPr>
      </w:pPr>
      <w:r w:rsidRPr="001819C3">
        <w:rPr>
          <w:rFonts w:eastAsia="Calibri"/>
        </w:rPr>
        <w:t>koka nozāģēšanas (gāšanas zāģējuma) plaknei jābūt perpendikulārai koka garenasij un līdz 1/10 no stumbra diametra augstāk par aizzāģējuma apakšējo plakni vai vienā līmenī ar to, bet ne augstākai par augšējo un ne zemāk par apakšējo aizzāģējuma plakni;</w:t>
      </w:r>
    </w:p>
    <w:p w14:paraId="03A686C8" w14:textId="77777777" w:rsidR="007D3BEE" w:rsidRPr="001819C3" w:rsidRDefault="007D3BEE" w:rsidP="007D3BEE">
      <w:pPr>
        <w:numPr>
          <w:ilvl w:val="3"/>
          <w:numId w:val="23"/>
        </w:numPr>
        <w:ind w:hanging="877"/>
        <w:contextualSpacing/>
        <w:rPr>
          <w:rFonts w:eastAsia="Calibri"/>
        </w:rPr>
      </w:pPr>
      <w:r w:rsidRPr="001819C3">
        <w:rPr>
          <w:rFonts w:eastAsia="Calibri"/>
        </w:rPr>
        <w:t>nepārzāģētās drošības joslas platumam jābūt vienādam visā tās platumā, t.i., 1/10 daļai no koka stumbra diametra nozāģējuma vietā. Liela caurmēra, trupējušiem, sausiem, sasalušiem un trausliem kokiem nepārzāģētās drošības joslas platums jāpalielina par 2cm;</w:t>
      </w:r>
    </w:p>
    <w:p w14:paraId="268D6273" w14:textId="77777777" w:rsidR="007D3BEE" w:rsidRPr="001819C3" w:rsidRDefault="007D3BEE" w:rsidP="007D3BEE">
      <w:pPr>
        <w:numPr>
          <w:ilvl w:val="3"/>
          <w:numId w:val="23"/>
        </w:numPr>
        <w:ind w:hanging="877"/>
        <w:contextualSpacing/>
        <w:rPr>
          <w:rFonts w:eastAsia="Calibri"/>
        </w:rPr>
      </w:pPr>
      <w:r w:rsidRPr="001819C3">
        <w:rPr>
          <w:rFonts w:eastAsia="Calibri"/>
        </w:rPr>
        <w:t>liela caurmēra koku, t.i., stumbra diametrs zāģējuma vietā lielāks par motorzāģa sliedes garumu, nozāģēšanai, pielietot atbilstošu metodi, ievērojot aizzāģēšanas, nozāģēšanas un drošības joslas platuma nosacījumus;</w:t>
      </w:r>
    </w:p>
    <w:p w14:paraId="1906ADAC" w14:textId="77777777" w:rsidR="007D3BEE" w:rsidRPr="001819C3" w:rsidRDefault="007D3BEE" w:rsidP="007D3BEE">
      <w:pPr>
        <w:numPr>
          <w:ilvl w:val="3"/>
          <w:numId w:val="23"/>
        </w:numPr>
        <w:ind w:hanging="877"/>
        <w:contextualSpacing/>
        <w:rPr>
          <w:rFonts w:eastAsia="Calibri"/>
        </w:rPr>
      </w:pPr>
      <w:r w:rsidRPr="001819C3">
        <w:rPr>
          <w:rFonts w:eastAsia="Calibri"/>
        </w:rPr>
        <w:t>kokiem, kuri slīpi nosvērušies uz sāniem no gāšanas virziena, atstāj nepārzāģētu ķīļveida joslu. Ķīļa galotne vērsta koka nosvēršanās virzienā;</w:t>
      </w:r>
    </w:p>
    <w:p w14:paraId="3041556F" w14:textId="77777777" w:rsidR="007D3BEE" w:rsidRPr="001819C3" w:rsidRDefault="007D3BEE" w:rsidP="007D3BEE">
      <w:pPr>
        <w:numPr>
          <w:ilvl w:val="3"/>
          <w:numId w:val="23"/>
        </w:numPr>
        <w:ind w:left="1729" w:hanging="877"/>
        <w:contextualSpacing/>
        <w:rPr>
          <w:rFonts w:eastAsia="Calibri"/>
        </w:rPr>
      </w:pPr>
      <w:r w:rsidRPr="001819C3">
        <w:rPr>
          <w:rFonts w:eastAsia="Calibri"/>
        </w:rPr>
        <w:t>dabīgā koka augšanas slīpuma virzienā gāž: sausus, trupējušus, viena celma atvašu kokus un pie celma saaugušus kokus (šādos gadījumos katru koku gāž atsevišķi); koku, kura stumbra diametrs 1,3m augstumā ir:</w:t>
      </w:r>
    </w:p>
    <w:p w14:paraId="557754C5" w14:textId="77777777" w:rsidR="007D3BEE" w:rsidRPr="001819C3" w:rsidRDefault="007D3BEE" w:rsidP="007D3BEE">
      <w:pPr>
        <w:tabs>
          <w:tab w:val="left" w:pos="2268"/>
        </w:tabs>
        <w:ind w:left="1729"/>
        <w:contextualSpacing/>
        <w:rPr>
          <w:rFonts w:eastAsia="Calibri"/>
        </w:rPr>
      </w:pPr>
      <w:r w:rsidRPr="001819C3">
        <w:rPr>
          <w:rFonts w:eastAsia="Calibri"/>
        </w:rPr>
        <w:tab/>
        <w:t>- līdz 35cm un tas noliecies vairāk nekā par 5°;</w:t>
      </w:r>
    </w:p>
    <w:p w14:paraId="5DFBF46A" w14:textId="77777777" w:rsidR="007D3BEE" w:rsidRPr="001819C3" w:rsidRDefault="007D3BEE" w:rsidP="007D3BEE">
      <w:pPr>
        <w:tabs>
          <w:tab w:val="left" w:pos="2268"/>
        </w:tabs>
        <w:ind w:left="1729"/>
        <w:contextualSpacing/>
        <w:rPr>
          <w:rFonts w:eastAsia="Calibri"/>
        </w:rPr>
      </w:pPr>
      <w:r w:rsidRPr="001819C3">
        <w:rPr>
          <w:rFonts w:eastAsia="Calibri"/>
        </w:rPr>
        <w:tab/>
        <w:t>- lielāks par 35cm un tas noliecies vairāk nekā par 2°.</w:t>
      </w:r>
    </w:p>
    <w:p w14:paraId="25DC6119" w14:textId="77777777" w:rsidR="007D3BEE" w:rsidRPr="001819C3" w:rsidRDefault="007D3BEE" w:rsidP="007D3BEE">
      <w:pPr>
        <w:numPr>
          <w:ilvl w:val="3"/>
          <w:numId w:val="23"/>
        </w:numPr>
        <w:ind w:left="1729" w:hanging="877"/>
        <w:contextualSpacing/>
        <w:rPr>
          <w:rFonts w:eastAsia="Calibri"/>
        </w:rPr>
      </w:pPr>
      <w:r w:rsidRPr="001819C3">
        <w:rPr>
          <w:rFonts w:eastAsia="Calibri"/>
        </w:rPr>
        <w:t>koku gāž nogāzes krituma virzienā, ja nogāzes slīpums lielāks par 15°;</w:t>
      </w:r>
    </w:p>
    <w:p w14:paraId="1285C6B7" w14:textId="77777777" w:rsidR="007D3BEE" w:rsidRPr="001819C3" w:rsidRDefault="007D3BEE" w:rsidP="007D3BEE">
      <w:pPr>
        <w:numPr>
          <w:ilvl w:val="3"/>
          <w:numId w:val="23"/>
        </w:numPr>
        <w:ind w:hanging="877"/>
        <w:contextualSpacing/>
        <w:rPr>
          <w:rFonts w:eastAsia="Calibri"/>
        </w:rPr>
      </w:pPr>
      <w:r w:rsidRPr="001819C3">
        <w:rPr>
          <w:rFonts w:eastAsia="Calibri"/>
        </w:rPr>
        <w:t>pirms gāšanas sausa, trupējuša, vējgāzta, vējlauzta, snieglauzta un iekārušos koka noturību pārbaudīt ar koku gāšanas dakšu;</w:t>
      </w:r>
    </w:p>
    <w:p w14:paraId="31250AA9" w14:textId="77777777" w:rsidR="007D3BEE" w:rsidRPr="001819C3" w:rsidRDefault="007D3BEE" w:rsidP="007D3BEE">
      <w:pPr>
        <w:numPr>
          <w:ilvl w:val="3"/>
          <w:numId w:val="23"/>
        </w:numPr>
        <w:ind w:hanging="877"/>
        <w:contextualSpacing/>
        <w:rPr>
          <w:rFonts w:eastAsia="Calibri"/>
        </w:rPr>
      </w:pPr>
      <w:r w:rsidRPr="001819C3">
        <w:rPr>
          <w:rFonts w:eastAsia="Calibri"/>
        </w:rPr>
        <w:t>lai novērstu koka svēršanos atpakaļ, izmantot koku gāšanas palīglīdzekļus;</w:t>
      </w:r>
    </w:p>
    <w:p w14:paraId="7516C75D" w14:textId="77777777" w:rsidR="007D3BEE" w:rsidRPr="001819C3" w:rsidRDefault="007D3BEE" w:rsidP="007D3BEE">
      <w:pPr>
        <w:numPr>
          <w:ilvl w:val="3"/>
          <w:numId w:val="23"/>
        </w:numPr>
        <w:ind w:hanging="877"/>
        <w:contextualSpacing/>
        <w:rPr>
          <w:rFonts w:eastAsia="Calibri"/>
        </w:rPr>
      </w:pPr>
      <w:r w:rsidRPr="001819C3">
        <w:rPr>
          <w:rFonts w:eastAsia="Calibri"/>
        </w:rPr>
        <w:t>pirms koks sāk svērties, nekavējoties atkāpties drošā attālumā pa iepriekš sagatavoto atkāpšanās ceļu, uzmanoties no krītošā koka, lūstošiem zariem un galotnes;</w:t>
      </w:r>
    </w:p>
    <w:p w14:paraId="05EB300D" w14:textId="77777777" w:rsidR="007D3BEE" w:rsidRPr="001819C3" w:rsidRDefault="007D3BEE" w:rsidP="007D3BEE">
      <w:pPr>
        <w:numPr>
          <w:ilvl w:val="3"/>
          <w:numId w:val="23"/>
        </w:numPr>
        <w:ind w:hanging="877"/>
        <w:contextualSpacing/>
        <w:rPr>
          <w:rFonts w:eastAsia="Calibri"/>
        </w:rPr>
      </w:pPr>
      <w:r w:rsidRPr="001819C3">
        <w:rPr>
          <w:rFonts w:eastAsia="Calibri"/>
        </w:rPr>
        <w:t>lai aizsargātu slīpi augoša, sasvērušos, liela caurmēra vai bojāta koka resgaļa pāršķelšanos un novērstu traumēšanas iespējamību, stumbram uzlikt bandāžu, t.i., 20-30cm virs aizzāģējuma no rupjās mizas attīrītam stumbram uzliek virves vai ķēdes žņaugu, nospriegojot to ar ķīļiem;</w:t>
      </w:r>
    </w:p>
    <w:p w14:paraId="2A9F208A" w14:textId="77777777" w:rsidR="007D3BEE" w:rsidRPr="001819C3" w:rsidRDefault="007D3BEE" w:rsidP="007D3BEE">
      <w:pPr>
        <w:numPr>
          <w:ilvl w:val="3"/>
          <w:numId w:val="23"/>
        </w:numPr>
        <w:ind w:left="1701" w:hanging="850"/>
        <w:contextualSpacing/>
        <w:rPr>
          <w:rFonts w:eastAsia="Calibri"/>
        </w:rPr>
      </w:pPr>
      <w:r w:rsidRPr="001819C3">
        <w:rPr>
          <w:rFonts w:eastAsia="Calibri"/>
        </w:rPr>
        <w:t>izvairīties no motorzāģa atsitieniem</w:t>
      </w:r>
      <w:r>
        <w:rPr>
          <w:rFonts w:eastAsia="Calibri"/>
        </w:rPr>
        <w:t>.</w:t>
      </w:r>
    </w:p>
    <w:p w14:paraId="35B0225A" w14:textId="77777777" w:rsidR="007D3BEE" w:rsidRPr="001819C3" w:rsidRDefault="007D3BEE" w:rsidP="007D3BEE">
      <w:pPr>
        <w:numPr>
          <w:ilvl w:val="2"/>
          <w:numId w:val="23"/>
        </w:numPr>
        <w:ind w:left="851" w:hanging="851"/>
        <w:contextualSpacing/>
        <w:rPr>
          <w:rFonts w:eastAsia="Calibri"/>
          <w:b/>
        </w:rPr>
      </w:pPr>
      <w:r w:rsidRPr="001819C3">
        <w:rPr>
          <w:rFonts w:eastAsia="Calibri"/>
          <w:b/>
        </w:rPr>
        <w:t>aizliegts:</w:t>
      </w:r>
    </w:p>
    <w:p w14:paraId="4122B6D4" w14:textId="77777777" w:rsidR="007D3BEE" w:rsidRPr="001819C3" w:rsidRDefault="007D3BEE" w:rsidP="00C23A10">
      <w:pPr>
        <w:numPr>
          <w:ilvl w:val="3"/>
          <w:numId w:val="23"/>
        </w:numPr>
        <w:tabs>
          <w:tab w:val="left" w:pos="1701"/>
        </w:tabs>
        <w:ind w:left="1985" w:hanging="1276"/>
        <w:contextualSpacing/>
        <w:rPr>
          <w:rFonts w:eastAsia="Calibri"/>
        </w:rPr>
      </w:pPr>
      <w:r w:rsidRPr="001819C3">
        <w:rPr>
          <w:rFonts w:eastAsia="Calibri"/>
        </w:rPr>
        <w:t>bīstamajā zonā vienlaikus ar koku gāšanu veikt citus darbus;</w:t>
      </w:r>
    </w:p>
    <w:p w14:paraId="6BCCBE93" w14:textId="77777777" w:rsidR="007D3BEE" w:rsidRPr="001819C3" w:rsidRDefault="007D3BEE" w:rsidP="00C23A10">
      <w:pPr>
        <w:numPr>
          <w:ilvl w:val="3"/>
          <w:numId w:val="23"/>
        </w:numPr>
        <w:tabs>
          <w:tab w:val="left" w:pos="1701"/>
        </w:tabs>
        <w:ind w:left="1985" w:hanging="1276"/>
        <w:contextualSpacing/>
        <w:rPr>
          <w:rFonts w:eastAsia="Calibri"/>
        </w:rPr>
      </w:pPr>
      <w:r w:rsidRPr="001819C3">
        <w:rPr>
          <w:rFonts w:eastAsia="Calibri"/>
        </w:rPr>
        <w:t>aizzāģēt koku no divām pusēm vai pa aploci;</w:t>
      </w:r>
    </w:p>
    <w:p w14:paraId="28B80C42" w14:textId="77777777" w:rsidR="007D3BEE" w:rsidRPr="001819C3" w:rsidRDefault="007D3BEE" w:rsidP="00C23A10">
      <w:pPr>
        <w:numPr>
          <w:ilvl w:val="3"/>
          <w:numId w:val="23"/>
        </w:numPr>
        <w:tabs>
          <w:tab w:val="left" w:pos="1701"/>
        </w:tabs>
        <w:ind w:left="1985" w:hanging="1276"/>
        <w:contextualSpacing/>
        <w:rPr>
          <w:rFonts w:eastAsia="Calibri"/>
        </w:rPr>
      </w:pPr>
      <w:r w:rsidRPr="001819C3">
        <w:rPr>
          <w:rFonts w:eastAsia="Calibri"/>
        </w:rPr>
        <w:t>gāzt koku bez drošības joslas izveidošanas;</w:t>
      </w:r>
    </w:p>
    <w:p w14:paraId="37BB0762" w14:textId="77777777" w:rsidR="007D3BEE" w:rsidRPr="001819C3" w:rsidRDefault="007D3BEE" w:rsidP="00C23A10">
      <w:pPr>
        <w:numPr>
          <w:ilvl w:val="3"/>
          <w:numId w:val="23"/>
        </w:numPr>
        <w:tabs>
          <w:tab w:val="left" w:pos="1701"/>
        </w:tabs>
        <w:ind w:left="1701" w:hanging="992"/>
        <w:contextualSpacing/>
        <w:rPr>
          <w:rFonts w:eastAsia="Calibri"/>
        </w:rPr>
      </w:pPr>
      <w:r w:rsidRPr="001819C3">
        <w:rPr>
          <w:rFonts w:eastAsia="Calibri"/>
        </w:rPr>
        <w:t>gāzt koku, kurā iekāries cits koks un gāzt koku uz jau iekārušos koku vai atrasties zem tā;</w:t>
      </w:r>
    </w:p>
    <w:p w14:paraId="1D17186A" w14:textId="77777777" w:rsidR="007D3BEE" w:rsidRPr="001819C3" w:rsidRDefault="007D3BEE" w:rsidP="00C23A10">
      <w:pPr>
        <w:numPr>
          <w:ilvl w:val="3"/>
          <w:numId w:val="23"/>
        </w:numPr>
        <w:tabs>
          <w:tab w:val="left" w:pos="1701"/>
        </w:tabs>
        <w:ind w:left="1985" w:hanging="1276"/>
        <w:contextualSpacing/>
        <w:rPr>
          <w:rFonts w:eastAsia="Calibri"/>
        </w:rPr>
      </w:pPr>
      <w:r w:rsidRPr="001819C3">
        <w:rPr>
          <w:rFonts w:eastAsia="Calibri"/>
        </w:rPr>
        <w:t>gāzt koku tumšā diennakts laikā;</w:t>
      </w:r>
    </w:p>
    <w:p w14:paraId="1A105DDF" w14:textId="77777777" w:rsidR="007D3BEE" w:rsidRPr="001819C3" w:rsidRDefault="007D3BEE" w:rsidP="00C23A10">
      <w:pPr>
        <w:numPr>
          <w:ilvl w:val="3"/>
          <w:numId w:val="23"/>
        </w:numPr>
        <w:tabs>
          <w:tab w:val="left" w:pos="1701"/>
        </w:tabs>
        <w:ind w:left="1985" w:hanging="1276"/>
        <w:contextualSpacing/>
        <w:rPr>
          <w:rFonts w:eastAsia="Calibri"/>
        </w:rPr>
      </w:pPr>
      <w:r w:rsidRPr="001819C3">
        <w:rPr>
          <w:rFonts w:eastAsia="Calibri"/>
        </w:rPr>
        <w:t xml:space="preserve">stāvēt vietā, kur iespējams resgaļa atsitiens un paredzēta koka piezemēšanās; </w:t>
      </w:r>
    </w:p>
    <w:p w14:paraId="00EDF2CE" w14:textId="77777777" w:rsidR="007D3BEE" w:rsidRPr="001819C3" w:rsidRDefault="007D3BEE" w:rsidP="00C23A10">
      <w:pPr>
        <w:numPr>
          <w:ilvl w:val="3"/>
          <w:numId w:val="23"/>
        </w:numPr>
        <w:tabs>
          <w:tab w:val="left" w:pos="1701"/>
        </w:tabs>
        <w:ind w:left="1985" w:hanging="1276"/>
        <w:contextualSpacing/>
        <w:rPr>
          <w:rFonts w:eastAsia="Calibri"/>
        </w:rPr>
      </w:pPr>
      <w:r w:rsidRPr="001819C3">
        <w:rPr>
          <w:rFonts w:eastAsia="Calibri"/>
        </w:rPr>
        <w:t>darba vietā atstāt aizzāģētus vai nepilnīgi nozāģētus, nogāztus kokus.</w:t>
      </w:r>
    </w:p>
    <w:p w14:paraId="4388848E" w14:textId="77777777" w:rsidR="007D3BEE" w:rsidRPr="001819C3" w:rsidRDefault="007D3BEE" w:rsidP="00674C0D">
      <w:pPr>
        <w:numPr>
          <w:ilvl w:val="1"/>
          <w:numId w:val="23"/>
        </w:numPr>
        <w:ind w:left="0" w:hanging="567"/>
        <w:rPr>
          <w:rFonts w:eastAsia="Calibri"/>
        </w:rPr>
      </w:pPr>
      <w:r w:rsidRPr="001819C3">
        <w:rPr>
          <w:rFonts w:eastAsia="Calibri"/>
        </w:rPr>
        <w:t>Drošības prasības, veicot nogāztu koku atzarošanu:</w:t>
      </w:r>
    </w:p>
    <w:p w14:paraId="67520C82"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ieņemt stabilu stāju un koku atzarot virzienā no nogāztā koka resgaļa uz galotni;</w:t>
      </w:r>
    </w:p>
    <w:p w14:paraId="51B6C31F"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vietās, kur nogāzes slīpums ir 20° un vairāk, nogāztos kokus pirms atzarošanas fiksēt stabilā stāvoklī, piesienot pie augošiem kokiem vai nebojātiem celmiem;</w:t>
      </w:r>
    </w:p>
    <w:p w14:paraId="6B686BAE"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lastRenderedPageBreak/>
        <w:t>ja koku stumbri atrodas šķērsām nogāzes kritumam, atrasties augšpus atzarojamā koka stumbram;</w:t>
      </w:r>
    </w:p>
    <w:p w14:paraId="1FF7CFE0"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atzarojot koku ar cirvi, zarus cērt nogāztā koka stumbra pretējā pusē;</w:t>
      </w:r>
    </w:p>
    <w:p w14:paraId="00EE79F4"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atzarojot koku ar motorzāģi:</w:t>
      </w:r>
    </w:p>
    <w:p w14:paraId="57C9343F" w14:textId="77777777" w:rsidR="007D3BEE" w:rsidRPr="001819C3" w:rsidRDefault="007D3BEE" w:rsidP="00674C0D">
      <w:pPr>
        <w:numPr>
          <w:ilvl w:val="3"/>
          <w:numId w:val="23"/>
        </w:numPr>
        <w:tabs>
          <w:tab w:val="left" w:pos="851"/>
        </w:tabs>
        <w:ind w:left="1701" w:hanging="850"/>
        <w:contextualSpacing/>
        <w:rPr>
          <w:rFonts w:eastAsia="Calibri"/>
        </w:rPr>
      </w:pPr>
      <w:r w:rsidRPr="001819C3">
        <w:rPr>
          <w:rFonts w:eastAsia="Calibri"/>
        </w:rPr>
        <w:t xml:space="preserve">ievērot galvenos atzarošanas noteikumus un drošus atzarošanas paņēmienus (skat. </w:t>
      </w:r>
      <w:r w:rsidR="00146C66">
        <w:rPr>
          <w:rFonts w:eastAsia="Calibri"/>
        </w:rPr>
        <w:t xml:space="preserve">1. </w:t>
      </w:r>
      <w:r w:rsidRPr="001819C3">
        <w:rPr>
          <w:rFonts w:eastAsia="Calibri"/>
        </w:rPr>
        <w:t>pielik</w:t>
      </w:r>
      <w:r>
        <w:rPr>
          <w:rFonts w:eastAsia="Calibri"/>
        </w:rPr>
        <w:t>umu</w:t>
      </w:r>
      <w:r w:rsidRPr="001819C3">
        <w:rPr>
          <w:rFonts w:eastAsia="Calibri"/>
        </w:rPr>
        <w:t>);</w:t>
      </w:r>
    </w:p>
    <w:p w14:paraId="5CE62DFA" w14:textId="77777777" w:rsidR="007D3BEE" w:rsidRPr="001819C3" w:rsidRDefault="007D3BEE" w:rsidP="00674C0D">
      <w:pPr>
        <w:numPr>
          <w:ilvl w:val="3"/>
          <w:numId w:val="23"/>
        </w:numPr>
        <w:ind w:left="1701" w:hanging="850"/>
        <w:contextualSpacing/>
        <w:rPr>
          <w:rFonts w:eastAsia="Calibri"/>
        </w:rPr>
      </w:pPr>
      <w:r w:rsidRPr="001819C3">
        <w:rPr>
          <w:rFonts w:eastAsia="Calibri"/>
        </w:rPr>
        <w:t>motorzāģi pēc iespējas balstīt uz atzarojamā koka stumbra;</w:t>
      </w:r>
    </w:p>
    <w:p w14:paraId="057EB401" w14:textId="77777777" w:rsidR="007D3BEE" w:rsidRPr="001819C3" w:rsidRDefault="007D3BEE" w:rsidP="00674C0D">
      <w:pPr>
        <w:numPr>
          <w:ilvl w:val="3"/>
          <w:numId w:val="23"/>
        </w:numPr>
        <w:ind w:left="1701" w:hanging="850"/>
        <w:contextualSpacing/>
        <w:rPr>
          <w:rFonts w:eastAsia="Calibri"/>
        </w:rPr>
      </w:pPr>
      <w:r w:rsidRPr="001819C3">
        <w:rPr>
          <w:rFonts w:eastAsia="Calibri"/>
        </w:rPr>
        <w:t>atzarojot stumbra pretējo pusi, darba veicēja labā kāja atrodas pēc iespējas tālāk no motorzāģa ķēdes;</w:t>
      </w:r>
    </w:p>
    <w:p w14:paraId="68CC3838" w14:textId="77777777" w:rsidR="007D3BEE" w:rsidRPr="001819C3" w:rsidRDefault="007D3BEE" w:rsidP="00674C0D">
      <w:pPr>
        <w:numPr>
          <w:ilvl w:val="3"/>
          <w:numId w:val="23"/>
        </w:numPr>
        <w:ind w:left="1701" w:hanging="850"/>
        <w:contextualSpacing/>
        <w:rPr>
          <w:rFonts w:eastAsia="Calibri"/>
        </w:rPr>
      </w:pPr>
      <w:r w:rsidRPr="001819C3">
        <w:rPr>
          <w:rFonts w:eastAsia="Calibri"/>
        </w:rPr>
        <w:t>traucējošus zarus novākt, kad motorzāģis ir izslēgts vai ķēde nobremzēta;</w:t>
      </w:r>
    </w:p>
    <w:p w14:paraId="7D959C79" w14:textId="77777777" w:rsidR="007D3BEE" w:rsidRPr="001819C3" w:rsidRDefault="007D3BEE" w:rsidP="00674C0D">
      <w:pPr>
        <w:numPr>
          <w:ilvl w:val="3"/>
          <w:numId w:val="23"/>
        </w:numPr>
        <w:ind w:left="1701" w:hanging="850"/>
        <w:contextualSpacing/>
        <w:rPr>
          <w:rFonts w:eastAsia="Calibri"/>
        </w:rPr>
      </w:pPr>
      <w:r w:rsidRPr="001819C3">
        <w:rPr>
          <w:rFonts w:eastAsia="Calibri"/>
        </w:rPr>
        <w:t>zarus, uz kuriem balstās atzarojamā koka stumbrs, nozāģēt pakāpeniski, ievērojot, ka tie var būt saspriegti;</w:t>
      </w:r>
    </w:p>
    <w:p w14:paraId="6FA0CFE1" w14:textId="77777777" w:rsidR="007D3BEE" w:rsidRPr="001819C3" w:rsidRDefault="007D3BEE" w:rsidP="00674C0D">
      <w:pPr>
        <w:numPr>
          <w:ilvl w:val="3"/>
          <w:numId w:val="23"/>
        </w:numPr>
        <w:ind w:left="1701" w:hanging="850"/>
        <w:contextualSpacing/>
        <w:rPr>
          <w:rFonts w:eastAsia="Calibri"/>
        </w:rPr>
      </w:pPr>
      <w:r w:rsidRPr="001819C3">
        <w:rPr>
          <w:rFonts w:eastAsia="Calibri"/>
        </w:rPr>
        <w:t>sekot, lai motorzāģa sliedes brīvais gals neskartos pie zariem un citiem priekšmetiem;</w:t>
      </w:r>
    </w:p>
    <w:p w14:paraId="0753E9BF" w14:textId="77777777" w:rsidR="007D3BEE" w:rsidRPr="001819C3" w:rsidRDefault="007D3BEE" w:rsidP="00674C0D">
      <w:pPr>
        <w:numPr>
          <w:ilvl w:val="3"/>
          <w:numId w:val="23"/>
        </w:numPr>
        <w:ind w:left="1701" w:hanging="850"/>
        <w:contextualSpacing/>
        <w:rPr>
          <w:rFonts w:eastAsia="Calibri"/>
        </w:rPr>
      </w:pPr>
      <w:r w:rsidRPr="001819C3">
        <w:rPr>
          <w:rFonts w:eastAsia="Calibri"/>
        </w:rPr>
        <w:t>aizliegts pārvietoties gar koka stumbru ar kustībā esošu motorzāģa ķēdi, ja sliede ir tajā stumbra pusē, kurā atrodas darba veicējs;</w:t>
      </w:r>
    </w:p>
    <w:p w14:paraId="393AF35E" w14:textId="77777777" w:rsidR="007D3BEE" w:rsidRPr="001819C3" w:rsidRDefault="007D3BEE" w:rsidP="00674C0D">
      <w:pPr>
        <w:numPr>
          <w:ilvl w:val="2"/>
          <w:numId w:val="23"/>
        </w:numPr>
        <w:ind w:left="851" w:hanging="851"/>
        <w:contextualSpacing/>
        <w:rPr>
          <w:rFonts w:eastAsia="Calibri"/>
        </w:rPr>
      </w:pPr>
      <w:r w:rsidRPr="001819C3">
        <w:rPr>
          <w:rFonts w:eastAsia="Calibri"/>
          <w:b/>
        </w:rPr>
        <w:t>aizliegts</w:t>
      </w:r>
      <w:r w:rsidRPr="001819C3">
        <w:rPr>
          <w:rFonts w:eastAsia="Calibri"/>
        </w:rPr>
        <w:t xml:space="preserve"> atzarot:</w:t>
      </w:r>
    </w:p>
    <w:p w14:paraId="259732B8" w14:textId="77777777" w:rsidR="007D3BEE" w:rsidRPr="001819C3" w:rsidRDefault="007D3BEE" w:rsidP="00674C0D">
      <w:pPr>
        <w:numPr>
          <w:ilvl w:val="3"/>
          <w:numId w:val="23"/>
        </w:numPr>
        <w:tabs>
          <w:tab w:val="left" w:pos="851"/>
        </w:tabs>
        <w:ind w:left="1701" w:hanging="850"/>
        <w:contextualSpacing/>
        <w:rPr>
          <w:rFonts w:eastAsia="Calibri"/>
        </w:rPr>
      </w:pPr>
      <w:r w:rsidRPr="001819C3">
        <w:rPr>
          <w:rFonts w:eastAsia="Calibri"/>
        </w:rPr>
        <w:t>stāvot vai sēžot uz nogāztā koka;</w:t>
      </w:r>
    </w:p>
    <w:p w14:paraId="348180F4" w14:textId="77777777" w:rsidR="007D3BEE" w:rsidRPr="001819C3" w:rsidRDefault="007D3BEE" w:rsidP="00674C0D">
      <w:pPr>
        <w:numPr>
          <w:ilvl w:val="3"/>
          <w:numId w:val="23"/>
        </w:numPr>
        <w:tabs>
          <w:tab w:val="left" w:pos="851"/>
        </w:tabs>
        <w:ind w:left="1701" w:hanging="850"/>
        <w:contextualSpacing/>
        <w:rPr>
          <w:rFonts w:eastAsia="Calibri"/>
        </w:rPr>
      </w:pPr>
      <w:r w:rsidRPr="001819C3">
        <w:rPr>
          <w:rFonts w:eastAsia="Calibri"/>
        </w:rPr>
        <w:t>nestabili gulošus un kaudzēs sagāztus kokus;</w:t>
      </w:r>
    </w:p>
    <w:p w14:paraId="673CEEC0" w14:textId="77777777" w:rsidR="007D3BEE" w:rsidRPr="001819C3" w:rsidRDefault="007D3BEE" w:rsidP="00674C0D">
      <w:pPr>
        <w:numPr>
          <w:ilvl w:val="3"/>
          <w:numId w:val="23"/>
        </w:numPr>
        <w:tabs>
          <w:tab w:val="left" w:pos="851"/>
        </w:tabs>
        <w:ind w:left="1701" w:hanging="850"/>
        <w:contextualSpacing/>
        <w:rPr>
          <w:rFonts w:eastAsia="Calibri"/>
        </w:rPr>
      </w:pPr>
      <w:r w:rsidRPr="001819C3">
        <w:rPr>
          <w:rFonts w:eastAsia="Calibri"/>
        </w:rPr>
        <w:t>atsitot sausos zarus ar cirvja pietu vai citu darbarīku.</w:t>
      </w:r>
    </w:p>
    <w:p w14:paraId="27A01AFC" w14:textId="77777777" w:rsidR="007D3BEE" w:rsidRPr="001819C3" w:rsidRDefault="007D3BEE" w:rsidP="00674C0D">
      <w:pPr>
        <w:numPr>
          <w:ilvl w:val="1"/>
          <w:numId w:val="23"/>
        </w:numPr>
        <w:ind w:left="0" w:hanging="567"/>
        <w:rPr>
          <w:rFonts w:eastAsia="Calibri"/>
        </w:rPr>
      </w:pPr>
      <w:r w:rsidRPr="001819C3">
        <w:rPr>
          <w:rFonts w:eastAsia="Calibri"/>
        </w:rPr>
        <w:t>Drošības prasības, veicot koku sagarumošanu:</w:t>
      </w:r>
    </w:p>
    <w:p w14:paraId="44380A37"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 xml:space="preserve">ievērot sagarumošanas pamatnoteikumus (skat. </w:t>
      </w:r>
      <w:r w:rsidR="00146C66">
        <w:rPr>
          <w:rFonts w:eastAsia="Calibri"/>
        </w:rPr>
        <w:t xml:space="preserve">1. </w:t>
      </w:r>
      <w:r w:rsidRPr="001819C3">
        <w:rPr>
          <w:rFonts w:eastAsia="Calibri"/>
        </w:rPr>
        <w:t>pielik</w:t>
      </w:r>
      <w:r>
        <w:rPr>
          <w:rFonts w:eastAsia="Calibri"/>
        </w:rPr>
        <w:t>umu</w:t>
      </w:r>
      <w:r w:rsidRPr="001819C3">
        <w:rPr>
          <w:rFonts w:eastAsia="Calibri"/>
        </w:rPr>
        <w:t>);</w:t>
      </w:r>
    </w:p>
    <w:p w14:paraId="34ECC390"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ja koku stumbri atrodas šķērsām nogāzes kritumam, atrasties augšpus atzarojamā koka stumbram;</w:t>
      </w:r>
    </w:p>
    <w:p w14:paraId="7A172E25"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sākot koka stumbra sagarumošanu (sadalīšanu nogriežņos), novērtēt koka stumbra spriegumu un iespējamo stumbra nogriežņu pārvietošanos sagarumošanas laikā;</w:t>
      </w:r>
    </w:p>
    <w:p w14:paraId="6652428A"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sagarumojot horizontālā plaknē saspriegtu koka stumbru, atrasties spiedes spēka iedarbības pusē;</w:t>
      </w:r>
    </w:p>
    <w:p w14:paraId="7CCFA722"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koka stumbrā, uz kuru iedarbojas spiedes vai stiepes spēks, pirmo iezāģējumu izdarīt spiedes spēka iedarbes zonā;</w:t>
      </w:r>
    </w:p>
    <w:p w14:paraId="454BBEFC"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aizliegts sagarumot grēdās un saiņos novietotus koku stumbrus.</w:t>
      </w:r>
    </w:p>
    <w:p w14:paraId="05EA984D" w14:textId="77777777" w:rsidR="007D3BEE" w:rsidRPr="001819C3" w:rsidRDefault="007D3BEE" w:rsidP="00674C0D">
      <w:pPr>
        <w:numPr>
          <w:ilvl w:val="1"/>
          <w:numId w:val="23"/>
        </w:numPr>
        <w:ind w:left="0" w:hanging="567"/>
        <w:rPr>
          <w:rFonts w:eastAsia="Calibri"/>
        </w:rPr>
      </w:pPr>
      <w:r w:rsidRPr="001819C3">
        <w:rPr>
          <w:rFonts w:eastAsia="Calibri"/>
        </w:rPr>
        <w:t>Drošības prasības, veicot iekārušos koku novākšanu:</w:t>
      </w:r>
    </w:p>
    <w:p w14:paraId="13E171C8"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ja koks iekāries GL vados, netuvoties tam tuvāk par 8m līdz GL atslēgšanai un sazemēšanai. Pieņemot lēmumu par koka novākšanas paņēmienu, ņemt vērā, ka vadu, koka un tā zaru nospriegojuma rezultātā koks var tikt mests atpakaļ, uz augšu vai uz sāniem;</w:t>
      </w:r>
    </w:p>
    <w:p w14:paraId="4AD6B4C9"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pirms gāšanas koku noturību pārbaudīt ar koku gāšanas dakšu;</w:t>
      </w:r>
    </w:p>
    <w:p w14:paraId="29E26687"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 xml:space="preserve">novērtēt konkrēto situāciju, nosakot iekāršanās raksturu, bīstamību un izmantot drošus darba paņēmienus (skat. </w:t>
      </w:r>
      <w:r w:rsidR="00146C66">
        <w:rPr>
          <w:rFonts w:eastAsia="Calibri"/>
        </w:rPr>
        <w:t xml:space="preserve">1. </w:t>
      </w:r>
      <w:r w:rsidRPr="001819C3">
        <w:rPr>
          <w:rFonts w:eastAsia="Calibri"/>
        </w:rPr>
        <w:t>pielik</w:t>
      </w:r>
      <w:r>
        <w:rPr>
          <w:rFonts w:eastAsia="Calibri"/>
        </w:rPr>
        <w:t>umu</w:t>
      </w:r>
      <w:r w:rsidRPr="001819C3">
        <w:rPr>
          <w:rFonts w:eastAsia="Calibri"/>
        </w:rPr>
        <w:t>):</w:t>
      </w:r>
    </w:p>
    <w:p w14:paraId="6D8404E9"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iekārušos koku nošūpošana ar gāšanas dakšu;</w:t>
      </w:r>
    </w:p>
    <w:p w14:paraId="7CBD3D80"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koka drošības joslas pārzāģēšana, lai tā ar stumbru veidotu tikai atbalsta punktu;</w:t>
      </w:r>
    </w:p>
    <w:p w14:paraId="02ED5635"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stumbra vērpšana ap garenasi ar sviru, kas piemērota šim darbam;</w:t>
      </w:r>
    </w:p>
    <w:p w14:paraId="6610E8B9"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koka resgaļa pārvietošana atpakaļ vai uz sāniem no sevis, izmantojot sviras;</w:t>
      </w:r>
    </w:p>
    <w:p w14:paraId="31BCE743"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pārnēsājamas vinčas izmantošana. Novilkšanas troses garums nedrīkst būt mazāks par 10m. Traktora vinčas vai troses izmantošana. Novilkšanas troses garums nedrīkst būt mazāks par 35m. Trosi stiprināt ap koka resgali un novilkt to garenass virzienā vai zem leņķa.</w:t>
      </w:r>
    </w:p>
    <w:p w14:paraId="3700CEF4"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kad koks sāk gāzties, koku gāzēj</w:t>
      </w:r>
      <w:r>
        <w:rPr>
          <w:rFonts w:eastAsia="Calibri"/>
        </w:rPr>
        <w:t>am</w:t>
      </w:r>
      <w:r w:rsidRPr="001819C3">
        <w:rPr>
          <w:rFonts w:eastAsia="Calibri"/>
        </w:rPr>
        <w:t xml:space="preserve"> un viņa palīg</w:t>
      </w:r>
      <w:r>
        <w:rPr>
          <w:rFonts w:eastAsia="Calibri"/>
        </w:rPr>
        <w:t>am</w:t>
      </w:r>
      <w:r w:rsidRPr="001819C3">
        <w:rPr>
          <w:rFonts w:eastAsia="Calibri"/>
        </w:rPr>
        <w:t xml:space="preserve"> atiet no koka 4÷5m attālumā pa sagatavo</w:t>
      </w:r>
      <w:r>
        <w:rPr>
          <w:rFonts w:eastAsia="Calibri"/>
        </w:rPr>
        <w:t>to</w:t>
      </w:r>
      <w:r w:rsidRPr="001819C3">
        <w:rPr>
          <w:rFonts w:eastAsia="Calibri"/>
        </w:rPr>
        <w:t xml:space="preserve"> atkāpšanās ceļu un uzman</w:t>
      </w:r>
      <w:r>
        <w:rPr>
          <w:rFonts w:eastAsia="Calibri"/>
        </w:rPr>
        <w:t>īties</w:t>
      </w:r>
      <w:r w:rsidRPr="001819C3">
        <w:rPr>
          <w:rFonts w:eastAsia="Calibri"/>
        </w:rPr>
        <w:t>, lai viņus neapdraudētu krītošā koka stumbrs, krītoši zari un galotne;</w:t>
      </w:r>
    </w:p>
    <w:p w14:paraId="351049C6"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ja nav iespējams izmantot drošus darba paņēmienus, bīstamo zonu norobežo</w:t>
      </w:r>
      <w:r>
        <w:rPr>
          <w:rFonts w:eastAsia="Calibri"/>
        </w:rPr>
        <w:t>t</w:t>
      </w:r>
      <w:r w:rsidRPr="001819C3">
        <w:rPr>
          <w:rFonts w:eastAsia="Calibri"/>
        </w:rPr>
        <w:t xml:space="preserve"> ar marķēšanas lentēm vai atbilstošām drošības zīmēm un paziņo</w:t>
      </w:r>
      <w:r>
        <w:rPr>
          <w:rFonts w:eastAsia="Calibri"/>
        </w:rPr>
        <w:t>t</w:t>
      </w:r>
      <w:r w:rsidRPr="001819C3">
        <w:rPr>
          <w:rFonts w:eastAsia="Calibri"/>
        </w:rPr>
        <w:t xml:space="preserve"> par to tiešajam vadītājam;</w:t>
      </w:r>
    </w:p>
    <w:p w14:paraId="4CEAF052" w14:textId="77777777" w:rsidR="007D3BEE" w:rsidRPr="001819C3" w:rsidRDefault="007D3BEE" w:rsidP="00674C0D">
      <w:pPr>
        <w:numPr>
          <w:ilvl w:val="2"/>
          <w:numId w:val="23"/>
        </w:numPr>
        <w:tabs>
          <w:tab w:val="left" w:pos="851"/>
        </w:tabs>
        <w:ind w:left="851" w:hanging="851"/>
        <w:contextualSpacing/>
        <w:rPr>
          <w:rFonts w:eastAsia="Calibri"/>
          <w:b/>
        </w:rPr>
      </w:pPr>
      <w:r w:rsidRPr="001819C3">
        <w:rPr>
          <w:rFonts w:eastAsia="Calibri"/>
          <w:b/>
        </w:rPr>
        <w:t xml:space="preserve">aizliegts: </w:t>
      </w:r>
    </w:p>
    <w:p w14:paraId="6C1246E3"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lastRenderedPageBreak/>
        <w:t>nozāģēt koku, uz kura balstās iekārušais koks;</w:t>
      </w:r>
    </w:p>
    <w:p w14:paraId="14366F26"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nozāģēt zarus, uz kuriem balstās koks;</w:t>
      </w:r>
    </w:p>
    <w:p w14:paraId="0752C1E0"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nozāģēt klučus vai baļķus no iekārušos koka resgaļa;</w:t>
      </w:r>
    </w:p>
    <w:p w14:paraId="0CE46347"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novākt iekārušos koku, gāžot tam virsū citu koku;</w:t>
      </w:r>
    </w:p>
    <w:p w14:paraId="30C15769" w14:textId="77777777" w:rsidR="007D3BEE" w:rsidRPr="001819C3" w:rsidRDefault="007D3BEE" w:rsidP="00674C0D">
      <w:pPr>
        <w:numPr>
          <w:ilvl w:val="3"/>
          <w:numId w:val="23"/>
        </w:numPr>
        <w:tabs>
          <w:tab w:val="left" w:pos="851"/>
        </w:tabs>
        <w:ind w:left="1985" w:hanging="1134"/>
        <w:contextualSpacing/>
        <w:rPr>
          <w:rFonts w:eastAsia="Calibri"/>
        </w:rPr>
      </w:pPr>
      <w:r w:rsidRPr="001819C3">
        <w:rPr>
          <w:rFonts w:eastAsia="Calibri"/>
        </w:rPr>
        <w:t>atrasties zonā, kurā iekārušais koks var nogāzties.</w:t>
      </w:r>
    </w:p>
    <w:p w14:paraId="04432EF7" w14:textId="77777777" w:rsidR="007D3BEE" w:rsidRPr="001819C3" w:rsidRDefault="007D3BEE" w:rsidP="00674C0D">
      <w:pPr>
        <w:numPr>
          <w:ilvl w:val="1"/>
          <w:numId w:val="23"/>
        </w:numPr>
        <w:ind w:left="0" w:hanging="567"/>
        <w:rPr>
          <w:rFonts w:eastAsia="Calibri"/>
        </w:rPr>
      </w:pPr>
      <w:r w:rsidRPr="001819C3">
        <w:rPr>
          <w:rFonts w:eastAsia="Calibri"/>
        </w:rPr>
        <w:t xml:space="preserve">Drošības prasības, veicot vējgāztu, vējlauztu un snieglauztu koku novākšanu (skat. </w:t>
      </w:r>
      <w:r w:rsidR="00146C66">
        <w:rPr>
          <w:rFonts w:eastAsia="Calibri"/>
        </w:rPr>
        <w:t xml:space="preserve">1. </w:t>
      </w:r>
      <w:r w:rsidRPr="001819C3">
        <w:rPr>
          <w:rFonts w:eastAsia="Calibri"/>
        </w:rPr>
        <w:t>pielik</w:t>
      </w:r>
      <w:r>
        <w:rPr>
          <w:rFonts w:eastAsia="Calibri"/>
        </w:rPr>
        <w:t>umu</w:t>
      </w:r>
      <w:r w:rsidRPr="001819C3">
        <w:rPr>
          <w:rFonts w:eastAsia="Calibri"/>
        </w:rPr>
        <w:t>):</w:t>
      </w:r>
    </w:p>
    <w:p w14:paraId="206D68B6"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pirms gāšanas koku noturību pārbaudīt ar koku gāšanas dakšu;</w:t>
      </w:r>
    </w:p>
    <w:p w14:paraId="2056E3B0"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koka gāšanu veikt galvenās vējgāzes virzienā, ja gāšanas rezultātā tas nevar iekārties GL;</w:t>
      </w:r>
    </w:p>
    <w:p w14:paraId="40699B0C"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pirms koka stumbra atdalīšanas no sakņu sistēmas novērtēt koka saspriegumu. Ja koks iekāries un nav pilnībā nolūzis no resgaļa, aizzāģējumu izdarīt no sāniem, bet ar nozāģējumu izveidot 4÷6cm platu drošības joslu. Koku nogāzt pilnībā ar traktora (vinčas) palīdzību;</w:t>
      </w:r>
    </w:p>
    <w:p w14:paraId="2E6DF979"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ja pēc sakņu sistēmas atdalīšanas koks paliek iekāries, ievērot drošības prasības iekārušos koku novākšanā;</w:t>
      </w:r>
    </w:p>
    <w:p w14:paraId="4C084FD4"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novērtēt konkrēto situāciju, rūpīgi aplūkojot katru koku atsevišķi un izvēloties tā gāšanas metodi un virzienu, un izmantot drošus darba paņēmienus:</w:t>
      </w:r>
    </w:p>
    <w:p w14:paraId="75EB4CAE" w14:textId="77777777" w:rsidR="007D3BEE" w:rsidRPr="001819C3" w:rsidRDefault="007D3BEE" w:rsidP="00674C0D">
      <w:pPr>
        <w:numPr>
          <w:ilvl w:val="3"/>
          <w:numId w:val="23"/>
        </w:numPr>
        <w:tabs>
          <w:tab w:val="left" w:pos="851"/>
          <w:tab w:val="left" w:pos="1276"/>
          <w:tab w:val="left" w:pos="1985"/>
          <w:tab w:val="left" w:pos="2127"/>
        </w:tabs>
        <w:ind w:left="1985" w:hanging="1134"/>
        <w:contextualSpacing/>
        <w:rPr>
          <w:rFonts w:eastAsia="Calibri"/>
        </w:rPr>
      </w:pPr>
      <w:r w:rsidRPr="001819C3">
        <w:rPr>
          <w:rFonts w:eastAsia="Calibri"/>
        </w:rPr>
        <w:t>sakņu sistēmu nostiprināt ar vinčas palīdzību, lai novērstu tās apgāšanās iespēju koka stumbra atzāģēšanas laikā;</w:t>
      </w:r>
    </w:p>
    <w:p w14:paraId="5EE9B927" w14:textId="77777777" w:rsidR="007D3BEE" w:rsidRPr="001819C3" w:rsidRDefault="007D3BEE" w:rsidP="00674C0D">
      <w:pPr>
        <w:numPr>
          <w:ilvl w:val="3"/>
          <w:numId w:val="23"/>
        </w:numPr>
        <w:tabs>
          <w:tab w:val="left" w:pos="851"/>
          <w:tab w:val="left" w:pos="1985"/>
        </w:tabs>
        <w:ind w:left="1985" w:hanging="1134"/>
        <w:contextualSpacing/>
        <w:rPr>
          <w:rFonts w:eastAsia="Calibri"/>
        </w:rPr>
      </w:pPr>
      <w:r w:rsidRPr="001819C3">
        <w:rPr>
          <w:rFonts w:eastAsia="Calibri"/>
        </w:rPr>
        <w:t>zāģējumus izdarīt drošā attālumā no izgāzta koka sakņu sistēmas. Pie izgāzta koka nestabilas sakņu sistēmas atstāj stumbra nogriezni, kura garums ir aptuveni 1/2 no sakņu plātes diametra;</w:t>
      </w:r>
    </w:p>
    <w:p w14:paraId="4770F671" w14:textId="77777777" w:rsidR="007D3BEE" w:rsidRPr="001819C3" w:rsidRDefault="007D3BEE" w:rsidP="00674C0D">
      <w:pPr>
        <w:numPr>
          <w:ilvl w:val="3"/>
          <w:numId w:val="23"/>
        </w:numPr>
        <w:tabs>
          <w:tab w:val="left" w:pos="851"/>
          <w:tab w:val="left" w:pos="1985"/>
        </w:tabs>
        <w:ind w:left="1985" w:hanging="1134"/>
        <w:contextualSpacing/>
        <w:rPr>
          <w:rFonts w:eastAsia="Calibri"/>
        </w:rPr>
      </w:pPr>
      <w:r w:rsidRPr="001819C3">
        <w:rPr>
          <w:rFonts w:eastAsia="Calibri"/>
        </w:rPr>
        <w:t>nozāģējot stipri sasvērušos vai pusizgāztu koku, izvēlēties drošu gāšanas paņēmienu, lai novērstu stumbra plīšanu garenvirzienā un resgaļa atsitienu uz augšu;</w:t>
      </w:r>
    </w:p>
    <w:p w14:paraId="53AB2EC2" w14:textId="77777777" w:rsidR="007D3BEE" w:rsidRPr="001819C3" w:rsidRDefault="007D3BEE" w:rsidP="00674C0D">
      <w:pPr>
        <w:numPr>
          <w:ilvl w:val="3"/>
          <w:numId w:val="23"/>
        </w:numPr>
        <w:tabs>
          <w:tab w:val="left" w:pos="851"/>
          <w:tab w:val="left" w:pos="1985"/>
        </w:tabs>
        <w:ind w:left="1985" w:hanging="1134"/>
        <w:contextualSpacing/>
        <w:rPr>
          <w:rFonts w:eastAsia="Calibri"/>
        </w:rPr>
      </w:pPr>
      <w:r w:rsidRPr="001819C3">
        <w:rPr>
          <w:rFonts w:eastAsia="Calibri"/>
        </w:rPr>
        <w:t>ja aizlauzta koka galotne atduras pret zemi, pirms koka gāšanas</w:t>
      </w:r>
      <w:r>
        <w:rPr>
          <w:rFonts w:eastAsia="Calibri"/>
        </w:rPr>
        <w:t>,</w:t>
      </w:r>
      <w:r w:rsidRPr="001819C3">
        <w:rPr>
          <w:rFonts w:eastAsia="Calibri"/>
        </w:rPr>
        <w:t xml:space="preserve"> pārbaudīt lauzuma vietas savienojuma drošumu. Koku ar neatdalītu, aizlauztu galotni gāž 90° leņķī pret nolauztās daļas virzienu, ja galotne atduras pret zemi vai aizlauztās galotnes virzienā, ja galotne neatduras pret zemi;</w:t>
      </w:r>
    </w:p>
    <w:p w14:paraId="692D9CEB" w14:textId="77777777" w:rsidR="007D3BEE" w:rsidRPr="001819C3" w:rsidRDefault="007D3BEE" w:rsidP="00674C0D">
      <w:pPr>
        <w:numPr>
          <w:ilvl w:val="3"/>
          <w:numId w:val="23"/>
        </w:numPr>
        <w:tabs>
          <w:tab w:val="left" w:pos="851"/>
          <w:tab w:val="left" w:pos="1985"/>
        </w:tabs>
        <w:ind w:left="1985" w:hanging="1134"/>
        <w:contextualSpacing/>
        <w:rPr>
          <w:rFonts w:eastAsia="Calibri"/>
        </w:rPr>
      </w:pPr>
      <w:r w:rsidRPr="001819C3">
        <w:rPr>
          <w:rFonts w:eastAsia="Calibri"/>
        </w:rPr>
        <w:t>kokiem ar nolauztu vainagu aizzāģējuma dziļumu palielina no 1/3÷1/2 no koka diametra zāģējuma vietā;</w:t>
      </w:r>
    </w:p>
    <w:p w14:paraId="15E9D869" w14:textId="77777777" w:rsidR="007D3BEE" w:rsidRPr="001819C3" w:rsidRDefault="007D3BEE" w:rsidP="00674C0D">
      <w:pPr>
        <w:numPr>
          <w:ilvl w:val="3"/>
          <w:numId w:val="23"/>
        </w:numPr>
        <w:tabs>
          <w:tab w:val="left" w:pos="851"/>
          <w:tab w:val="left" w:pos="1985"/>
        </w:tabs>
        <w:ind w:left="1985" w:hanging="1134"/>
        <w:contextualSpacing/>
        <w:rPr>
          <w:rFonts w:eastAsia="Calibri"/>
        </w:rPr>
      </w:pPr>
      <w:r w:rsidRPr="001819C3">
        <w:rPr>
          <w:rFonts w:eastAsia="Calibri"/>
        </w:rPr>
        <w:t>kaudzē sagāztus kokus pēc koka atdalīšanas no sakņu sistēmas pārvietot uz drošu vietu, kur tos var atzarot un sagarumot. Nākamo koku atdalīt no sakņu sistēmas tikai pēc iepriekšējā koka aizvilkšanas;</w:t>
      </w:r>
    </w:p>
    <w:p w14:paraId="47200358" w14:textId="77777777" w:rsidR="007D3BEE" w:rsidRPr="001819C3" w:rsidRDefault="007D3BEE" w:rsidP="00674C0D">
      <w:pPr>
        <w:numPr>
          <w:ilvl w:val="3"/>
          <w:numId w:val="23"/>
        </w:numPr>
        <w:tabs>
          <w:tab w:val="left" w:pos="851"/>
          <w:tab w:val="left" w:pos="1985"/>
        </w:tabs>
        <w:ind w:left="1985" w:hanging="1134"/>
        <w:contextualSpacing/>
        <w:rPr>
          <w:rFonts w:eastAsia="Calibri"/>
        </w:rPr>
      </w:pPr>
      <w:r w:rsidRPr="001819C3">
        <w:rPr>
          <w:rFonts w:eastAsia="Calibri"/>
        </w:rPr>
        <w:t>ja gāzto koku stumbri atrodas viens virs otra un augstums pārsniedz koku gāzēja plecu augstumu, tad koku pirms atzāģēšanas no celma ar traktora vai rokas vinčas palīdzību novilkt zemāk;</w:t>
      </w:r>
    </w:p>
    <w:p w14:paraId="322D2096" w14:textId="77777777" w:rsidR="007D3BEE" w:rsidRPr="001819C3" w:rsidRDefault="007D3BEE" w:rsidP="00674C0D">
      <w:pPr>
        <w:numPr>
          <w:ilvl w:val="2"/>
          <w:numId w:val="23"/>
        </w:numPr>
        <w:tabs>
          <w:tab w:val="left" w:pos="851"/>
        </w:tabs>
        <w:ind w:left="851" w:hanging="851"/>
        <w:contextualSpacing/>
        <w:rPr>
          <w:rFonts w:eastAsia="Calibri"/>
        </w:rPr>
      </w:pPr>
      <w:r w:rsidRPr="001819C3">
        <w:rPr>
          <w:rFonts w:eastAsia="Calibri"/>
        </w:rPr>
        <w:t>pēc stumbra atdalīšanas no izgāztas sakņu sistēmas veikt visus nepieciešamos pasākumus, lai atgāztu sakņu sistēmu sākotnējā stāvoklī.</w:t>
      </w:r>
    </w:p>
    <w:p w14:paraId="0847D743" w14:textId="77777777" w:rsidR="007D3BEE" w:rsidRPr="001819C3" w:rsidRDefault="007D3BEE" w:rsidP="00674C0D">
      <w:pPr>
        <w:numPr>
          <w:ilvl w:val="1"/>
          <w:numId w:val="23"/>
        </w:numPr>
        <w:ind w:left="0" w:hanging="567"/>
        <w:contextualSpacing/>
        <w:rPr>
          <w:rFonts w:eastAsia="Calibri"/>
        </w:rPr>
      </w:pPr>
      <w:r w:rsidRPr="001819C3">
        <w:rPr>
          <w:rFonts w:eastAsia="Calibri"/>
        </w:rPr>
        <w:t xml:space="preserve">Veicot krūmu zāģēšanu un zāles pļaušanu ar krūmgriezi, darbu veikt atbilstoši sagatavotā darba vietā, pārliecinoties, ka bīstamajā zonā nav nepiederošu personu un ievērojot drošus darba paņēmienus (skat. </w:t>
      </w:r>
      <w:r w:rsidR="00146C66">
        <w:rPr>
          <w:rFonts w:eastAsia="Calibri"/>
        </w:rPr>
        <w:t xml:space="preserve">1. </w:t>
      </w:r>
      <w:r w:rsidRPr="001819C3">
        <w:rPr>
          <w:rFonts w:eastAsia="Calibri"/>
        </w:rPr>
        <w:t>pielik</w:t>
      </w:r>
      <w:r>
        <w:rPr>
          <w:rFonts w:eastAsia="Calibri"/>
        </w:rPr>
        <w:t>umu</w:t>
      </w:r>
      <w:r w:rsidRPr="001819C3">
        <w:rPr>
          <w:rFonts w:eastAsia="Calibri"/>
        </w:rPr>
        <w:t>).</w:t>
      </w:r>
    </w:p>
    <w:p w14:paraId="4719E4BB" w14:textId="77777777" w:rsidR="007D3BEE" w:rsidRPr="001819C3" w:rsidRDefault="007D3BEE" w:rsidP="00674C0D">
      <w:pPr>
        <w:numPr>
          <w:ilvl w:val="1"/>
          <w:numId w:val="23"/>
        </w:numPr>
        <w:ind w:left="0" w:hanging="567"/>
        <w:contextualSpacing/>
        <w:rPr>
          <w:rFonts w:eastAsia="Calibri"/>
        </w:rPr>
      </w:pPr>
      <w:r w:rsidRPr="001819C3">
        <w:rPr>
          <w:rFonts w:eastAsia="Calibri"/>
        </w:rPr>
        <w:t>Ja darba zonā aug latvāņi, būt īpaši uzmanīgiem, lai nesaskartos ar to šūnsulu. Lietot atbilstošus IAL.</w:t>
      </w:r>
    </w:p>
    <w:p w14:paraId="4768A709" w14:textId="77777777" w:rsidR="007D3BEE" w:rsidRPr="001819C3" w:rsidRDefault="007D3BEE" w:rsidP="00674C0D">
      <w:pPr>
        <w:numPr>
          <w:ilvl w:val="1"/>
          <w:numId w:val="23"/>
        </w:numPr>
        <w:ind w:left="0" w:hanging="567"/>
        <w:contextualSpacing/>
        <w:rPr>
          <w:rFonts w:eastAsia="Calibri"/>
        </w:rPr>
      </w:pPr>
      <w:r w:rsidRPr="001819C3">
        <w:rPr>
          <w:rFonts w:eastAsia="Calibri"/>
        </w:rPr>
        <w:t>Nelabvēlīgos laika apstākļos (lietusgāze, negaiss, vēja ātrums pārsniedz 11m/s (šūpojas koku pamatzari), intensīva snigšana) un apstākļos, ja redzamība ir mazāka par 50m</w:t>
      </w:r>
      <w:r>
        <w:rPr>
          <w:rFonts w:eastAsia="Calibri"/>
        </w:rPr>
        <w:t>,</w:t>
      </w:r>
      <w:r w:rsidRPr="001819C3">
        <w:rPr>
          <w:rFonts w:eastAsia="Calibri"/>
        </w:rPr>
        <w:t xml:space="preserve"> veicamais darbs jāpārtrauc. Vienmēr, ja rodas tieša bīstamu faktoru ietekme un darba uzdevumu nav iespējams veikt, ievērojot darba aizsardzības prasības, informēt par to tiešo vadītāju.</w:t>
      </w:r>
    </w:p>
    <w:p w14:paraId="14DCDA97" w14:textId="77777777" w:rsidR="007D3BEE" w:rsidRPr="001819C3" w:rsidRDefault="007D3BEE" w:rsidP="00674C0D">
      <w:pPr>
        <w:keepNext/>
        <w:keepLines/>
        <w:numPr>
          <w:ilvl w:val="0"/>
          <w:numId w:val="23"/>
        </w:numPr>
        <w:spacing w:before="480"/>
        <w:outlineLvl w:val="0"/>
        <w:rPr>
          <w:b/>
          <w:bCs/>
          <w:sz w:val="28"/>
          <w:szCs w:val="28"/>
        </w:rPr>
      </w:pPr>
      <w:bookmarkStart w:id="7" w:name="_Toc76652577"/>
      <w:r w:rsidRPr="001819C3">
        <w:rPr>
          <w:b/>
          <w:bCs/>
          <w:sz w:val="28"/>
          <w:szCs w:val="28"/>
        </w:rPr>
        <w:t>Ugunsdrošības prasības mežā</w:t>
      </w:r>
      <w:bookmarkEnd w:id="7"/>
    </w:p>
    <w:p w14:paraId="77BA8FEB" w14:textId="77777777" w:rsidR="007D3BEE" w:rsidRPr="001819C3" w:rsidRDefault="007D3BEE" w:rsidP="00474B0B">
      <w:pPr>
        <w:numPr>
          <w:ilvl w:val="1"/>
          <w:numId w:val="23"/>
        </w:numPr>
        <w:ind w:left="0" w:hanging="567"/>
        <w:contextualSpacing/>
        <w:rPr>
          <w:rFonts w:eastAsia="Calibri"/>
        </w:rPr>
      </w:pPr>
      <w:r w:rsidRPr="001819C3">
        <w:rPr>
          <w:rFonts w:eastAsia="Calibri"/>
        </w:rPr>
        <w:t xml:space="preserve">Mežā aizliegts: </w:t>
      </w:r>
    </w:p>
    <w:p w14:paraId="4B302BFF"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 xml:space="preserve">bojāt ceļus, stigas, tiltus, caurtekas, uguns novērošanas torņus, citas būves un celtnes, kā arī ceļa un informācijas zīmes; </w:t>
      </w:r>
    </w:p>
    <w:p w14:paraId="1214B8C5"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lastRenderedPageBreak/>
        <w:t xml:space="preserve">dedzināt atkritumus; </w:t>
      </w:r>
    </w:p>
    <w:p w14:paraId="40011CF5"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 xml:space="preserve">dedzināt ciršanas atliekas vai kurināt ugunskuru tuvāk par 2m no augošiem kokiem un vietās, kur augsnes kūdras slānis ir biezāks par 0,5m, izņemot gadījumus, ja dedzināšana notiek pēc lietus perioda vai ziemā; </w:t>
      </w:r>
    </w:p>
    <w:p w14:paraId="05C0B01C"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laikposmā no 1. maija līdz 1. septembrim krautnēt (uzglabāt) kaudzēs mežaudžu ciršanas atliekas, ja kaudze atrodas tuvāk par 50 m no 10-40 gadus vecām skuju koku mežaudzēm, kuru platība ir lielāka par 1 ha, izņemot gadījumu, ja:</w:t>
      </w:r>
    </w:p>
    <w:p w14:paraId="4C30D220" w14:textId="77777777" w:rsidR="007D3BEE" w:rsidRPr="001819C3" w:rsidRDefault="007D3BEE" w:rsidP="007D3BEE">
      <w:pPr>
        <w:numPr>
          <w:ilvl w:val="2"/>
          <w:numId w:val="30"/>
        </w:numPr>
        <w:tabs>
          <w:tab w:val="left" w:pos="851"/>
        </w:tabs>
        <w:ind w:left="1418" w:hanging="567"/>
        <w:contextualSpacing/>
        <w:rPr>
          <w:rFonts w:eastAsia="Calibri"/>
        </w:rPr>
      </w:pPr>
      <w:r w:rsidRPr="001819C3">
        <w:rPr>
          <w:rFonts w:eastAsia="Calibri"/>
        </w:rPr>
        <w:t>starp kaudzi un mežaudzi atrodas vismaz 10 m plata ceļa trase (no kokiem brīva zeme no vienas meža sienas līdz otrai (pretējai) meža sienai, ieskaitot ceļa klātni, novadgrāvjus un citus infrastruktūras objektus, kas nepieciešami ceļa ekspluatācijai);</w:t>
      </w:r>
    </w:p>
    <w:p w14:paraId="07F9F90F" w14:textId="77777777" w:rsidR="007D3BEE" w:rsidRPr="001819C3" w:rsidRDefault="007D3BEE" w:rsidP="007D3BEE">
      <w:pPr>
        <w:numPr>
          <w:ilvl w:val="2"/>
          <w:numId w:val="30"/>
        </w:numPr>
        <w:tabs>
          <w:tab w:val="left" w:pos="851"/>
        </w:tabs>
        <w:ind w:left="1418" w:hanging="567"/>
        <w:contextualSpacing/>
        <w:rPr>
          <w:rFonts w:eastAsia="Calibri"/>
        </w:rPr>
      </w:pPr>
      <w:r w:rsidRPr="001819C3">
        <w:rPr>
          <w:rFonts w:eastAsia="Calibri"/>
        </w:rPr>
        <w:t>izstrādātajā meža ugunsdrošības preventīvo pasākumu plānā ir noteikts citādi;</w:t>
      </w:r>
    </w:p>
    <w:p w14:paraId="1BD4695A"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veikt jebkuru citu darbību, kas var izraisīt ugunsgrēku.</w:t>
      </w:r>
    </w:p>
    <w:p w14:paraId="3EDA5E50" w14:textId="77777777" w:rsidR="007D3BEE" w:rsidRPr="001819C3" w:rsidRDefault="007D3BEE" w:rsidP="00474B0B">
      <w:pPr>
        <w:numPr>
          <w:ilvl w:val="1"/>
          <w:numId w:val="23"/>
        </w:numPr>
        <w:ind w:left="0" w:hanging="567"/>
        <w:contextualSpacing/>
        <w:rPr>
          <w:rFonts w:eastAsia="Calibri"/>
        </w:rPr>
      </w:pPr>
      <w:r w:rsidRPr="001819C3">
        <w:rPr>
          <w:rFonts w:eastAsia="Calibri"/>
        </w:rPr>
        <w:t xml:space="preserve">Meža ugunsnedrošajā laikposmā, kuru nosaka un izsludina Valsts meža dienests vai attiecīgās administratīvās teritorijas pašvaldība, aizliegts: </w:t>
      </w:r>
    </w:p>
    <w:p w14:paraId="5A60FAE1"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 xml:space="preserve">kurināt ugunskurus mežā un purvos, izņemot īpaši ierīkotas vietas, kas nepieļauj uguns izplatīšanos ārpus šīs vietas; </w:t>
      </w:r>
    </w:p>
    <w:p w14:paraId="55855F15"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atstāt ugunskurus bez uzraudzības. Ugunskura vietu atstāj, kad uguns nodzēsta un gruzdēšana pilnīgi beigusies;</w:t>
      </w:r>
    </w:p>
    <w:p w14:paraId="789D7E32"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nomest mežā, purvos vai uz tos šķērsojošiem ceļiem degošus vai gruzdošus sērkociņus, izsmēķus un citus priekšmetus;</w:t>
      </w:r>
    </w:p>
    <w:p w14:paraId="4CFF2EA3"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braukt ar mehāniskajiem transportlīdzekļiem (piemēram, kvadricikliem), pa mežu un purviem ārpus ceļiem, izņemot gadījumus, ja tas nepieciešams ugunsgrēka dzēšanai, palīdzības sniegšanai nelaimes gadījumos, meža apsaimniekošanai un inženiertīklu uzturēšanai vai to avāriju novēršanai;</w:t>
      </w:r>
    </w:p>
    <w:p w14:paraId="74AD0166"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 xml:space="preserve">ekspluatēt mežā, purvos vai uz tos šķērsojošiem ceļiem transportlīdzekļus un citus mehānismus ar bojātu iekšdedzes dzinēja gāzu izplūdes sistēmu; </w:t>
      </w:r>
    </w:p>
    <w:p w14:paraId="2C1B8C42"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bez saskaņošanas ar Valsts meža dienesta mežniecību veikt jebkuru dedzināšanu, kas, radot dūmus, var maldināt uguns novērošanas darba veicējus.</w:t>
      </w:r>
    </w:p>
    <w:p w14:paraId="37E09086" w14:textId="77777777" w:rsidR="007D3BEE" w:rsidRPr="001819C3" w:rsidRDefault="007D3BEE" w:rsidP="00474B0B">
      <w:pPr>
        <w:keepNext/>
        <w:keepLines/>
        <w:numPr>
          <w:ilvl w:val="0"/>
          <w:numId w:val="23"/>
        </w:numPr>
        <w:spacing w:before="480"/>
        <w:ind w:left="567" w:hanging="567"/>
        <w:outlineLvl w:val="0"/>
        <w:rPr>
          <w:b/>
          <w:bCs/>
          <w:sz w:val="28"/>
          <w:szCs w:val="28"/>
        </w:rPr>
      </w:pPr>
      <w:bookmarkStart w:id="8" w:name="_Toc76652578"/>
      <w:r w:rsidRPr="001819C3">
        <w:rPr>
          <w:b/>
          <w:bCs/>
          <w:sz w:val="28"/>
          <w:szCs w:val="28"/>
        </w:rPr>
        <w:t>Rīcība ārkārtas un bīstamās situācijās</w:t>
      </w:r>
      <w:bookmarkEnd w:id="8"/>
    </w:p>
    <w:p w14:paraId="3D1548A2" w14:textId="77777777" w:rsidR="007D3BEE" w:rsidRPr="001819C3" w:rsidRDefault="007D3BEE" w:rsidP="00474B0B">
      <w:pPr>
        <w:numPr>
          <w:ilvl w:val="1"/>
          <w:numId w:val="23"/>
        </w:numPr>
        <w:ind w:left="0" w:hanging="567"/>
        <w:contextualSpacing/>
        <w:rPr>
          <w:rFonts w:eastAsia="Calibri"/>
        </w:rPr>
      </w:pPr>
      <w:r w:rsidRPr="001819C3">
        <w:rPr>
          <w:rFonts w:eastAsia="Calibri"/>
        </w:rPr>
        <w:t>Ja radusies jebkāda ārkārtas vai bīstama situācija, kas var izraisīt tiešas briesmas cilvēka dzīvībai vai veselībai, veicamo darbu nekavējoties pārtraukt, brīdināt citus tuvumā esošos cilvēkus un par radušos situāciju nekavējoši paziņot tiešajam darbu vadītājam.</w:t>
      </w:r>
    </w:p>
    <w:p w14:paraId="74905487" w14:textId="77777777" w:rsidR="007D3BEE" w:rsidRPr="001819C3" w:rsidRDefault="007D3BEE" w:rsidP="00474B0B">
      <w:pPr>
        <w:numPr>
          <w:ilvl w:val="1"/>
          <w:numId w:val="23"/>
        </w:numPr>
        <w:ind w:left="0" w:hanging="567"/>
        <w:contextualSpacing/>
        <w:rPr>
          <w:rFonts w:eastAsia="Calibri"/>
        </w:rPr>
      </w:pPr>
      <w:r w:rsidRPr="001819C3">
        <w:rPr>
          <w:rFonts w:eastAsia="Calibri"/>
        </w:rPr>
        <w:t>Ja trases tīrīšanas laikā ir bijusi saskare ar latvāņiem un latvāņu šūnsula:</w:t>
      </w:r>
    </w:p>
    <w:p w14:paraId="6007AB8A"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nokļuvusi uz ādas, cietušajam izsargāties no atkārtotas saskares ar augiem un censties izvairīties no tiešiem saules stariem un apgaismojuma, kas veicina audu bojājumus;</w:t>
      </w:r>
    </w:p>
    <w:p w14:paraId="214CA793"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skārusi atklātās ķermeņa daļas, tās nekavējoties nomazgāt ar ūdeni un ziepēm 15</w:t>
      </w:r>
      <w:r w:rsidR="000655E0">
        <w:rPr>
          <w:rFonts w:eastAsia="Calibri"/>
        </w:rPr>
        <w:t xml:space="preserve"> </w:t>
      </w:r>
      <w:r w:rsidRPr="001819C3">
        <w:rPr>
          <w:rFonts w:eastAsia="Calibri"/>
        </w:rPr>
        <w:t>minūtes. Ja latvāņa šūnsula ir izsūkusies cauri apģērbam, cietušajam atbrīvoties no šā apģērba vai apģērba daļas un skartās ķermeņa daļas mazgāt ar ūdeni un ziepēm 15</w:t>
      </w:r>
      <w:r w:rsidR="000655E0">
        <w:rPr>
          <w:rFonts w:eastAsia="Calibri"/>
        </w:rPr>
        <w:t xml:space="preserve"> </w:t>
      </w:r>
      <w:r w:rsidRPr="001819C3">
        <w:rPr>
          <w:rFonts w:eastAsia="Calibri"/>
        </w:rPr>
        <w:t>minūtes;</w:t>
      </w:r>
    </w:p>
    <w:p w14:paraId="14C56F19"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nonākusi acīs vai uz mutes gļotādas, nekavējoties skalot acis vai muti ar tīru ūdeni.</w:t>
      </w:r>
    </w:p>
    <w:p w14:paraId="7543CA80" w14:textId="77777777" w:rsidR="007D3BEE" w:rsidRPr="001819C3" w:rsidRDefault="007D3BEE" w:rsidP="00474B0B">
      <w:pPr>
        <w:numPr>
          <w:ilvl w:val="1"/>
          <w:numId w:val="23"/>
        </w:numPr>
        <w:ind w:left="0" w:hanging="567"/>
        <w:contextualSpacing/>
        <w:rPr>
          <w:rFonts w:eastAsia="Calibri"/>
        </w:rPr>
      </w:pPr>
      <w:r w:rsidRPr="001819C3">
        <w:rPr>
          <w:rFonts w:eastAsia="Calibri"/>
        </w:rPr>
        <w:t>Cietušajam pēc saskares ar latvāņa šūnsulu uzturēties vēsās, aptumšotās telpās vai ēnā, uzsedzot vieglu, tīru kokvilnas audumu un dzert daudz šķidruma (minerālūdeni, ūdeni, siltu tēju).</w:t>
      </w:r>
    </w:p>
    <w:p w14:paraId="44BC8816" w14:textId="77777777" w:rsidR="007D3BEE" w:rsidRPr="001819C3" w:rsidRDefault="007D3BEE" w:rsidP="00474B0B">
      <w:pPr>
        <w:numPr>
          <w:ilvl w:val="1"/>
          <w:numId w:val="23"/>
        </w:numPr>
        <w:ind w:left="0" w:hanging="567"/>
        <w:contextualSpacing/>
        <w:rPr>
          <w:rFonts w:eastAsia="Calibri"/>
        </w:rPr>
      </w:pPr>
      <w:r w:rsidRPr="001819C3">
        <w:rPr>
          <w:rFonts w:eastAsia="Calibri"/>
        </w:rPr>
        <w:t>Ja noticis nelaimes gadījums:</w:t>
      </w:r>
    </w:p>
    <w:p w14:paraId="0FBD89F0"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nekavējoties pārtraukt darbu, izslēgt darba aprīkojumu, ja nepieciešams, atslēgt elektroenerģijas padevi, cietušajam sniegt pirmo palīdzību</w:t>
      </w:r>
      <w:r>
        <w:rPr>
          <w:rFonts w:eastAsia="Calibri"/>
        </w:rPr>
        <w:t>;</w:t>
      </w:r>
    </w:p>
    <w:p w14:paraId="75617CC6"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izsaukt neatliekamo medicīnisko palīdzību pa tālruni 112 vai cietušo nogādāt ārstniecības iestādē. Par notikušo paziņot elektrotīkla dispečeram un tiešajam vadītājam;</w:t>
      </w:r>
    </w:p>
    <w:p w14:paraId="37FCA7CC" w14:textId="77777777" w:rsidR="007D3BEE" w:rsidRPr="001819C3" w:rsidRDefault="007D3BEE" w:rsidP="00474B0B">
      <w:pPr>
        <w:numPr>
          <w:ilvl w:val="2"/>
          <w:numId w:val="23"/>
        </w:numPr>
        <w:tabs>
          <w:tab w:val="left" w:pos="851"/>
        </w:tabs>
        <w:ind w:left="851" w:hanging="851"/>
        <w:contextualSpacing/>
        <w:rPr>
          <w:rFonts w:eastAsia="Calibri"/>
        </w:rPr>
      </w:pPr>
      <w:r w:rsidRPr="001819C3">
        <w:rPr>
          <w:rFonts w:eastAsia="Calibri"/>
        </w:rPr>
        <w:t>notikuma vietā saglabāt radušos situāciju (ja tā neapdraud citu cilvēku dzīvību un veselību).</w:t>
      </w:r>
    </w:p>
    <w:p w14:paraId="72BE1E4A" w14:textId="77777777" w:rsidR="007D3BEE" w:rsidRPr="001819C3" w:rsidRDefault="007D3BEE" w:rsidP="00D91800">
      <w:pPr>
        <w:numPr>
          <w:ilvl w:val="1"/>
          <w:numId w:val="23"/>
        </w:numPr>
        <w:ind w:left="0" w:hanging="567"/>
        <w:rPr>
          <w:rFonts w:eastAsia="Calibri"/>
        </w:rPr>
      </w:pPr>
      <w:r w:rsidRPr="001819C3">
        <w:rPr>
          <w:rFonts w:eastAsia="Calibri"/>
        </w:rPr>
        <w:t>Ja notikusi aizdegšanās vai izceļas ugunsgrēks:</w:t>
      </w:r>
    </w:p>
    <w:p w14:paraId="029CED48" w14:textId="77777777" w:rsidR="007D3BEE" w:rsidRPr="001819C3" w:rsidRDefault="007D3BEE" w:rsidP="00D91800">
      <w:pPr>
        <w:numPr>
          <w:ilvl w:val="2"/>
          <w:numId w:val="23"/>
        </w:numPr>
        <w:tabs>
          <w:tab w:val="left" w:pos="851"/>
        </w:tabs>
        <w:ind w:left="851" w:hanging="851"/>
        <w:contextualSpacing/>
        <w:rPr>
          <w:rFonts w:eastAsia="Calibri"/>
        </w:rPr>
      </w:pPr>
      <w:r w:rsidRPr="001819C3">
        <w:rPr>
          <w:rFonts w:eastAsia="Calibri"/>
        </w:rPr>
        <w:t>paziņot par ugunsgrēku, zvanot pa tālruni 112, brīdināt apkārt esošos, nekavējoši ziņot dispečeram un tiešajam vadītājam;</w:t>
      </w:r>
    </w:p>
    <w:p w14:paraId="594781F3" w14:textId="77777777" w:rsidR="007D3BEE" w:rsidRPr="001819C3" w:rsidRDefault="007D3BEE" w:rsidP="00D91800">
      <w:pPr>
        <w:numPr>
          <w:ilvl w:val="2"/>
          <w:numId w:val="23"/>
        </w:numPr>
        <w:tabs>
          <w:tab w:val="left" w:pos="851"/>
        </w:tabs>
        <w:ind w:left="851" w:hanging="851"/>
        <w:contextualSpacing/>
        <w:rPr>
          <w:rFonts w:eastAsia="Calibri"/>
        </w:rPr>
      </w:pPr>
      <w:r w:rsidRPr="001819C3">
        <w:rPr>
          <w:rFonts w:eastAsia="Calibri"/>
        </w:rPr>
        <w:lastRenderedPageBreak/>
        <w:t>izvērtēt savus spēkus un pieredzi, ja iespējams</w:t>
      </w:r>
      <w:r>
        <w:rPr>
          <w:rFonts w:eastAsia="Calibri"/>
        </w:rPr>
        <w:t xml:space="preserve"> un ja tas neapdraud paša drošību</w:t>
      </w:r>
      <w:r w:rsidRPr="001819C3">
        <w:rPr>
          <w:rFonts w:eastAsia="Calibri"/>
        </w:rPr>
        <w:t>, mēģināt ugunsgrēku nodzēst, sitot liesmas ar zariem, jaku vai kādu citu pieejamu priekšmetu (slīpi sitieni izdegušā laukuma virzienā);</w:t>
      </w:r>
    </w:p>
    <w:p w14:paraId="27513A39" w14:textId="77777777" w:rsidR="007D3BEE" w:rsidRPr="001819C3" w:rsidRDefault="007D3BEE" w:rsidP="00D91800">
      <w:pPr>
        <w:numPr>
          <w:ilvl w:val="2"/>
          <w:numId w:val="23"/>
        </w:numPr>
        <w:tabs>
          <w:tab w:val="left" w:pos="851"/>
        </w:tabs>
        <w:ind w:left="851" w:hanging="851"/>
        <w:contextualSpacing/>
        <w:rPr>
          <w:rFonts w:eastAsia="Calibri"/>
        </w:rPr>
      </w:pPr>
      <w:r w:rsidRPr="001819C3">
        <w:rPr>
          <w:rFonts w:eastAsia="Calibri"/>
        </w:rPr>
        <w:t>ja dzēšana nav iespējama, pamet ugunsgrēka vietu;</w:t>
      </w:r>
    </w:p>
    <w:p w14:paraId="7233593F" w14:textId="77777777" w:rsidR="007D3BEE" w:rsidRPr="001819C3" w:rsidRDefault="007D3BEE" w:rsidP="00D91800">
      <w:pPr>
        <w:numPr>
          <w:ilvl w:val="2"/>
          <w:numId w:val="23"/>
        </w:numPr>
        <w:tabs>
          <w:tab w:val="left" w:pos="851"/>
        </w:tabs>
        <w:ind w:left="851" w:hanging="851"/>
        <w:contextualSpacing/>
        <w:rPr>
          <w:rFonts w:eastAsia="Calibri"/>
        </w:rPr>
      </w:pPr>
      <w:r w:rsidRPr="001819C3">
        <w:rPr>
          <w:rFonts w:eastAsia="Calibri"/>
        </w:rPr>
        <w:t>virzīties pretēji uguns izplatīšanās virzienam un meklēt patvērumu uz ceļa, meža stigas, lauka, ūdenskrātuves krastā;</w:t>
      </w:r>
    </w:p>
    <w:p w14:paraId="36F3BD19" w14:textId="77777777" w:rsidR="007D3BEE" w:rsidRPr="001819C3" w:rsidRDefault="007D3BEE" w:rsidP="00D91800">
      <w:pPr>
        <w:numPr>
          <w:ilvl w:val="2"/>
          <w:numId w:val="23"/>
        </w:numPr>
        <w:tabs>
          <w:tab w:val="left" w:pos="851"/>
        </w:tabs>
        <w:ind w:left="851" w:hanging="851"/>
        <w:contextualSpacing/>
        <w:rPr>
          <w:rFonts w:eastAsia="Calibri"/>
        </w:rPr>
      </w:pPr>
      <w:r w:rsidRPr="001819C3">
        <w:rPr>
          <w:rFonts w:eastAsia="Calibri"/>
        </w:rPr>
        <w:t>ja aiziet no uguns nav iespējams, censties par to paziņot ugunsdzēsējiem, izmantojot mobilos sakarus, iegremdēties ūdenī vai apse</w:t>
      </w:r>
      <w:r>
        <w:rPr>
          <w:rFonts w:eastAsia="Calibri"/>
        </w:rPr>
        <w:t>g</w:t>
      </w:r>
      <w:r w:rsidRPr="001819C3">
        <w:rPr>
          <w:rFonts w:eastAsia="Calibri"/>
        </w:rPr>
        <w:t>ties ar samitrinātu drēbi, ja atrodaties meža laukumiņā, nolie</w:t>
      </w:r>
      <w:r>
        <w:rPr>
          <w:rFonts w:eastAsia="Calibri"/>
        </w:rPr>
        <w:t>k</w:t>
      </w:r>
      <w:r w:rsidRPr="001819C3">
        <w:rPr>
          <w:rFonts w:eastAsia="Calibri"/>
        </w:rPr>
        <w:t>ties tuvāk zemei. Gaiss pie zemes ir mazāk sadūmots.</w:t>
      </w:r>
    </w:p>
    <w:p w14:paraId="3FAA419F" w14:textId="77777777" w:rsidR="007D3BEE" w:rsidRPr="001819C3" w:rsidRDefault="007D3BEE" w:rsidP="00D91800">
      <w:pPr>
        <w:keepNext/>
        <w:keepLines/>
        <w:numPr>
          <w:ilvl w:val="0"/>
          <w:numId w:val="23"/>
        </w:numPr>
        <w:spacing w:before="480"/>
        <w:ind w:left="567" w:hanging="567"/>
        <w:outlineLvl w:val="0"/>
        <w:rPr>
          <w:b/>
          <w:bCs/>
          <w:sz w:val="28"/>
          <w:szCs w:val="28"/>
        </w:rPr>
      </w:pPr>
      <w:bookmarkStart w:id="9" w:name="_Toc76652579"/>
      <w:r w:rsidRPr="001819C3">
        <w:rPr>
          <w:b/>
          <w:bCs/>
          <w:sz w:val="28"/>
          <w:szCs w:val="28"/>
        </w:rPr>
        <w:t>Darba aizsardzības prasības darbu beidzot</w:t>
      </w:r>
      <w:bookmarkEnd w:id="9"/>
    </w:p>
    <w:p w14:paraId="01A44CED" w14:textId="77777777" w:rsidR="007D3BEE" w:rsidRPr="001819C3" w:rsidRDefault="007D3BEE" w:rsidP="00D91800">
      <w:pPr>
        <w:numPr>
          <w:ilvl w:val="1"/>
          <w:numId w:val="23"/>
        </w:numPr>
        <w:ind w:left="0" w:hanging="567"/>
        <w:contextualSpacing/>
        <w:rPr>
          <w:rFonts w:eastAsia="Calibri"/>
        </w:rPr>
      </w:pPr>
      <w:r w:rsidRPr="001819C3">
        <w:rPr>
          <w:rFonts w:eastAsia="Calibri"/>
        </w:rPr>
        <w:t>Veikt noteiktos pasākumus, atbilstoši ugunsdrošības prasībām mežā.</w:t>
      </w:r>
    </w:p>
    <w:p w14:paraId="1727E39C" w14:textId="77777777" w:rsidR="007D3BEE" w:rsidRPr="001819C3" w:rsidRDefault="007D3BEE" w:rsidP="00D91800">
      <w:pPr>
        <w:numPr>
          <w:ilvl w:val="1"/>
          <w:numId w:val="23"/>
        </w:numPr>
        <w:ind w:left="0" w:hanging="567"/>
        <w:contextualSpacing/>
        <w:rPr>
          <w:rFonts w:eastAsia="Calibri"/>
        </w:rPr>
      </w:pPr>
      <w:r w:rsidRPr="001819C3">
        <w:rPr>
          <w:rFonts w:eastAsia="Calibri"/>
        </w:rPr>
        <w:t>Ja trases tīrīšanas laikā bijusi saskare ar latvāņiem, tad darba laikā izmantotos individuālos aizsardzības līdzekļus, darba aprīkojumu, instrumentus u.c., kas bijis saskarē ar tiem, noskalo</w:t>
      </w:r>
      <w:r>
        <w:rPr>
          <w:rFonts w:eastAsia="Calibri"/>
        </w:rPr>
        <w:t>t</w:t>
      </w:r>
      <w:r w:rsidRPr="001819C3">
        <w:rPr>
          <w:rFonts w:eastAsia="Calibri"/>
        </w:rPr>
        <w:t xml:space="preserve"> noteiktā secībā ar ziepjūdeni, lai nepieļautu nejaušu latvāņa šūnsulas saskari ar atklātām ķermeņa daļām.</w:t>
      </w:r>
    </w:p>
    <w:p w14:paraId="7053A466" w14:textId="77777777" w:rsidR="007D3BEE" w:rsidRPr="001819C3" w:rsidRDefault="007D3BEE" w:rsidP="00D91800">
      <w:pPr>
        <w:numPr>
          <w:ilvl w:val="1"/>
          <w:numId w:val="23"/>
        </w:numPr>
        <w:ind w:left="0" w:hanging="567"/>
        <w:contextualSpacing/>
        <w:rPr>
          <w:rFonts w:eastAsia="Calibri"/>
        </w:rPr>
      </w:pPr>
      <w:r w:rsidRPr="001819C3">
        <w:rPr>
          <w:rFonts w:eastAsia="Calibri"/>
        </w:rPr>
        <w:t>Sakārtot darba vietu. Darba aprīkojumu, palīglīdzekļus un individuālos aizsardzības līdzekļus novietot tiem glabāšanai paredzētajā vietā (atsevišķā telpā, plauktā vai skapī).</w:t>
      </w:r>
    </w:p>
    <w:p w14:paraId="53D6C265" w14:textId="77777777" w:rsidR="007D3BEE" w:rsidRPr="001819C3" w:rsidRDefault="007D3BEE" w:rsidP="00D91800">
      <w:pPr>
        <w:numPr>
          <w:ilvl w:val="1"/>
          <w:numId w:val="23"/>
        </w:numPr>
        <w:ind w:left="0" w:hanging="567"/>
        <w:contextualSpacing/>
        <w:rPr>
          <w:rFonts w:eastAsia="Calibri"/>
        </w:rPr>
      </w:pPr>
      <w:r w:rsidRPr="001819C3">
        <w:rPr>
          <w:rFonts w:eastAsia="Calibri"/>
        </w:rPr>
        <w:t>Ievērot personīgās higiēnas prasības:</w:t>
      </w:r>
    </w:p>
    <w:p w14:paraId="70EC7D1F" w14:textId="77777777" w:rsidR="007D3BEE" w:rsidRPr="001819C3" w:rsidRDefault="007D3BEE" w:rsidP="00D91800">
      <w:pPr>
        <w:numPr>
          <w:ilvl w:val="2"/>
          <w:numId w:val="23"/>
        </w:numPr>
        <w:tabs>
          <w:tab w:val="left" w:pos="851"/>
        </w:tabs>
        <w:ind w:left="851" w:hanging="851"/>
        <w:contextualSpacing/>
        <w:rPr>
          <w:rFonts w:eastAsia="Calibri"/>
        </w:rPr>
      </w:pPr>
      <w:r w:rsidRPr="001819C3">
        <w:rPr>
          <w:rFonts w:eastAsia="Calibri"/>
        </w:rPr>
        <w:t>pēc saskares ar ķīmiskām vielām vai produktiem, nomazgāt rokas ar ūdeni un ziepēm;</w:t>
      </w:r>
    </w:p>
    <w:p w14:paraId="3B8905B3" w14:textId="77777777" w:rsidR="007D3BEE" w:rsidRPr="001819C3" w:rsidRDefault="007D3BEE" w:rsidP="00D91800">
      <w:pPr>
        <w:numPr>
          <w:ilvl w:val="2"/>
          <w:numId w:val="23"/>
        </w:numPr>
        <w:tabs>
          <w:tab w:val="left" w:pos="851"/>
        </w:tabs>
        <w:ind w:left="851" w:hanging="851"/>
        <w:contextualSpacing/>
        <w:rPr>
          <w:rFonts w:eastAsia="Calibri"/>
        </w:rPr>
      </w:pPr>
      <w:r w:rsidRPr="001819C3">
        <w:rPr>
          <w:rFonts w:eastAsia="Calibri"/>
        </w:rPr>
        <w:t>beidzot darbu, nomazgāties dušā.</w:t>
      </w:r>
    </w:p>
    <w:p w14:paraId="12AC6C30" w14:textId="77777777" w:rsidR="007D3BEE" w:rsidRPr="001819C3" w:rsidRDefault="007D3BEE" w:rsidP="00D91800">
      <w:pPr>
        <w:keepNext/>
        <w:keepLines/>
        <w:numPr>
          <w:ilvl w:val="0"/>
          <w:numId w:val="23"/>
        </w:numPr>
        <w:spacing w:before="480"/>
        <w:ind w:left="567" w:hanging="567"/>
        <w:outlineLvl w:val="0"/>
        <w:rPr>
          <w:b/>
          <w:bCs/>
          <w:sz w:val="28"/>
          <w:szCs w:val="28"/>
        </w:rPr>
      </w:pPr>
      <w:bookmarkStart w:id="10" w:name="_Toc76652580"/>
      <w:r w:rsidRPr="001819C3">
        <w:rPr>
          <w:b/>
          <w:bCs/>
          <w:sz w:val="28"/>
          <w:szCs w:val="28"/>
        </w:rPr>
        <w:t>Atbildība par darba aizsardzības instrukcijas prasību neievērošanu</w:t>
      </w:r>
      <w:bookmarkEnd w:id="10"/>
    </w:p>
    <w:p w14:paraId="7BBF1DD6" w14:textId="77777777" w:rsidR="007D3BEE" w:rsidRPr="001819C3" w:rsidRDefault="007D3BEE" w:rsidP="007D3BEE">
      <w:pPr>
        <w:rPr>
          <w:rFonts w:eastAsia="Calibri"/>
        </w:rPr>
      </w:pPr>
      <w:r w:rsidRPr="001819C3">
        <w:rPr>
          <w:rFonts w:eastAsia="Calibri"/>
        </w:rPr>
        <w:t>Par šīs instrukcijas prasību neievērošanu vainīgās personas var tikt  sauktas pie atbildības saskaņā ar spēkā esošajiem darba kārtības noteikumiem un Latvijas Republikas likumdošanu.</w:t>
      </w:r>
    </w:p>
    <w:p w14:paraId="6DE8A7FB" w14:textId="77777777" w:rsidR="007D3BEE" w:rsidRPr="001819C3" w:rsidRDefault="007D3BEE" w:rsidP="007D3BEE">
      <w:pPr>
        <w:rPr>
          <w:b/>
          <w:bCs/>
        </w:rPr>
      </w:pPr>
    </w:p>
    <w:p w14:paraId="11813129" w14:textId="77777777" w:rsidR="007D3BEE" w:rsidRPr="001819C3" w:rsidRDefault="007D3BEE" w:rsidP="007D3BEE"/>
    <w:p w14:paraId="2447B7CE" w14:textId="77777777" w:rsidR="007D3BEE" w:rsidRPr="00E77323" w:rsidRDefault="007D3BEE" w:rsidP="007D3BEE"/>
    <w:p w14:paraId="6E631F5E" w14:textId="77777777" w:rsidR="007D3BEE" w:rsidRPr="003814BE" w:rsidRDefault="007D3BEE" w:rsidP="003814BE"/>
    <w:sectPr w:rsidR="007D3BEE" w:rsidRPr="003814BE">
      <w:headerReference w:type="even" r:id="rId8"/>
      <w:headerReference w:type="default" r:id="rId9"/>
      <w:footerReference w:type="even" r:id="rId10"/>
      <w:headerReference w:type="first" r:id="rId11"/>
      <w:pgSz w:w="11907" w:h="16840" w:code="9"/>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DE077" w14:textId="77777777" w:rsidR="00FC7B1F" w:rsidRDefault="00FC7B1F">
      <w:r>
        <w:separator/>
      </w:r>
    </w:p>
  </w:endnote>
  <w:endnote w:type="continuationSeparator" w:id="0">
    <w:p w14:paraId="6F19A225" w14:textId="77777777" w:rsidR="00FC7B1F" w:rsidRDefault="00FC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5E6AF" w14:textId="77777777" w:rsidR="00B94D52" w:rsidRDefault="00B94D52">
    <w:pPr>
      <w:pStyle w:val="Footer"/>
    </w:pPr>
  </w:p>
  <w:p w14:paraId="026F9175" w14:textId="77777777" w:rsidR="00B94D52" w:rsidRDefault="00B94D52"/>
  <w:p w14:paraId="0D2BECBB" w14:textId="77777777" w:rsidR="00B94D52" w:rsidRDefault="00B94D52"/>
  <w:p w14:paraId="69257064" w14:textId="77777777" w:rsidR="00B94D52" w:rsidRDefault="00B94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76B4" w14:textId="77777777" w:rsidR="00FC7B1F" w:rsidRDefault="00FC7B1F">
      <w:r>
        <w:separator/>
      </w:r>
    </w:p>
  </w:footnote>
  <w:footnote w:type="continuationSeparator" w:id="0">
    <w:p w14:paraId="6808E79E" w14:textId="77777777" w:rsidR="00FC7B1F" w:rsidRDefault="00FC7B1F">
      <w:r>
        <w:continuationSeparator/>
      </w:r>
    </w:p>
  </w:footnote>
  <w:footnote w:id="1">
    <w:p w14:paraId="23BE877B" w14:textId="77777777" w:rsidR="00645555" w:rsidRPr="0038221F" w:rsidRDefault="00645555" w:rsidP="00645555">
      <w:pPr>
        <w:pStyle w:val="FootnoteText"/>
      </w:pPr>
      <w:r w:rsidRPr="0038221F">
        <w:rPr>
          <w:rStyle w:val="FootnoteReference"/>
        </w:rPr>
        <w:footnoteRef/>
      </w:r>
      <w:r w:rsidRPr="0038221F">
        <w:t xml:space="preserve"> Elektrolīniju trase – elektrolīniju darbības nodrošināšanai paredzēta dabā esoša josla, kas ietilpst aizsargjoslā un uzturama brīva no kokiem un kr</w:t>
      </w:r>
      <w:r>
        <w:t>ū</w:t>
      </w:r>
      <w:r w:rsidRPr="0038221F">
        <w:t>miem.</w:t>
      </w:r>
    </w:p>
  </w:footnote>
  <w:footnote w:id="2">
    <w:p w14:paraId="5F603B3F" w14:textId="77777777" w:rsidR="007D3BEE" w:rsidRPr="00092215" w:rsidRDefault="007D3BEE" w:rsidP="007D3BEE">
      <w:pPr>
        <w:pStyle w:val="FootnoteText"/>
      </w:pPr>
      <w:r w:rsidRPr="00092215">
        <w:rPr>
          <w:rStyle w:val="FootnoteReference"/>
        </w:rPr>
        <w:footnoteRef/>
      </w:r>
      <w:r w:rsidRPr="00092215">
        <w:t xml:space="preserve"> Aizsargjoslu likums</w:t>
      </w:r>
      <w:r>
        <w:t>.</w:t>
      </w:r>
    </w:p>
  </w:footnote>
  <w:footnote w:id="3">
    <w:p w14:paraId="09CDB742" w14:textId="77777777" w:rsidR="007D3BEE" w:rsidRDefault="007D3BEE" w:rsidP="007D3BEE">
      <w:pPr>
        <w:pStyle w:val="FootnoteText"/>
        <w:ind w:left="142" w:hanging="142"/>
      </w:pPr>
      <w:r>
        <w:rPr>
          <w:rStyle w:val="FootnoteReference"/>
        </w:rPr>
        <w:footnoteRef/>
      </w:r>
      <w:r>
        <w:t xml:space="preserve"> </w:t>
      </w:r>
      <w:r w:rsidRPr="002A0CD1">
        <w:t>Meža zeme - zeme, uz kuras ir mežs, zeme zem meža infrastruktūras objektiem, kā arī mežā ietilpstošie pārplūstošie klajumi, purvi, lauces un tam piegulošie purvi</w:t>
      </w:r>
      <w:r>
        <w:t>.</w:t>
      </w:r>
    </w:p>
  </w:footnote>
  <w:footnote w:id="4">
    <w:p w14:paraId="33FC0A83" w14:textId="77777777" w:rsidR="007D3BEE" w:rsidRPr="00C043B2" w:rsidRDefault="007D3BEE" w:rsidP="007D3BEE">
      <w:pPr>
        <w:pStyle w:val="FootnoteText"/>
      </w:pPr>
      <w:r w:rsidRPr="00C043B2">
        <w:rPr>
          <w:rStyle w:val="FootnoteReference"/>
        </w:rPr>
        <w:footnoteRef/>
      </w:r>
      <w:r w:rsidRPr="00C043B2">
        <w:t xml:space="preserve"> Gaisvadu līnijas ass – nosacīta līnija, kas iet caur gaisvadu līnijas balstu konstrukciju viduspunktiem.</w:t>
      </w:r>
    </w:p>
  </w:footnote>
  <w:footnote w:id="5">
    <w:p w14:paraId="672C0B85" w14:textId="77777777" w:rsidR="007D3BEE" w:rsidRPr="00C043B2" w:rsidRDefault="007D3BEE" w:rsidP="007D3BEE">
      <w:pPr>
        <w:pStyle w:val="FootnoteText"/>
      </w:pPr>
      <w:r w:rsidRPr="00C043B2">
        <w:rPr>
          <w:rStyle w:val="FootnoteReference"/>
        </w:rPr>
        <w:footnoteRef/>
      </w:r>
      <w:r w:rsidRPr="00C043B2">
        <w:t xml:space="preserve">  Kabeļu līnijas ass – nosacīta līnija, kas iet caur katra kabeļa diametra viduspunktu. Katram kabelim ir sava līnijas ass, kas nosaka šā kabeļa aizsargjoslas novietojumu.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ADF4" w14:textId="77777777" w:rsidR="00B94D52" w:rsidRDefault="00B94D52">
    <w:pPr>
      <w:pStyle w:val="Header"/>
    </w:pPr>
  </w:p>
  <w:p w14:paraId="20BB2656" w14:textId="77777777" w:rsidR="00B94D52" w:rsidRDefault="00B94D52"/>
  <w:p w14:paraId="46BA69AA" w14:textId="77777777" w:rsidR="00B94D52" w:rsidRDefault="00B94D52"/>
  <w:p w14:paraId="78746FFA" w14:textId="77777777" w:rsidR="00B94D52" w:rsidRDefault="00B94D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6745"/>
      <w:gridCol w:w="1076"/>
    </w:tblGrid>
    <w:tr w:rsidR="00B94D52" w14:paraId="0A90DDB6" w14:textId="77777777" w:rsidTr="00167456">
      <w:trPr>
        <w:cantSplit/>
      </w:trPr>
      <w:tc>
        <w:tcPr>
          <w:tcW w:w="938" w:type="pct"/>
          <w:tcBorders>
            <w:top w:val="single" w:sz="4" w:space="0" w:color="auto"/>
            <w:left w:val="single" w:sz="4" w:space="0" w:color="auto"/>
            <w:bottom w:val="single" w:sz="4" w:space="0" w:color="auto"/>
            <w:right w:val="single" w:sz="4" w:space="0" w:color="auto"/>
          </w:tcBorders>
        </w:tcPr>
        <w:p w14:paraId="53D5A0A7" w14:textId="77777777" w:rsidR="00B94D52" w:rsidRDefault="00B94D52">
          <w:pPr>
            <w:pStyle w:val="Header"/>
          </w:pPr>
          <w:r>
            <w:t xml:space="preserve">Numurs: </w:t>
          </w:r>
          <w:bookmarkStart w:id="11" w:name="DocNum_2"/>
          <w:r w:rsidR="00111D43">
            <w:t>SAD_IDA033</w:t>
          </w:r>
          <w:bookmarkEnd w:id="11"/>
        </w:p>
        <w:p w14:paraId="4580F724" w14:textId="77777777" w:rsidR="00B94D52" w:rsidRDefault="00B94D52" w:rsidP="00D868F3">
          <w:pPr>
            <w:pStyle w:val="Header"/>
          </w:pPr>
          <w:r>
            <w:t xml:space="preserve">Redakcija: </w:t>
          </w:r>
          <w:bookmarkStart w:id="12" w:name="DocVers_2"/>
          <w:r w:rsidR="00111D43">
            <w:t>03</w:t>
          </w:r>
          <w:bookmarkEnd w:id="12"/>
        </w:p>
      </w:tc>
      <w:tc>
        <w:tcPr>
          <w:tcW w:w="3503" w:type="pct"/>
          <w:tcBorders>
            <w:top w:val="single" w:sz="4" w:space="0" w:color="auto"/>
            <w:left w:val="single" w:sz="4" w:space="0" w:color="auto"/>
            <w:bottom w:val="single" w:sz="4" w:space="0" w:color="auto"/>
            <w:right w:val="single" w:sz="4" w:space="0" w:color="auto"/>
          </w:tcBorders>
        </w:tcPr>
        <w:p w14:paraId="7F95FD10" w14:textId="77777777" w:rsidR="00B94D52" w:rsidRDefault="00B94D52">
          <w:pPr>
            <w:pStyle w:val="Header"/>
            <w:rPr>
              <w:sz w:val="20"/>
            </w:rPr>
          </w:pPr>
          <w:r>
            <w:rPr>
              <w:sz w:val="20"/>
            </w:rPr>
            <w:t xml:space="preserve"> </w:t>
          </w:r>
          <w:bookmarkStart w:id="13" w:name="DocTypeName"/>
          <w:r w:rsidR="000121CD">
            <w:rPr>
              <w:sz w:val="20"/>
            </w:rPr>
            <w:t>Instrukcija/Darba aizsardzības</w:t>
          </w:r>
          <w:bookmarkEnd w:id="13"/>
          <w:r>
            <w:rPr>
              <w:sz w:val="20"/>
            </w:rPr>
            <w:t xml:space="preserve"> </w:t>
          </w:r>
        </w:p>
        <w:p w14:paraId="381A389D" w14:textId="77777777" w:rsidR="00B94D52" w:rsidRPr="00D868F3" w:rsidRDefault="00B94D52" w:rsidP="000121CD">
          <w:pPr>
            <w:pStyle w:val="Header"/>
            <w:rPr>
              <w:bCs/>
              <w:sz w:val="20"/>
            </w:rPr>
          </w:pPr>
          <w:r>
            <w:rPr>
              <w:b/>
              <w:bCs/>
              <w:sz w:val="20"/>
            </w:rPr>
            <w:t xml:space="preserve"> </w:t>
          </w:r>
          <w:bookmarkStart w:id="14" w:name="DocName"/>
          <w:r w:rsidR="000121CD">
            <w:rPr>
              <w:bCs/>
              <w:sz w:val="20"/>
            </w:rPr>
            <w:t>Darba aizsardzības instrukcija, veicot elektropārvades līniju trašu tīrīšanu</w:t>
          </w:r>
          <w:bookmarkEnd w:id="14"/>
          <w:r w:rsidRPr="00D868F3">
            <w:rPr>
              <w:bCs/>
              <w:sz w:val="20"/>
            </w:rPr>
            <w:t xml:space="preserve"> </w:t>
          </w:r>
        </w:p>
      </w:tc>
      <w:tc>
        <w:tcPr>
          <w:tcW w:w="560" w:type="pct"/>
          <w:tcBorders>
            <w:top w:val="single" w:sz="4" w:space="0" w:color="auto"/>
            <w:left w:val="single" w:sz="4" w:space="0" w:color="auto"/>
            <w:bottom w:val="single" w:sz="4" w:space="0" w:color="auto"/>
            <w:right w:val="single" w:sz="4" w:space="0" w:color="auto"/>
          </w:tcBorders>
        </w:tcPr>
        <w:p w14:paraId="60FAA4CB" w14:textId="77777777" w:rsidR="00B94D52" w:rsidRDefault="00B94D52">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4F2989">
            <w:rPr>
              <w:rStyle w:val="PageNumber"/>
              <w:noProof/>
            </w:rPr>
            <w:t>11</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4F2989">
            <w:rPr>
              <w:rStyle w:val="PageNumber"/>
              <w:noProof/>
            </w:rPr>
            <w:t>11</w:t>
          </w:r>
          <w:r>
            <w:rPr>
              <w:rStyle w:val="PageNumber"/>
            </w:rPr>
            <w:fldChar w:fldCharType="end"/>
          </w:r>
          <w:r>
            <w:rPr>
              <w:rStyle w:val="PageNumber"/>
            </w:rPr>
            <w:t>)</w:t>
          </w:r>
        </w:p>
      </w:tc>
    </w:tr>
  </w:tbl>
  <w:p w14:paraId="72963A0C" w14:textId="77777777" w:rsidR="00B94D52" w:rsidRDefault="00B94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14"/>
      <w:gridCol w:w="3253"/>
      <w:gridCol w:w="1050"/>
      <w:gridCol w:w="1070"/>
      <w:gridCol w:w="1141"/>
    </w:tblGrid>
    <w:tr w:rsidR="005D579C" w14:paraId="71902905" w14:textId="77777777" w:rsidTr="00167456">
      <w:trPr>
        <w:cantSplit/>
        <w:trHeight w:val="370"/>
      </w:trPr>
      <w:tc>
        <w:tcPr>
          <w:tcW w:w="1625" w:type="pct"/>
          <w:vMerge w:val="restart"/>
          <w:tcBorders>
            <w:top w:val="single" w:sz="4" w:space="0" w:color="auto"/>
            <w:right w:val="single" w:sz="4" w:space="0" w:color="auto"/>
          </w:tcBorders>
        </w:tcPr>
        <w:p w14:paraId="5947A6ED" w14:textId="34F759A5" w:rsidR="00101DA8" w:rsidRDefault="00473F42" w:rsidP="00946C16">
          <w:pPr>
            <w:spacing w:before="60" w:after="60"/>
            <w:ind w:hanging="119"/>
            <w:jc w:val="center"/>
            <w:rPr>
              <w:color w:val="000080"/>
              <w:sz w:val="20"/>
            </w:rPr>
          </w:pPr>
          <w:r>
            <w:rPr>
              <w:noProof/>
              <w:sz w:val="20"/>
            </w:rPr>
            <w:drawing>
              <wp:inline distT="0" distB="0" distL="0" distR="0" wp14:anchorId="75DC693F" wp14:editId="3B43D962">
                <wp:extent cx="1838325"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228600"/>
                        </a:xfrm>
                        <a:prstGeom prst="rect">
                          <a:avLst/>
                        </a:prstGeom>
                        <a:noFill/>
                        <a:ln>
                          <a:noFill/>
                        </a:ln>
                      </pic:spPr>
                    </pic:pic>
                  </a:graphicData>
                </a:graphic>
              </wp:inline>
            </w:drawing>
          </w:r>
        </w:p>
        <w:p w14:paraId="2CDBAC50" w14:textId="77777777" w:rsidR="00101DA8" w:rsidRPr="00101DA8" w:rsidRDefault="00C1079A" w:rsidP="00C1079A">
          <w:pPr>
            <w:spacing w:after="60"/>
            <w:jc w:val="left"/>
            <w:rPr>
              <w:color w:val="000080"/>
              <w:sz w:val="14"/>
              <w:szCs w:val="14"/>
            </w:rPr>
          </w:pPr>
          <w:bookmarkStart w:id="15" w:name="Company"/>
          <w:r>
            <w:rPr>
              <w:color w:val="000080"/>
              <w:sz w:val="14"/>
              <w:szCs w:val="14"/>
            </w:rPr>
            <w:t>Akciju sabiedrība "Sadales tīkls"</w:t>
          </w:r>
          <w:bookmarkEnd w:id="15"/>
        </w:p>
        <w:p w14:paraId="026E4737" w14:textId="77777777" w:rsidR="005D579C" w:rsidRPr="00C1079A" w:rsidRDefault="00C1079A" w:rsidP="00C1079A">
          <w:pPr>
            <w:spacing w:after="60"/>
            <w:jc w:val="left"/>
            <w:rPr>
              <w:color w:val="000080"/>
              <w:sz w:val="14"/>
              <w:szCs w:val="14"/>
            </w:rPr>
          </w:pPr>
          <w:bookmarkStart w:id="16" w:name="CompanyID"/>
          <w:r>
            <w:rPr>
              <w:color w:val="000080"/>
              <w:sz w:val="14"/>
              <w:szCs w:val="14"/>
            </w:rPr>
            <w:t>Vien. reģ. Nr. 40003857687</w:t>
          </w:r>
          <w:bookmarkEnd w:id="16"/>
        </w:p>
      </w:tc>
      <w:tc>
        <w:tcPr>
          <w:tcW w:w="2813" w:type="pct"/>
          <w:gridSpan w:val="3"/>
          <w:vMerge w:val="restart"/>
          <w:tcBorders>
            <w:top w:val="single" w:sz="4" w:space="0" w:color="auto"/>
            <w:left w:val="single" w:sz="4" w:space="0" w:color="auto"/>
          </w:tcBorders>
        </w:tcPr>
        <w:p w14:paraId="5BAECDC3" w14:textId="77777777" w:rsidR="005D579C" w:rsidRDefault="000121CD">
          <w:pPr>
            <w:pStyle w:val="Header"/>
            <w:rPr>
              <w:sz w:val="20"/>
            </w:rPr>
          </w:pPr>
          <w:bookmarkStart w:id="17" w:name="DocTypeName_2"/>
          <w:r>
            <w:rPr>
              <w:sz w:val="20"/>
            </w:rPr>
            <w:t>Instrukcija/Darba aizsardzības</w:t>
          </w:r>
        </w:p>
        <w:p w14:paraId="5C18A84D" w14:textId="77777777" w:rsidR="005D579C" w:rsidRDefault="000121CD" w:rsidP="000121CD">
          <w:pPr>
            <w:pStyle w:val="Header"/>
            <w:rPr>
              <w:sz w:val="20"/>
            </w:rPr>
          </w:pPr>
          <w:bookmarkStart w:id="18" w:name="DocName_2"/>
          <w:bookmarkEnd w:id="17"/>
          <w:r>
            <w:rPr>
              <w:b/>
              <w:bCs/>
              <w:sz w:val="20"/>
            </w:rPr>
            <w:t>Darba aizsardzības instrukcija, veicot elektropārvades līniju trašu tīrīšanu</w:t>
          </w:r>
          <w:bookmarkEnd w:id="18"/>
          <w:r w:rsidR="005D579C">
            <w:rPr>
              <w:b/>
              <w:bCs/>
              <w:sz w:val="20"/>
            </w:rPr>
            <w:t xml:space="preserve"> </w:t>
          </w:r>
        </w:p>
      </w:tc>
      <w:tc>
        <w:tcPr>
          <w:tcW w:w="563" w:type="pct"/>
          <w:tcBorders>
            <w:top w:val="single" w:sz="4" w:space="0" w:color="auto"/>
            <w:left w:val="single" w:sz="4" w:space="0" w:color="auto"/>
            <w:bottom w:val="single" w:sz="4" w:space="0" w:color="auto"/>
          </w:tcBorders>
        </w:tcPr>
        <w:p w14:paraId="38FD897C" w14:textId="77777777" w:rsidR="005D579C" w:rsidRDefault="005D579C" w:rsidP="00F50DF3">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4F2989">
            <w:rPr>
              <w:rStyle w:val="PageNumber"/>
              <w:noProof/>
            </w:rPr>
            <w:t>1</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4F2989">
            <w:rPr>
              <w:rStyle w:val="PageNumber"/>
              <w:noProof/>
            </w:rPr>
            <w:t>11</w:t>
          </w:r>
          <w:r>
            <w:rPr>
              <w:rStyle w:val="PageNumber"/>
            </w:rPr>
            <w:fldChar w:fldCharType="end"/>
          </w:r>
          <w:r>
            <w:rPr>
              <w:rStyle w:val="PageNumber"/>
            </w:rPr>
            <w:t>)</w:t>
          </w:r>
        </w:p>
      </w:tc>
    </w:tr>
    <w:tr w:rsidR="005D579C" w14:paraId="4EA11CED" w14:textId="77777777" w:rsidTr="00167456">
      <w:trPr>
        <w:cantSplit/>
        <w:trHeight w:val="370"/>
      </w:trPr>
      <w:tc>
        <w:tcPr>
          <w:tcW w:w="1625" w:type="pct"/>
          <w:vMerge/>
          <w:tcBorders>
            <w:bottom w:val="single" w:sz="4" w:space="0" w:color="auto"/>
            <w:right w:val="single" w:sz="4" w:space="0" w:color="auto"/>
          </w:tcBorders>
        </w:tcPr>
        <w:p w14:paraId="42828FE4" w14:textId="77777777" w:rsidR="005D579C" w:rsidRDefault="005D579C">
          <w:pPr>
            <w:pStyle w:val="Header"/>
          </w:pPr>
        </w:p>
      </w:tc>
      <w:tc>
        <w:tcPr>
          <w:tcW w:w="2813" w:type="pct"/>
          <w:gridSpan w:val="3"/>
          <w:vMerge/>
          <w:tcBorders>
            <w:left w:val="single" w:sz="4" w:space="0" w:color="auto"/>
            <w:bottom w:val="single" w:sz="4" w:space="0" w:color="auto"/>
          </w:tcBorders>
        </w:tcPr>
        <w:p w14:paraId="25D6E709" w14:textId="77777777" w:rsidR="005D579C" w:rsidRDefault="005D579C">
          <w:pPr>
            <w:pStyle w:val="Header"/>
            <w:rPr>
              <w:sz w:val="20"/>
            </w:rPr>
          </w:pPr>
        </w:p>
      </w:tc>
      <w:tc>
        <w:tcPr>
          <w:tcW w:w="563" w:type="pct"/>
          <w:tcBorders>
            <w:top w:val="single" w:sz="4" w:space="0" w:color="auto"/>
            <w:left w:val="single" w:sz="4" w:space="0" w:color="auto"/>
            <w:bottom w:val="single" w:sz="4" w:space="0" w:color="auto"/>
          </w:tcBorders>
        </w:tcPr>
        <w:p w14:paraId="406A0981" w14:textId="77777777" w:rsidR="003645D9" w:rsidRDefault="003645D9" w:rsidP="003645D9">
          <w:pPr>
            <w:pStyle w:val="Header"/>
          </w:pPr>
          <w:r>
            <w:t>Numurs:</w:t>
          </w:r>
          <w:r w:rsidR="000121CD">
            <w:t xml:space="preserve"> </w:t>
          </w:r>
          <w:bookmarkStart w:id="19" w:name="DocNum"/>
          <w:r w:rsidR="001E42E3">
            <w:t>SAD_IDA033</w:t>
          </w:r>
          <w:bookmarkEnd w:id="19"/>
        </w:p>
        <w:p w14:paraId="3EFB6D69" w14:textId="77777777" w:rsidR="005D579C" w:rsidRDefault="003645D9" w:rsidP="007307F5">
          <w:pPr>
            <w:pStyle w:val="Header"/>
          </w:pPr>
          <w:r>
            <w:t>Redakcija:</w:t>
          </w:r>
          <w:bookmarkStart w:id="20" w:name="DocVers"/>
          <w:r w:rsidR="000121CD">
            <w:t>03</w:t>
          </w:r>
          <w:bookmarkEnd w:id="20"/>
          <w:r w:rsidR="00111D43">
            <w:t xml:space="preserve"> </w:t>
          </w:r>
        </w:p>
      </w:tc>
    </w:tr>
    <w:tr w:rsidR="007307F5" w14:paraId="0F15A168" w14:textId="77777777" w:rsidTr="00167456">
      <w:trPr>
        <w:cantSplit/>
      </w:trPr>
      <w:tc>
        <w:tcPr>
          <w:tcW w:w="3322" w:type="pct"/>
          <w:gridSpan w:val="2"/>
          <w:tcBorders>
            <w:top w:val="single" w:sz="4" w:space="0" w:color="auto"/>
            <w:left w:val="single" w:sz="4" w:space="0" w:color="auto"/>
            <w:bottom w:val="single" w:sz="4" w:space="0" w:color="auto"/>
            <w:right w:val="single" w:sz="4" w:space="0" w:color="auto"/>
          </w:tcBorders>
        </w:tcPr>
        <w:tbl>
          <w:tblPr>
            <w:tblW w:w="5000" w:type="pct"/>
            <w:tblCellMar>
              <w:left w:w="0" w:type="dxa"/>
              <w:right w:w="0" w:type="dxa"/>
            </w:tblCellMar>
            <w:tblLook w:val="04A0" w:firstRow="1" w:lastRow="0" w:firstColumn="1" w:lastColumn="0" w:noHBand="0" w:noVBand="1"/>
          </w:tblPr>
          <w:tblGrid>
            <w:gridCol w:w="1064"/>
            <w:gridCol w:w="5087"/>
          </w:tblGrid>
          <w:tr w:rsidR="005E060C" w14:paraId="3AE485A8" w14:textId="77777777" w:rsidTr="00167456">
            <w:tc>
              <w:tcPr>
                <w:tcW w:w="1064" w:type="dxa"/>
                <w:shd w:val="clear" w:color="auto" w:fill="auto"/>
              </w:tcPr>
              <w:p w14:paraId="15DF8A64" w14:textId="77777777" w:rsidR="000121CD" w:rsidRDefault="000121CD" w:rsidP="003645D9">
                <w:pPr>
                  <w:pStyle w:val="Header"/>
                </w:pPr>
                <w:r>
                  <w:t>Sagatavoja:</w:t>
                </w:r>
              </w:p>
            </w:tc>
            <w:tc>
              <w:tcPr>
                <w:tcW w:w="5089" w:type="dxa"/>
                <w:shd w:val="clear" w:color="auto" w:fill="auto"/>
              </w:tcPr>
              <w:p w14:paraId="3BCCCD15" w14:textId="77777777" w:rsidR="000121CD" w:rsidRDefault="000121CD" w:rsidP="003645D9">
                <w:pPr>
                  <w:pStyle w:val="Header"/>
                </w:pPr>
                <w:bookmarkStart w:id="21" w:name="Author"/>
                <w:r>
                  <w:t>Vecākais darba aizsardzības speciālists, Una Briede</w:t>
                </w:r>
                <w:bookmarkEnd w:id="21"/>
              </w:p>
            </w:tc>
          </w:tr>
          <w:tr w:rsidR="005E060C" w14:paraId="2A2079B5" w14:textId="77777777" w:rsidTr="00167456">
            <w:tc>
              <w:tcPr>
                <w:tcW w:w="1064" w:type="dxa"/>
                <w:shd w:val="clear" w:color="auto" w:fill="auto"/>
              </w:tcPr>
              <w:p w14:paraId="6BE84E80" w14:textId="77777777" w:rsidR="000121CD" w:rsidRDefault="000121CD" w:rsidP="003645D9">
                <w:pPr>
                  <w:pStyle w:val="Header"/>
                </w:pPr>
                <w:r>
                  <w:t>Apstiprināja:</w:t>
                </w:r>
              </w:p>
            </w:tc>
            <w:tc>
              <w:tcPr>
                <w:tcW w:w="5089" w:type="dxa"/>
                <w:shd w:val="clear" w:color="auto" w:fill="auto"/>
              </w:tcPr>
              <w:p w14:paraId="4A1887D9" w14:textId="77777777" w:rsidR="000121CD" w:rsidRDefault="000121CD" w:rsidP="003645D9">
                <w:pPr>
                  <w:pStyle w:val="Header"/>
                </w:pPr>
                <w:bookmarkStart w:id="22" w:name="DocApprover"/>
                <w:r>
                  <w:t>Izpilddirektors, Sandis Jansons, 2021. gada 9. jūlijā</w:t>
                </w:r>
                <w:bookmarkEnd w:id="22"/>
              </w:p>
            </w:tc>
          </w:tr>
          <w:tr w:rsidR="005E060C" w14:paraId="65ECB759" w14:textId="77777777" w:rsidTr="00167456">
            <w:tc>
              <w:tcPr>
                <w:tcW w:w="1064" w:type="dxa"/>
                <w:shd w:val="clear" w:color="auto" w:fill="auto"/>
              </w:tcPr>
              <w:p w14:paraId="3AE9E17B" w14:textId="77777777" w:rsidR="000121CD" w:rsidRDefault="000121CD" w:rsidP="003645D9">
                <w:pPr>
                  <w:pStyle w:val="Header"/>
                </w:pPr>
                <w:bookmarkStart w:id="23" w:name="DocReapprover_Title"/>
                <w:r>
                  <w:t xml:space="preserve"> </w:t>
                </w:r>
                <w:bookmarkEnd w:id="23"/>
              </w:p>
            </w:tc>
            <w:tc>
              <w:tcPr>
                <w:tcW w:w="5089" w:type="dxa"/>
                <w:shd w:val="clear" w:color="auto" w:fill="auto"/>
              </w:tcPr>
              <w:p w14:paraId="397C0586" w14:textId="77777777" w:rsidR="000121CD" w:rsidRDefault="000121CD" w:rsidP="003645D9">
                <w:pPr>
                  <w:pStyle w:val="Header"/>
                </w:pPr>
                <w:bookmarkStart w:id="24" w:name="DocReapprover"/>
                <w:r>
                  <w:t xml:space="preserve"> </w:t>
                </w:r>
                <w:bookmarkEnd w:id="24"/>
              </w:p>
            </w:tc>
          </w:tr>
        </w:tbl>
        <w:p w14:paraId="4542D116" w14:textId="77777777" w:rsidR="007307F5" w:rsidRDefault="007307F5" w:rsidP="000121CD">
          <w:pPr>
            <w:pStyle w:val="Header"/>
          </w:pPr>
        </w:p>
      </w:tc>
      <w:tc>
        <w:tcPr>
          <w:tcW w:w="553" w:type="pct"/>
          <w:tcBorders>
            <w:top w:val="single" w:sz="4" w:space="0" w:color="auto"/>
            <w:left w:val="single" w:sz="4" w:space="0" w:color="auto"/>
            <w:bottom w:val="single" w:sz="4" w:space="0" w:color="auto"/>
            <w:right w:val="single" w:sz="4" w:space="0" w:color="auto"/>
          </w:tcBorders>
        </w:tcPr>
        <w:p w14:paraId="2F5C0738" w14:textId="77777777" w:rsidR="003645D9" w:rsidRDefault="003645D9" w:rsidP="003645D9">
          <w:pPr>
            <w:pStyle w:val="Header"/>
          </w:pPr>
          <w:r>
            <w:t>Dokuments spēkā no:</w:t>
          </w:r>
        </w:p>
        <w:p w14:paraId="788DBB18" w14:textId="77777777" w:rsidR="007307F5" w:rsidRDefault="003645D9" w:rsidP="000121CD">
          <w:pPr>
            <w:pStyle w:val="Header"/>
          </w:pPr>
          <w:bookmarkStart w:id="25" w:name="StartDate_2"/>
          <w:r>
            <w:t>21.08.2008</w:t>
          </w:r>
          <w:bookmarkEnd w:id="25"/>
        </w:p>
      </w:tc>
      <w:tc>
        <w:tcPr>
          <w:tcW w:w="563" w:type="pct"/>
          <w:tcBorders>
            <w:top w:val="single" w:sz="4" w:space="0" w:color="auto"/>
            <w:left w:val="single" w:sz="4" w:space="0" w:color="auto"/>
            <w:bottom w:val="single" w:sz="4" w:space="0" w:color="auto"/>
            <w:right w:val="single" w:sz="4" w:space="0" w:color="auto"/>
          </w:tcBorders>
        </w:tcPr>
        <w:p w14:paraId="704F7A0F" w14:textId="77777777" w:rsidR="007307F5" w:rsidRDefault="007307F5">
          <w:pPr>
            <w:pStyle w:val="Header"/>
          </w:pPr>
          <w:r>
            <w:t>Redakcija spēkā no:</w:t>
          </w:r>
        </w:p>
        <w:p w14:paraId="340A727B" w14:textId="77777777" w:rsidR="007307F5" w:rsidRDefault="000121CD">
          <w:pPr>
            <w:pStyle w:val="Header"/>
          </w:pPr>
          <w:bookmarkStart w:id="26" w:name="DocVersStartDate"/>
          <w:r>
            <w:t>09.07.2021</w:t>
          </w:r>
          <w:bookmarkEnd w:id="26"/>
        </w:p>
      </w:tc>
      <w:tc>
        <w:tcPr>
          <w:tcW w:w="563" w:type="pct"/>
          <w:tcBorders>
            <w:top w:val="single" w:sz="4" w:space="0" w:color="auto"/>
            <w:left w:val="single" w:sz="4" w:space="0" w:color="auto"/>
            <w:bottom w:val="single" w:sz="4" w:space="0" w:color="auto"/>
            <w:right w:val="single" w:sz="4" w:space="0" w:color="auto"/>
          </w:tcBorders>
        </w:tcPr>
        <w:p w14:paraId="0FD6BB38" w14:textId="77777777" w:rsidR="002E7E6A" w:rsidRDefault="00484B81" w:rsidP="002B4DBE">
          <w:pPr>
            <w:pStyle w:val="Header"/>
          </w:pPr>
          <w:r>
            <w:t>S</w:t>
          </w:r>
          <w:r w:rsidR="007307F5">
            <w:t>pēkā līdz</w:t>
          </w:r>
          <w:r w:rsidR="002B4DBE">
            <w:t>:</w:t>
          </w:r>
        </w:p>
        <w:p w14:paraId="3BD9015A" w14:textId="77777777" w:rsidR="007307F5" w:rsidRPr="004D2367" w:rsidRDefault="002B4DBE" w:rsidP="002B4DBE">
          <w:pPr>
            <w:pStyle w:val="Header"/>
            <w:rPr>
              <w:szCs w:val="16"/>
            </w:rPr>
          </w:pPr>
          <w:r>
            <w:t xml:space="preserve"> </w:t>
          </w:r>
          <w:bookmarkStart w:id="27" w:name="ControlDate_2"/>
          <w:r>
            <w:t>09.07.2027</w:t>
          </w:r>
          <w:bookmarkEnd w:id="27"/>
        </w:p>
      </w:tc>
    </w:tr>
  </w:tbl>
  <w:p w14:paraId="4BDDBFBD" w14:textId="77777777" w:rsidR="00B94D52" w:rsidRDefault="00B94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F94A24F0"/>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0A1A1A"/>
    <w:multiLevelType w:val="multilevel"/>
    <w:tmpl w:val="FE222300"/>
    <w:lvl w:ilvl="0">
      <w:start w:val="10"/>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8" w15:restartNumberingAfterBreak="0">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7655D6"/>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5F2115C"/>
    <w:multiLevelType w:val="hybridMultilevel"/>
    <w:tmpl w:val="E856ADCA"/>
    <w:lvl w:ilvl="0" w:tplc="C1C891FE">
      <w:start w:val="1"/>
      <w:numFmt w:val="decimal"/>
      <w:pStyle w:val="Heading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003A53"/>
    <w:multiLevelType w:val="multilevel"/>
    <w:tmpl w:val="7B980D40"/>
    <w:lvl w:ilvl="0">
      <w:start w:val="7"/>
      <w:numFmt w:val="decimal"/>
      <w:lvlText w:val="%1."/>
      <w:lvlJc w:val="left"/>
      <w:pPr>
        <w:ind w:left="540" w:hanging="540"/>
      </w:pPr>
      <w:rPr>
        <w:rFonts w:hint="default"/>
      </w:rPr>
    </w:lvl>
    <w:lvl w:ilvl="1">
      <w:start w:val="9"/>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2" w15:restartNumberingAfterBreak="0">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BD686C"/>
    <w:multiLevelType w:val="multilevel"/>
    <w:tmpl w:val="675EF35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653194"/>
    <w:multiLevelType w:val="multilevel"/>
    <w:tmpl w:val="52E8F5F8"/>
    <w:lvl w:ilvl="0">
      <w:start w:val="7"/>
      <w:numFmt w:val="decimal"/>
      <w:lvlText w:val="%1."/>
      <w:lvlJc w:val="left"/>
      <w:pPr>
        <w:ind w:left="660" w:hanging="660"/>
      </w:pPr>
      <w:rPr>
        <w:rFonts w:hint="default"/>
      </w:rPr>
    </w:lvl>
    <w:lvl w:ilvl="1">
      <w:start w:val="10"/>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425612F4"/>
    <w:multiLevelType w:val="multilevel"/>
    <w:tmpl w:val="8C4248F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bullet"/>
      <w:lvlText w:val="o"/>
      <w:lvlJc w:val="left"/>
      <w:pPr>
        <w:ind w:left="1497"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0FF0AAE"/>
    <w:multiLevelType w:val="multilevel"/>
    <w:tmpl w:val="C78869F2"/>
    <w:lvl w:ilvl="0">
      <w:start w:val="7"/>
      <w:numFmt w:val="decimal"/>
      <w:lvlText w:val="%1."/>
      <w:lvlJc w:val="left"/>
      <w:pPr>
        <w:ind w:left="660" w:hanging="660"/>
      </w:pPr>
      <w:rPr>
        <w:rFonts w:hint="default"/>
      </w:rPr>
    </w:lvl>
    <w:lvl w:ilvl="1">
      <w:start w:val="12"/>
      <w:numFmt w:val="decimal"/>
      <w:lvlText w:val="%1.%2."/>
      <w:lvlJc w:val="left"/>
      <w:pPr>
        <w:ind w:left="1085"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5A280C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C242D10"/>
    <w:multiLevelType w:val="hybridMultilevel"/>
    <w:tmpl w:val="42C02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67406218"/>
    <w:multiLevelType w:val="multilevel"/>
    <w:tmpl w:val="19E01758"/>
    <w:lvl w:ilvl="0">
      <w:start w:val="9"/>
      <w:numFmt w:val="decimal"/>
      <w:lvlText w:val="%1."/>
      <w:lvlJc w:val="left"/>
      <w:pPr>
        <w:ind w:left="540" w:hanging="540"/>
      </w:pPr>
      <w:rPr>
        <w:rFonts w:hint="default"/>
      </w:rPr>
    </w:lvl>
    <w:lvl w:ilvl="1">
      <w:start w:val="5"/>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6" w15:restartNumberingAfterBreak="0">
    <w:nsid w:val="6F4754A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724102F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74F644CF"/>
    <w:multiLevelType w:val="multilevel"/>
    <w:tmpl w:val="D65C461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49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CEE1153"/>
    <w:multiLevelType w:val="multilevel"/>
    <w:tmpl w:val="BB7408F2"/>
    <w:lvl w:ilvl="0">
      <w:start w:val="7"/>
      <w:numFmt w:val="decimal"/>
      <w:lvlText w:val="%1."/>
      <w:lvlJc w:val="left"/>
      <w:pPr>
        <w:ind w:left="660" w:hanging="660"/>
      </w:pPr>
      <w:rPr>
        <w:rFonts w:hint="default"/>
      </w:rPr>
    </w:lvl>
    <w:lvl w:ilvl="1">
      <w:start w:val="11"/>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16cid:durableId="567426054">
    <w:abstractNumId w:val="12"/>
  </w:num>
  <w:num w:numId="2" w16cid:durableId="783689591">
    <w:abstractNumId w:val="24"/>
  </w:num>
  <w:num w:numId="3" w16cid:durableId="1091392110">
    <w:abstractNumId w:val="29"/>
  </w:num>
  <w:num w:numId="4" w16cid:durableId="253242657">
    <w:abstractNumId w:val="15"/>
  </w:num>
  <w:num w:numId="5" w16cid:durableId="891355384">
    <w:abstractNumId w:val="14"/>
  </w:num>
  <w:num w:numId="6" w16cid:durableId="897086846">
    <w:abstractNumId w:val="7"/>
  </w:num>
  <w:num w:numId="7" w16cid:durableId="1086026884">
    <w:abstractNumId w:val="13"/>
  </w:num>
  <w:num w:numId="8" w16cid:durableId="584923819">
    <w:abstractNumId w:val="23"/>
  </w:num>
  <w:num w:numId="9" w16cid:durableId="2066446269">
    <w:abstractNumId w:val="6"/>
  </w:num>
  <w:num w:numId="10" w16cid:durableId="1119646747">
    <w:abstractNumId w:val="10"/>
  </w:num>
  <w:num w:numId="11" w16cid:durableId="1998528487">
    <w:abstractNumId w:val="4"/>
  </w:num>
  <w:num w:numId="12" w16cid:durableId="28074154">
    <w:abstractNumId w:val="2"/>
  </w:num>
  <w:num w:numId="13" w16cid:durableId="111638094">
    <w:abstractNumId w:val="1"/>
  </w:num>
  <w:num w:numId="14" w16cid:durableId="1445343411">
    <w:abstractNumId w:val="0"/>
  </w:num>
  <w:num w:numId="15" w16cid:durableId="279723618">
    <w:abstractNumId w:val="3"/>
  </w:num>
  <w:num w:numId="16" w16cid:durableId="2134012265">
    <w:abstractNumId w:val="8"/>
  </w:num>
  <w:num w:numId="17" w16cid:durableId="2111466488">
    <w:abstractNumId w:val="19"/>
  </w:num>
  <w:num w:numId="18" w16cid:durableId="2020039446">
    <w:abstractNumId w:val="9"/>
  </w:num>
  <w:num w:numId="19" w16cid:durableId="341588307">
    <w:abstractNumId w:val="26"/>
  </w:num>
  <w:num w:numId="20" w16cid:durableId="738984308">
    <w:abstractNumId w:val="27"/>
  </w:num>
  <w:num w:numId="21" w16cid:durableId="1018655280">
    <w:abstractNumId w:val="21"/>
  </w:num>
  <w:num w:numId="22" w16cid:durableId="1524053255">
    <w:abstractNumId w:val="22"/>
  </w:num>
  <w:num w:numId="23" w16cid:durableId="643656781">
    <w:abstractNumId w:val="28"/>
  </w:num>
  <w:num w:numId="24" w16cid:durableId="1133404915">
    <w:abstractNumId w:val="11"/>
  </w:num>
  <w:num w:numId="25" w16cid:durableId="1791242087">
    <w:abstractNumId w:val="17"/>
  </w:num>
  <w:num w:numId="26" w16cid:durableId="1292394581">
    <w:abstractNumId w:val="30"/>
  </w:num>
  <w:num w:numId="27" w16cid:durableId="1578128645">
    <w:abstractNumId w:val="20"/>
  </w:num>
  <w:num w:numId="28" w16cid:durableId="1088189815">
    <w:abstractNumId w:val="25"/>
  </w:num>
  <w:num w:numId="29" w16cid:durableId="1916159761">
    <w:abstractNumId w:val="5"/>
  </w:num>
  <w:num w:numId="30" w16cid:durableId="1828865110">
    <w:abstractNumId w:val="18"/>
  </w:num>
  <w:num w:numId="31" w16cid:durableId="4001801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B1"/>
    <w:rsid w:val="000121CD"/>
    <w:rsid w:val="00024DDC"/>
    <w:rsid w:val="00031C41"/>
    <w:rsid w:val="00047921"/>
    <w:rsid w:val="00054559"/>
    <w:rsid w:val="000655E0"/>
    <w:rsid w:val="00101DA8"/>
    <w:rsid w:val="00111D43"/>
    <w:rsid w:val="00123EC8"/>
    <w:rsid w:val="00130BF3"/>
    <w:rsid w:val="001329AD"/>
    <w:rsid w:val="00134BA0"/>
    <w:rsid w:val="00146C66"/>
    <w:rsid w:val="00167456"/>
    <w:rsid w:val="0017147A"/>
    <w:rsid w:val="001B6F54"/>
    <w:rsid w:val="001E0662"/>
    <w:rsid w:val="001E42E3"/>
    <w:rsid w:val="00202AEE"/>
    <w:rsid w:val="002050E9"/>
    <w:rsid w:val="00225096"/>
    <w:rsid w:val="0026373F"/>
    <w:rsid w:val="0028537D"/>
    <w:rsid w:val="002A268F"/>
    <w:rsid w:val="002B4DBE"/>
    <w:rsid w:val="002D5EFE"/>
    <w:rsid w:val="002E7E6A"/>
    <w:rsid w:val="003645D9"/>
    <w:rsid w:val="003814BE"/>
    <w:rsid w:val="00400C4E"/>
    <w:rsid w:val="004641AF"/>
    <w:rsid w:val="00473F42"/>
    <w:rsid w:val="00474B0B"/>
    <w:rsid w:val="004750DA"/>
    <w:rsid w:val="00484B81"/>
    <w:rsid w:val="004A3E31"/>
    <w:rsid w:val="004C3B51"/>
    <w:rsid w:val="004D2367"/>
    <w:rsid w:val="004E003D"/>
    <w:rsid w:val="004F2989"/>
    <w:rsid w:val="005043D2"/>
    <w:rsid w:val="00504942"/>
    <w:rsid w:val="00597EE8"/>
    <w:rsid w:val="005B0E37"/>
    <w:rsid w:val="005C3686"/>
    <w:rsid w:val="005C7DF4"/>
    <w:rsid w:val="005D579C"/>
    <w:rsid w:val="005E060C"/>
    <w:rsid w:val="005F28B9"/>
    <w:rsid w:val="006073D3"/>
    <w:rsid w:val="00645555"/>
    <w:rsid w:val="00665C67"/>
    <w:rsid w:val="00674C0D"/>
    <w:rsid w:val="006753FF"/>
    <w:rsid w:val="0070703C"/>
    <w:rsid w:val="007238F6"/>
    <w:rsid w:val="007307F5"/>
    <w:rsid w:val="00761AD0"/>
    <w:rsid w:val="007C0A01"/>
    <w:rsid w:val="007D3BEE"/>
    <w:rsid w:val="007D5CC7"/>
    <w:rsid w:val="008038CB"/>
    <w:rsid w:val="008073FB"/>
    <w:rsid w:val="0081141A"/>
    <w:rsid w:val="008234D2"/>
    <w:rsid w:val="008E5FAE"/>
    <w:rsid w:val="008F0303"/>
    <w:rsid w:val="00924590"/>
    <w:rsid w:val="00946C16"/>
    <w:rsid w:val="00977752"/>
    <w:rsid w:val="009B07F2"/>
    <w:rsid w:val="009B1660"/>
    <w:rsid w:val="009E28D4"/>
    <w:rsid w:val="00A52068"/>
    <w:rsid w:val="00A57841"/>
    <w:rsid w:val="00A607EB"/>
    <w:rsid w:val="00A8010C"/>
    <w:rsid w:val="00AC0F4B"/>
    <w:rsid w:val="00AE5A53"/>
    <w:rsid w:val="00B30121"/>
    <w:rsid w:val="00B74F81"/>
    <w:rsid w:val="00B94D52"/>
    <w:rsid w:val="00BE683A"/>
    <w:rsid w:val="00C1079A"/>
    <w:rsid w:val="00C142AF"/>
    <w:rsid w:val="00C14C5F"/>
    <w:rsid w:val="00C23A10"/>
    <w:rsid w:val="00C36A7A"/>
    <w:rsid w:val="00C41C49"/>
    <w:rsid w:val="00C60741"/>
    <w:rsid w:val="00CA68B9"/>
    <w:rsid w:val="00D35BDB"/>
    <w:rsid w:val="00D530DE"/>
    <w:rsid w:val="00D57A19"/>
    <w:rsid w:val="00D868F3"/>
    <w:rsid w:val="00D91800"/>
    <w:rsid w:val="00DC3FE0"/>
    <w:rsid w:val="00E06EA0"/>
    <w:rsid w:val="00E53BCF"/>
    <w:rsid w:val="00E846D0"/>
    <w:rsid w:val="00E97CF4"/>
    <w:rsid w:val="00EC5CB1"/>
    <w:rsid w:val="00EF127A"/>
    <w:rsid w:val="00EF35E8"/>
    <w:rsid w:val="00F45FD0"/>
    <w:rsid w:val="00F50DF3"/>
    <w:rsid w:val="00F50F25"/>
    <w:rsid w:val="00F561EA"/>
    <w:rsid w:val="00FA1067"/>
    <w:rsid w:val="00FA7316"/>
    <w:rsid w:val="00FB48F2"/>
    <w:rsid w:val="00FC7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2DE4A"/>
  <w15:docId w15:val="{8DAE3D84-C24D-498C-8A52-75E23EF2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240"/>
      </w:tabs>
      <w:spacing w:before="60"/>
      <w:jc w:val="left"/>
    </w:pPr>
    <w:rPr>
      <w:rFonts w:cs="Arial"/>
      <w:sz w:val="16"/>
    </w:rPr>
  </w:style>
  <w:style w:type="paragraph" w:styleId="Footer">
    <w:name w:val="footer"/>
    <w:basedOn w:val="Normal"/>
    <w:pPr>
      <w:tabs>
        <w:tab w:val="center" w:pos="4320"/>
        <w:tab w:val="right" w:pos="8640"/>
      </w:tabs>
    </w:pPr>
    <w:rPr>
      <w:sz w:val="16"/>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b/>
      <w:sz w:val="32"/>
    </w:rPr>
  </w:style>
  <w:style w:type="paragraph" w:styleId="BodyText">
    <w:name w:val="Body Text"/>
    <w:basedOn w:val="Normal"/>
  </w:style>
  <w:style w:type="paragraph" w:styleId="TOC1">
    <w:name w:val="toc 1"/>
    <w:basedOn w:val="Normal"/>
    <w:next w:val="Normal"/>
    <w:autoRedefine/>
    <w:uiPriority w:val="39"/>
    <w:pPr>
      <w:tabs>
        <w:tab w:val="left" w:pos="480"/>
        <w:tab w:val="right" w:leader="dot" w:pos="9345"/>
      </w:tabs>
      <w:spacing w:before="120" w:after="120"/>
      <w:jc w:val="left"/>
    </w:pPr>
    <w:rPr>
      <w:rFonts w:cs="Arial"/>
      <w:b/>
      <w:bCs/>
      <w:noProof/>
    </w:rPr>
  </w:style>
  <w:style w:type="paragraph" w:styleId="TOC2">
    <w:name w:val="toc 2"/>
    <w:basedOn w:val="Normal"/>
    <w:next w:val="Normal"/>
    <w:autoRedefine/>
    <w:semiHidden/>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i/>
      <w:iCs/>
    </w:rPr>
  </w:style>
  <w:style w:type="paragraph" w:styleId="TOC4">
    <w:name w:val="toc 4"/>
    <w:basedOn w:val="Normal"/>
    <w:next w:val="Normal"/>
    <w:autoRedefine/>
    <w:semiHidden/>
    <w:pPr>
      <w:ind w:left="720"/>
      <w:jc w:val="left"/>
    </w:pPr>
    <w:rPr>
      <w:szCs w:val="21"/>
    </w:rPr>
  </w:style>
  <w:style w:type="paragraph" w:styleId="TOC5">
    <w:name w:val="toc 5"/>
    <w:basedOn w:val="Normal"/>
    <w:next w:val="Normal"/>
    <w:autoRedefine/>
    <w:semiHidden/>
    <w:pPr>
      <w:ind w:left="960"/>
      <w:jc w:val="left"/>
    </w:pPr>
    <w:rPr>
      <w:szCs w:val="21"/>
    </w:rPr>
  </w:style>
  <w:style w:type="paragraph" w:styleId="TOC6">
    <w:name w:val="toc 6"/>
    <w:basedOn w:val="Normal"/>
    <w:next w:val="Normal"/>
    <w:autoRedefine/>
    <w:semiHidden/>
    <w:pPr>
      <w:ind w:left="1200"/>
      <w:jc w:val="left"/>
    </w:pPr>
    <w:rPr>
      <w:szCs w:val="21"/>
    </w:rPr>
  </w:style>
  <w:style w:type="paragraph" w:styleId="TOC7">
    <w:name w:val="toc 7"/>
    <w:basedOn w:val="Normal"/>
    <w:next w:val="Normal"/>
    <w:autoRedefine/>
    <w:semiHidden/>
    <w:pPr>
      <w:ind w:left="1440"/>
      <w:jc w:val="left"/>
    </w:pPr>
    <w:rPr>
      <w:szCs w:val="21"/>
    </w:rPr>
  </w:style>
  <w:style w:type="paragraph" w:styleId="TOC8">
    <w:name w:val="toc 8"/>
    <w:basedOn w:val="Normal"/>
    <w:next w:val="Normal"/>
    <w:autoRedefine/>
    <w:semiHidden/>
    <w:pPr>
      <w:ind w:left="1680"/>
      <w:jc w:val="left"/>
    </w:pPr>
    <w:rPr>
      <w:szCs w:val="21"/>
    </w:rPr>
  </w:style>
  <w:style w:type="paragraph" w:styleId="TOC9">
    <w:name w:val="toc 9"/>
    <w:basedOn w:val="Normal"/>
    <w:next w:val="Normal"/>
    <w:autoRedefine/>
    <w:semiHidden/>
    <w:pPr>
      <w:ind w:left="1920"/>
      <w:jc w:val="left"/>
    </w:pPr>
    <w:rPr>
      <w:szCs w:val="21"/>
    </w:rPr>
  </w:style>
  <w:style w:type="character" w:styleId="Hyperlink">
    <w:name w:val="Hyperlink"/>
    <w:uiPriority w:val="99"/>
    <w:rPr>
      <w:color w:val="0000FF"/>
      <w:u w:val="single"/>
    </w:rPr>
  </w:style>
  <w:style w:type="paragraph" w:styleId="BodyTextIndent">
    <w:name w:val="Body Text Indent"/>
    <w:basedOn w:val="Normal"/>
    <w:pPr>
      <w:ind w:left="5400"/>
    </w:pPr>
    <w:rPr>
      <w:color w:val="000080"/>
      <w:sz w:val="20"/>
    </w:rPr>
  </w:style>
  <w:style w:type="paragraph" w:styleId="ListBullet">
    <w:name w:val="List Bullet"/>
    <w:basedOn w:val="Normal"/>
    <w:autoRedefine/>
    <w:pPr>
      <w:numPr>
        <w:numId w:val="16"/>
      </w:numPr>
      <w:ind w:left="641" w:hanging="357"/>
    </w:pPr>
  </w:style>
  <w:style w:type="character" w:styleId="FollowedHyperlink">
    <w:name w:val="FollowedHyperlink"/>
    <w:rPr>
      <w:color w:val="800080"/>
      <w:u w:val="single"/>
    </w:rPr>
  </w:style>
  <w:style w:type="table" w:styleId="TableGrid">
    <w:name w:val="Table Grid"/>
    <w:basedOn w:val="TableNormal"/>
    <w:uiPriority w:val="59"/>
    <w:rsid w:val="0001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7D3BEE"/>
    <w:rPr>
      <w:sz w:val="20"/>
      <w:szCs w:val="20"/>
    </w:rPr>
  </w:style>
  <w:style w:type="character" w:customStyle="1" w:styleId="FootnoteTextChar">
    <w:name w:val="Footnote Text Char"/>
    <w:link w:val="FootnoteText"/>
    <w:uiPriority w:val="99"/>
    <w:rsid w:val="007D3BEE"/>
    <w:rPr>
      <w:lang w:eastAsia="en-US"/>
    </w:rPr>
  </w:style>
  <w:style w:type="character" w:styleId="FootnoteReference">
    <w:name w:val="footnote reference"/>
    <w:uiPriority w:val="99"/>
    <w:unhideWhenUsed/>
    <w:rsid w:val="007D3BEE"/>
    <w:rPr>
      <w:vertAlign w:val="superscript"/>
    </w:rPr>
  </w:style>
  <w:style w:type="paragraph" w:styleId="ListParagraph">
    <w:name w:val="List Paragraph"/>
    <w:basedOn w:val="Normal"/>
    <w:uiPriority w:val="34"/>
    <w:qFormat/>
    <w:rsid w:val="007D3BEE"/>
    <w:pPr>
      <w:spacing w:after="200" w:line="276" w:lineRule="auto"/>
      <w:ind w:left="720"/>
      <w:contextualSpacing/>
      <w:jc w:val="left"/>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E0791-BFA8-46CF-A05D-725E11599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19910</Words>
  <Characters>11349</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31197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urats</dc:creator>
  <cp:keywords/>
  <cp:lastModifiedBy>Violeta Vikmane</cp:lastModifiedBy>
  <cp:revision>2</cp:revision>
  <cp:lastPrinted>2015-08-07T10:44:00Z</cp:lastPrinted>
  <dcterms:created xsi:type="dcterms:W3CDTF">2025-07-01T13:22:00Z</dcterms:created>
  <dcterms:modified xsi:type="dcterms:W3CDTF">2025-07-01T13:22:00Z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IS_DOCUMENT">
    <vt:lpwstr>1</vt:lpwstr>
  </property>
  <property fmtid="{D5CDD505-2E9C-101B-9397-08002B2CF9AE}" pid="3" name="Company">
    <vt:lpwstr>Akciju sabiedrība "Latvenergo"</vt:lpwstr>
  </property>
  <property fmtid="{D5CDD505-2E9C-101B-9397-08002B2CF9AE}" pid="4" name="CompanyID">
    <vt:lpwstr>Vien. reģ. Nr. 40003032949</vt:lpwstr>
  </property>
  <property fmtid="{D5CDD505-2E9C-101B-9397-08002B2CF9AE}" pid="5" name="LotusNotesDocumentUNID">
    <vt:lpwstr>D567E949ED8EB4C5C2257BEA00163791</vt:lpwstr>
  </property>
  <property fmtid="{D5CDD505-2E9C-101B-9397-08002B2CF9AE}" pid="6" name="LotusNotesTemplateDocumentCode">
    <vt:lpwstr>ODIS_DOCX</vt:lpwstr>
  </property>
</Properties>
</file>