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9C55" w14:textId="77777777" w:rsidR="00DD1E74" w:rsidRPr="00C472B8" w:rsidRDefault="00DD1E74" w:rsidP="00DD1E74">
      <w:pPr>
        <w:suppressAutoHyphens/>
        <w:spacing w:after="0" w:line="240" w:lineRule="auto"/>
        <w:jc w:val="center"/>
        <w:rPr>
          <w:rFonts w:ascii="Times New Roman" w:eastAsia="Times New Roman" w:hAnsi="Times New Roman" w:cs="Times New Roman"/>
          <w:b/>
          <w:bCs/>
          <w:kern w:val="0"/>
          <w:sz w:val="28"/>
          <w:szCs w:val="28"/>
          <w:lang w:val="lv-LV" w:eastAsia="zh-CN"/>
          <w14:ligatures w14:val="none"/>
        </w:rPr>
      </w:pPr>
      <w:bookmarkStart w:id="0" w:name="_Hlk155689115"/>
      <w:r w:rsidRPr="00C472B8">
        <w:rPr>
          <w:rFonts w:ascii="Times New Roman" w:eastAsia="Times New Roman" w:hAnsi="Times New Roman" w:cs="Times New Roman"/>
          <w:noProof/>
          <w:kern w:val="0"/>
          <w:sz w:val="28"/>
          <w:szCs w:val="28"/>
          <w:lang w:val="lv-LV" w:eastAsia="lv-LV"/>
          <w14:ligatures w14:val="none"/>
        </w:rPr>
        <w:drawing>
          <wp:anchor distT="0" distB="0" distL="114300" distR="114300" simplePos="0" relativeHeight="251659264" behindDoc="0" locked="0" layoutInCell="1" allowOverlap="1" wp14:anchorId="6E32FE98" wp14:editId="355DFA51">
            <wp:simplePos x="0" y="0"/>
            <wp:positionH relativeFrom="margin">
              <wp:align>left</wp:align>
            </wp:positionH>
            <wp:positionV relativeFrom="paragraph">
              <wp:posOffset>8255</wp:posOffset>
            </wp:positionV>
            <wp:extent cx="1838325" cy="1021080"/>
            <wp:effectExtent l="0" t="0" r="0" b="0"/>
            <wp:wrapSquare wrapText="right"/>
            <wp:docPr id="177370004" name="Picture 1" descr="A logo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0004" name="Picture 1" descr="A logo with gree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93975" cy="10525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72B8">
        <w:rPr>
          <w:rFonts w:ascii="Times New Roman" w:eastAsia="Times New Roman" w:hAnsi="Times New Roman" w:cs="Times New Roman"/>
          <w:kern w:val="0"/>
          <w:sz w:val="28"/>
          <w:szCs w:val="28"/>
          <w:lang w:val="lv-LV" w:eastAsia="zh-CN"/>
          <w14:ligatures w14:val="none"/>
        </w:rPr>
        <w:t>Sabiedrība ar ierobežotu atbildību</w:t>
      </w:r>
      <w:r w:rsidRPr="00C472B8">
        <w:rPr>
          <w:rFonts w:ascii="Times New Roman" w:eastAsia="Times New Roman" w:hAnsi="Times New Roman" w:cs="Times New Roman"/>
          <w:b/>
          <w:bCs/>
          <w:kern w:val="0"/>
          <w:sz w:val="28"/>
          <w:szCs w:val="28"/>
          <w:lang w:val="lv-LV" w:eastAsia="zh-CN"/>
          <w14:ligatures w14:val="none"/>
        </w:rPr>
        <w:br/>
      </w:r>
      <w:r w:rsidRPr="00C472B8">
        <w:rPr>
          <w:rFonts w:ascii="Times New Roman" w:eastAsia="Times New Roman" w:hAnsi="Times New Roman" w:cs="Times New Roman"/>
          <w:kern w:val="0"/>
          <w:sz w:val="28"/>
          <w:szCs w:val="28"/>
          <w:lang w:val="lv-LV" w:eastAsia="zh-CN"/>
          <w14:ligatures w14:val="none"/>
        </w:rPr>
        <w:t>“Bulduru Tehnikums”</w:t>
      </w:r>
    </w:p>
    <w:p w14:paraId="4E7A52E7" w14:textId="77777777" w:rsidR="00DD1E74" w:rsidRPr="00C472B8" w:rsidRDefault="00DD1E74" w:rsidP="00DD1E74">
      <w:pPr>
        <w:suppressAutoHyphens/>
        <w:spacing w:after="0" w:line="240" w:lineRule="auto"/>
        <w:jc w:val="center"/>
        <w:rPr>
          <w:rFonts w:ascii="Times New Roman" w:eastAsia="Times New Roman" w:hAnsi="Times New Roman" w:cs="Times New Roman"/>
          <w:b/>
          <w:bCs/>
          <w:kern w:val="0"/>
          <w:sz w:val="28"/>
          <w:szCs w:val="28"/>
          <w:lang w:val="lv-LV" w:eastAsia="zh-CN"/>
          <w14:ligatures w14:val="none"/>
        </w:rPr>
      </w:pPr>
      <w:r w:rsidRPr="00C472B8">
        <w:rPr>
          <w:rFonts w:ascii="Times New Roman" w:eastAsia="Times New Roman" w:hAnsi="Times New Roman" w:cs="Times New Roman"/>
          <w:color w:val="269626"/>
          <w:kern w:val="0"/>
          <w:sz w:val="20"/>
          <w:szCs w:val="20"/>
          <w:lang w:val="lv-LV" w:eastAsia="ar-SA"/>
          <w14:ligatures w14:val="none"/>
        </w:rPr>
        <w:t xml:space="preserve"> -------------------------------------</w:t>
      </w:r>
    </w:p>
    <w:p w14:paraId="45CB4295" w14:textId="77777777" w:rsidR="00DD1E74" w:rsidRPr="00C472B8" w:rsidRDefault="00DD1E74" w:rsidP="00DD1E74">
      <w:pPr>
        <w:suppressAutoHyphens/>
        <w:spacing w:after="0" w:line="240" w:lineRule="auto"/>
        <w:jc w:val="center"/>
        <w:rPr>
          <w:rFonts w:ascii="Times New Roman" w:eastAsia="Times New Roman" w:hAnsi="Times New Roman" w:cs="Times New Roman"/>
          <w:kern w:val="0"/>
          <w:sz w:val="20"/>
          <w:szCs w:val="20"/>
          <w:lang w:val="lv-LV" w:eastAsia="ar-SA"/>
          <w14:ligatures w14:val="none"/>
        </w:rPr>
      </w:pPr>
      <w:r w:rsidRPr="00C472B8">
        <w:rPr>
          <w:rFonts w:ascii="Times New Roman" w:eastAsia="Times New Roman" w:hAnsi="Times New Roman" w:cs="Times New Roman"/>
          <w:kern w:val="0"/>
          <w:sz w:val="20"/>
          <w:szCs w:val="20"/>
          <w:lang w:val="lv-LV" w:eastAsia="ar-SA"/>
          <w14:ligatures w14:val="none"/>
        </w:rPr>
        <w:t>Vienotais reģ. Nr. 40003482021</w:t>
      </w:r>
    </w:p>
    <w:p w14:paraId="21C61FBA" w14:textId="77777777" w:rsidR="00DD1E74" w:rsidRPr="00C472B8" w:rsidRDefault="00DD1E74" w:rsidP="00DD1E74">
      <w:pPr>
        <w:suppressAutoHyphens/>
        <w:spacing w:after="0" w:line="240" w:lineRule="auto"/>
        <w:jc w:val="center"/>
        <w:rPr>
          <w:rFonts w:ascii="Times New Roman" w:eastAsia="Times New Roman" w:hAnsi="Times New Roman" w:cs="Times New Roman"/>
          <w:kern w:val="0"/>
          <w:sz w:val="20"/>
          <w:szCs w:val="20"/>
          <w:lang w:val="lv-LV" w:eastAsia="ar-SA"/>
          <w14:ligatures w14:val="none"/>
        </w:rPr>
      </w:pPr>
      <w:r w:rsidRPr="00C472B8">
        <w:rPr>
          <w:rFonts w:ascii="Times New Roman" w:eastAsia="Times New Roman" w:hAnsi="Times New Roman" w:cs="Times New Roman"/>
          <w:kern w:val="0"/>
          <w:sz w:val="20"/>
          <w:szCs w:val="20"/>
          <w:lang w:val="lv-LV" w:eastAsia="ar-SA"/>
          <w14:ligatures w14:val="none"/>
        </w:rPr>
        <w:t>Viestura iela 6, Jūrmala, LV-2010 Latvija</w:t>
      </w:r>
    </w:p>
    <w:p w14:paraId="48BBF4FE" w14:textId="77777777" w:rsidR="00DD1E74" w:rsidRPr="00C472B8" w:rsidRDefault="00DD1E74" w:rsidP="00DD1E74">
      <w:pPr>
        <w:suppressAutoHyphens/>
        <w:spacing w:after="0" w:line="276" w:lineRule="auto"/>
        <w:jc w:val="center"/>
        <w:rPr>
          <w:rFonts w:ascii="Times New Roman" w:eastAsia="Times New Roman" w:hAnsi="Times New Roman" w:cs="Times New Roman"/>
          <w:kern w:val="0"/>
          <w:sz w:val="20"/>
          <w:szCs w:val="20"/>
          <w:lang w:val="lv-LV" w:eastAsia="ar-SA"/>
          <w14:ligatures w14:val="none"/>
        </w:rPr>
      </w:pPr>
      <w:r w:rsidRPr="00C472B8">
        <w:rPr>
          <w:rFonts w:ascii="Times New Roman" w:eastAsia="Times New Roman" w:hAnsi="Times New Roman" w:cs="Times New Roman"/>
          <w:kern w:val="0"/>
          <w:sz w:val="20"/>
          <w:szCs w:val="20"/>
          <w:lang w:val="lv-LV" w:eastAsia="ar-SA"/>
          <w14:ligatures w14:val="none"/>
        </w:rPr>
        <w:t>Tel. 67753135; mob. 28341531; e-pasts:</w:t>
      </w:r>
      <w:r w:rsidRPr="00C472B8">
        <w:rPr>
          <w:rFonts w:ascii="Times New Roman" w:eastAsia="Times New Roman" w:hAnsi="Times New Roman" w:cs="Times New Roman"/>
          <w:color w:val="008080"/>
          <w:kern w:val="0"/>
          <w:sz w:val="20"/>
          <w:szCs w:val="20"/>
          <w:lang w:val="lv-LV" w:eastAsia="ar-SA"/>
          <w14:ligatures w14:val="none"/>
        </w:rPr>
        <w:t xml:space="preserve"> </w:t>
      </w:r>
      <w:hyperlink r:id="rId8" w:history="1">
        <w:r w:rsidRPr="00C472B8">
          <w:rPr>
            <w:rFonts w:ascii="Times New Roman" w:eastAsia="Times New Roman" w:hAnsi="Times New Roman" w:cs="Times New Roman"/>
            <w:color w:val="009E47"/>
            <w:kern w:val="0"/>
            <w:sz w:val="20"/>
            <w:szCs w:val="20"/>
            <w:u w:val="single"/>
            <w:lang w:val="lv-LV" w:eastAsia="ar-SA"/>
            <w14:ligatures w14:val="none"/>
          </w:rPr>
          <w:t>bulduri@bulduri.lv;</w:t>
        </w:r>
      </w:hyperlink>
      <w:r w:rsidRPr="00C472B8">
        <w:rPr>
          <w:rFonts w:ascii="Times New Roman" w:eastAsia="Times New Roman" w:hAnsi="Times New Roman" w:cs="Times New Roman"/>
          <w:color w:val="009E47"/>
          <w:kern w:val="0"/>
          <w:sz w:val="20"/>
          <w:szCs w:val="20"/>
          <w:lang w:val="lv-LV" w:eastAsia="ar-SA"/>
          <w14:ligatures w14:val="none"/>
        </w:rPr>
        <w:t xml:space="preserve"> </w:t>
      </w:r>
      <w:hyperlink r:id="rId9" w:history="1">
        <w:r w:rsidRPr="00C472B8">
          <w:rPr>
            <w:rFonts w:ascii="Times New Roman" w:eastAsia="Times New Roman" w:hAnsi="Times New Roman" w:cs="Times New Roman"/>
            <w:color w:val="009E47"/>
            <w:kern w:val="0"/>
            <w:sz w:val="20"/>
            <w:szCs w:val="20"/>
            <w:u w:val="single"/>
            <w:lang w:val="lv-LV" w:eastAsia="ar-SA"/>
            <w14:ligatures w14:val="none"/>
          </w:rPr>
          <w:t>www.bulduri.lv</w:t>
        </w:r>
      </w:hyperlink>
    </w:p>
    <w:p w14:paraId="6DB2869E" w14:textId="77777777" w:rsidR="00DD1E74" w:rsidRPr="00C472B8" w:rsidRDefault="00DD1E74" w:rsidP="00DD1E74">
      <w:pPr>
        <w:suppressAutoHyphens/>
        <w:spacing w:after="0" w:line="276" w:lineRule="auto"/>
        <w:jc w:val="center"/>
        <w:rPr>
          <w:rFonts w:ascii="Times New Roman" w:eastAsia="Times New Roman" w:hAnsi="Times New Roman" w:cs="Times New Roman"/>
          <w:kern w:val="0"/>
          <w:sz w:val="24"/>
          <w:szCs w:val="18"/>
          <w:lang w:val="lv-LV" w:eastAsia="ar-SA"/>
          <w14:ligatures w14:val="none"/>
        </w:rPr>
      </w:pPr>
    </w:p>
    <w:bookmarkEnd w:id="0"/>
    <w:p w14:paraId="74E34D23" w14:textId="77777777" w:rsidR="00DD1E74" w:rsidRPr="00C472B8" w:rsidRDefault="00DD1E74" w:rsidP="00DD1E74">
      <w:pPr>
        <w:spacing w:after="0" w:line="276" w:lineRule="auto"/>
        <w:jc w:val="center"/>
        <w:rPr>
          <w:rFonts w:eastAsiaTheme="minorEastAsia"/>
          <w:kern w:val="0"/>
          <w:sz w:val="24"/>
          <w:szCs w:val="18"/>
          <w:lang w:val="lv-LV" w:eastAsia="ar-SA"/>
          <w14:ligatures w14:val="none"/>
        </w:rPr>
      </w:pPr>
    </w:p>
    <w:p w14:paraId="6849DD2D" w14:textId="77777777" w:rsidR="004C0B13" w:rsidRPr="00C472B8" w:rsidRDefault="004C0B13" w:rsidP="004C0B13">
      <w:pPr>
        <w:pStyle w:val="Pamatteksts"/>
        <w:jc w:val="left"/>
        <w:rPr>
          <w:sz w:val="24"/>
        </w:rPr>
      </w:pPr>
    </w:p>
    <w:p w14:paraId="74B70500" w14:textId="77777777" w:rsidR="004C0B13" w:rsidRPr="00C472B8" w:rsidRDefault="004C0B13" w:rsidP="004C0B13">
      <w:pPr>
        <w:pStyle w:val="Pamatteksts"/>
        <w:jc w:val="left"/>
        <w:rPr>
          <w:sz w:val="24"/>
        </w:rPr>
      </w:pPr>
    </w:p>
    <w:tbl>
      <w:tblPr>
        <w:tblW w:w="9097" w:type="dxa"/>
        <w:tblInd w:w="83" w:type="dxa"/>
        <w:tblLayout w:type="fixed"/>
        <w:tblLook w:val="0000" w:firstRow="0" w:lastRow="0" w:firstColumn="0" w:lastColumn="0" w:noHBand="0" w:noVBand="0"/>
      </w:tblPr>
      <w:tblGrid>
        <w:gridCol w:w="4523"/>
        <w:gridCol w:w="884"/>
        <w:gridCol w:w="2131"/>
        <w:gridCol w:w="1559"/>
      </w:tblGrid>
      <w:tr w:rsidR="004C0B13" w:rsidRPr="00C472B8" w14:paraId="00BAE277" w14:textId="77777777" w:rsidTr="00E508A5">
        <w:tc>
          <w:tcPr>
            <w:tcW w:w="7538" w:type="dxa"/>
            <w:gridSpan w:val="3"/>
          </w:tcPr>
          <w:p w14:paraId="2C47C24B" w14:textId="152A231B" w:rsidR="004C0B13" w:rsidRPr="00C472B8" w:rsidRDefault="0078287C" w:rsidP="00203AD3">
            <w:pPr>
              <w:pStyle w:val="Pamatteksts"/>
              <w:snapToGrid w:val="0"/>
              <w:ind w:right="-399"/>
              <w:jc w:val="left"/>
              <w:rPr>
                <w:iCs/>
                <w:color w:val="193300"/>
                <w:sz w:val="24"/>
              </w:rPr>
            </w:pPr>
            <w:r w:rsidRPr="00C472B8">
              <w:rPr>
                <w:bCs/>
                <w:iCs/>
                <w:color w:val="193300"/>
                <w:sz w:val="24"/>
              </w:rPr>
              <w:t>Dokumenta datums skatāms laika zīmogā</w:t>
            </w:r>
          </w:p>
        </w:tc>
        <w:tc>
          <w:tcPr>
            <w:tcW w:w="1559" w:type="dxa"/>
            <w:vAlign w:val="center"/>
          </w:tcPr>
          <w:p w14:paraId="57F5834C" w14:textId="0DD251D3" w:rsidR="004C0B13" w:rsidRPr="00C472B8" w:rsidRDefault="004C0B13" w:rsidP="00203AD3">
            <w:pPr>
              <w:pStyle w:val="Pamatteksts"/>
              <w:snapToGrid w:val="0"/>
              <w:ind w:right="103"/>
              <w:jc w:val="left"/>
              <w:rPr>
                <w:sz w:val="24"/>
              </w:rPr>
            </w:pPr>
            <w:r w:rsidRPr="00C472B8">
              <w:rPr>
                <w:sz w:val="24"/>
              </w:rPr>
              <w:t>Nr.</w:t>
            </w:r>
            <w:r w:rsidR="0078287C" w:rsidRPr="00C472B8">
              <w:rPr>
                <w:sz w:val="24"/>
              </w:rPr>
              <w:t xml:space="preserve"> 1-16/</w:t>
            </w:r>
            <w:r w:rsidR="00742525">
              <w:rPr>
                <w:sz w:val="24"/>
              </w:rPr>
              <w:t>125</w:t>
            </w:r>
          </w:p>
        </w:tc>
      </w:tr>
      <w:tr w:rsidR="004C0B13" w:rsidRPr="00C472B8" w14:paraId="259A9BB9" w14:textId="77777777" w:rsidTr="00E508A5">
        <w:tc>
          <w:tcPr>
            <w:tcW w:w="9097" w:type="dxa"/>
            <w:gridSpan w:val="4"/>
          </w:tcPr>
          <w:p w14:paraId="1C8E9945" w14:textId="77777777" w:rsidR="004C0B13" w:rsidRPr="00C472B8" w:rsidRDefault="004C0B13" w:rsidP="00203AD3">
            <w:pPr>
              <w:pStyle w:val="Pamatteksts"/>
              <w:snapToGrid w:val="0"/>
              <w:ind w:right="103"/>
              <w:jc w:val="left"/>
              <w:rPr>
                <w:sz w:val="24"/>
              </w:rPr>
            </w:pPr>
          </w:p>
        </w:tc>
      </w:tr>
      <w:tr w:rsidR="004C0B13" w:rsidRPr="00C472B8" w14:paraId="596C7527" w14:textId="77777777" w:rsidTr="00E508A5">
        <w:tc>
          <w:tcPr>
            <w:tcW w:w="4523" w:type="dxa"/>
          </w:tcPr>
          <w:p w14:paraId="3754DB44" w14:textId="017F5A37" w:rsidR="004C0B13" w:rsidRPr="00C472B8" w:rsidRDefault="004C0B13" w:rsidP="00203AD3">
            <w:pPr>
              <w:pStyle w:val="Pamatteksts"/>
              <w:snapToGrid w:val="0"/>
              <w:ind w:right="-399"/>
              <w:jc w:val="left"/>
              <w:rPr>
                <w:b/>
                <w:bCs/>
                <w:color w:val="193300"/>
                <w:sz w:val="24"/>
              </w:rPr>
            </w:pPr>
          </w:p>
        </w:tc>
        <w:tc>
          <w:tcPr>
            <w:tcW w:w="4574" w:type="dxa"/>
            <w:gridSpan w:val="3"/>
            <w:vAlign w:val="center"/>
          </w:tcPr>
          <w:p w14:paraId="4D6C93BC" w14:textId="4C55A929" w:rsidR="004C0B13" w:rsidRPr="00C472B8" w:rsidRDefault="003D5190" w:rsidP="00203AD3">
            <w:pPr>
              <w:pStyle w:val="Pamatteksts"/>
              <w:snapToGrid w:val="0"/>
              <w:ind w:right="103"/>
              <w:jc w:val="right"/>
              <w:rPr>
                <w:i/>
                <w:sz w:val="24"/>
              </w:rPr>
            </w:pPr>
            <w:r w:rsidRPr="003D5190">
              <w:rPr>
                <w:b/>
                <w:bCs/>
                <w:sz w:val="24"/>
              </w:rPr>
              <w:t>Atbilde uz ieinteresētā piegādātāja informācijas pieprasījumu</w:t>
            </w:r>
          </w:p>
        </w:tc>
      </w:tr>
      <w:tr w:rsidR="004C0B13" w:rsidRPr="00C472B8" w14:paraId="4C1456A8" w14:textId="77777777" w:rsidTr="00E508A5">
        <w:tc>
          <w:tcPr>
            <w:tcW w:w="9097" w:type="dxa"/>
            <w:gridSpan w:val="4"/>
          </w:tcPr>
          <w:p w14:paraId="30D73B8D" w14:textId="77777777" w:rsidR="004C0B13" w:rsidRPr="00C472B8" w:rsidRDefault="004C0B13" w:rsidP="00203AD3">
            <w:pPr>
              <w:pStyle w:val="Pamatteksts"/>
              <w:snapToGrid w:val="0"/>
              <w:ind w:right="-399"/>
              <w:jc w:val="left"/>
              <w:rPr>
                <w:sz w:val="24"/>
              </w:rPr>
            </w:pPr>
          </w:p>
        </w:tc>
      </w:tr>
      <w:tr w:rsidR="004C0B13" w:rsidRPr="00C472B8" w14:paraId="1A6AA966" w14:textId="77777777" w:rsidTr="00617D10">
        <w:tc>
          <w:tcPr>
            <w:tcW w:w="5407" w:type="dxa"/>
            <w:gridSpan w:val="2"/>
          </w:tcPr>
          <w:p w14:paraId="0B953B1D" w14:textId="2CB45DC3" w:rsidR="004406E0" w:rsidRPr="009C2831" w:rsidRDefault="00617D86" w:rsidP="004406E0">
            <w:pPr>
              <w:pStyle w:val="Pamatteksts"/>
              <w:snapToGrid w:val="0"/>
              <w:ind w:right="-399"/>
              <w:jc w:val="left"/>
              <w:rPr>
                <w:b/>
                <w:bCs/>
                <w:sz w:val="24"/>
              </w:rPr>
            </w:pPr>
            <w:r w:rsidRPr="009C2831">
              <w:rPr>
                <w:b/>
                <w:bCs/>
                <w:sz w:val="24"/>
              </w:rPr>
              <w:t xml:space="preserve">Par </w:t>
            </w:r>
            <w:r w:rsidR="009C2831" w:rsidRPr="009C2831">
              <w:rPr>
                <w:b/>
                <w:bCs/>
                <w:sz w:val="24"/>
              </w:rPr>
              <w:t>uzdo</w:t>
            </w:r>
            <w:r w:rsidR="00617D10" w:rsidRPr="009C2831">
              <w:rPr>
                <w:b/>
                <w:bCs/>
                <w:sz w:val="24"/>
              </w:rPr>
              <w:t>to jautājumu izskatīšanu</w:t>
            </w:r>
            <w:r w:rsidR="009C2831" w:rsidRPr="009C2831">
              <w:rPr>
                <w:b/>
                <w:bCs/>
                <w:sz w:val="24"/>
              </w:rPr>
              <w:t xml:space="preserve"> atklātā konkursā </w:t>
            </w:r>
            <w:r w:rsidR="00CA55A9" w:rsidRPr="00CA55A9">
              <w:rPr>
                <w:b/>
                <w:color w:val="000000"/>
                <w:sz w:val="24"/>
                <w:szCs w:val="16"/>
              </w:rPr>
              <w:t xml:space="preserve">SIA “Bulduru Tehnikums” ēku energoefektivitātes paaugstināšanas  projekta vadība un tehniskais atbalsts </w:t>
            </w:r>
            <w:r w:rsidR="009C2831" w:rsidRPr="009C2831">
              <w:rPr>
                <w:b/>
                <w:sz w:val="24"/>
                <w:szCs w:val="16"/>
              </w:rPr>
              <w:t>(ID. Nr. BT 2026/</w:t>
            </w:r>
            <w:r w:rsidR="00CA55A9">
              <w:rPr>
                <w:b/>
                <w:sz w:val="24"/>
                <w:szCs w:val="16"/>
              </w:rPr>
              <w:t>8-ERAF</w:t>
            </w:r>
            <w:r w:rsidR="009C2831" w:rsidRPr="009C2831">
              <w:rPr>
                <w:b/>
                <w:sz w:val="24"/>
                <w:szCs w:val="16"/>
              </w:rPr>
              <w:t>)</w:t>
            </w:r>
          </w:p>
          <w:p w14:paraId="434D3AFB" w14:textId="6BF60A8C" w:rsidR="004C0B13" w:rsidRPr="00C472B8" w:rsidRDefault="004C0B13" w:rsidP="00203AD3">
            <w:pPr>
              <w:pStyle w:val="Pamatteksts"/>
              <w:snapToGrid w:val="0"/>
              <w:ind w:right="-399"/>
              <w:jc w:val="left"/>
              <w:rPr>
                <w:sz w:val="24"/>
              </w:rPr>
            </w:pPr>
          </w:p>
        </w:tc>
        <w:tc>
          <w:tcPr>
            <w:tcW w:w="3690" w:type="dxa"/>
            <w:gridSpan w:val="2"/>
          </w:tcPr>
          <w:p w14:paraId="04DC81C2" w14:textId="77777777" w:rsidR="004C0B13" w:rsidRPr="00C472B8" w:rsidRDefault="004C0B13" w:rsidP="00203AD3">
            <w:pPr>
              <w:pStyle w:val="Pamatteksts"/>
              <w:snapToGrid w:val="0"/>
              <w:ind w:right="-399"/>
              <w:jc w:val="left"/>
              <w:rPr>
                <w:sz w:val="24"/>
              </w:rPr>
            </w:pPr>
          </w:p>
        </w:tc>
      </w:tr>
    </w:tbl>
    <w:p w14:paraId="3A437B99" w14:textId="77777777" w:rsidR="00512875" w:rsidRPr="00512875" w:rsidRDefault="00512875" w:rsidP="006E3B11">
      <w:pPr>
        <w:ind w:firstLine="1418"/>
        <w:jc w:val="both"/>
        <w:rPr>
          <w:rFonts w:ascii="Times New Roman" w:hAnsi="Times New Roman" w:cs="Times New Roman"/>
          <w:b/>
          <w:bCs/>
          <w:sz w:val="24"/>
          <w:szCs w:val="24"/>
          <w:lang w:val="lv-LV"/>
        </w:rPr>
      </w:pPr>
      <w:r w:rsidRPr="00512875">
        <w:rPr>
          <w:rFonts w:ascii="Times New Roman" w:hAnsi="Times New Roman" w:cs="Times New Roman"/>
          <w:b/>
          <w:bCs/>
          <w:sz w:val="24"/>
          <w:szCs w:val="24"/>
          <w:lang w:val="lv-LV"/>
        </w:rPr>
        <w:t>SIA “Bulduru Tehnikums” iepirkuma komisija ir izskatījusi saņemtos jautājumus un sniedz šādus skaidrojumus un grozījumus iepirkuma procedūras dokumentācijā:</w:t>
      </w:r>
    </w:p>
    <w:p w14:paraId="311D118E" w14:textId="57F2E332"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SIA “Bulduru Tehnikums” Iepirkuma komisija, izvērtējot Jūsu jautājumu</w:t>
      </w:r>
      <w:r w:rsidR="00685D68">
        <w:rPr>
          <w:rFonts w:ascii="Times New Roman" w:hAnsi="Times New Roman" w:cs="Times New Roman"/>
          <w:sz w:val="24"/>
          <w:szCs w:val="24"/>
          <w:lang w:val="lv-LV"/>
        </w:rPr>
        <w:t xml:space="preserve">s, kuri tika saņemti 11.08.2026 uz elektronisko adresi </w:t>
      </w:r>
      <w:hyperlink r:id="rId10" w:history="1">
        <w:r w:rsidR="00685D68" w:rsidRPr="002A1AAD">
          <w:rPr>
            <w:rStyle w:val="Hipersaite"/>
            <w:rFonts w:ascii="Times New Roman" w:hAnsi="Times New Roman" w:cs="Times New Roman"/>
            <w:sz w:val="24"/>
            <w:szCs w:val="24"/>
            <w:lang w:val="lv-LV"/>
          </w:rPr>
          <w:t>bulduri@bulduri.lv</w:t>
        </w:r>
      </w:hyperlink>
      <w:r w:rsidR="00685D68">
        <w:rPr>
          <w:rFonts w:ascii="Times New Roman" w:hAnsi="Times New Roman" w:cs="Times New Roman"/>
          <w:sz w:val="24"/>
          <w:szCs w:val="24"/>
          <w:lang w:val="lv-LV"/>
        </w:rPr>
        <w:t xml:space="preserve"> plkst. 22:51.</w:t>
      </w:r>
      <w:r w:rsidRPr="00CA55A9">
        <w:rPr>
          <w:rFonts w:ascii="Times New Roman" w:hAnsi="Times New Roman" w:cs="Times New Roman"/>
          <w:sz w:val="24"/>
          <w:szCs w:val="24"/>
          <w:lang w:val="lv-LV"/>
        </w:rPr>
        <w:t xml:space="preserve"> par atklātā konkursa “SIA “Bulduru Tehnikums” ēku energoefektivitātes paaugstināšanas projekta vadība un tehniskais atbalsts” (ID Nr. BT 2026/8-ERAF) </w:t>
      </w:r>
    </w:p>
    <w:p w14:paraId="0BBD671C"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SIA “Bulduru Tehnikums” Iepirkumu komisija ir izskatījusi Jūsu jautājumus par atklātā konkursa „SIA “Bulduru Tehnikums” ēku energoefektivitātes paaugstināšanas projekta vadība un tehniskais atbalsts”, iepirkuma identifikācijas Nr. BT 2026/8-ERAF, dokumentāciju.</w:t>
      </w:r>
    </w:p>
    <w:p w14:paraId="7C295FB4"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Lai nodrošinātu vienveidīgu iepirkuma dokumentācijas piemērošanu un vienlīdzīgu attieksmi pret visiem ieinteresētajiem piegādātājiem, Pasūtītājs sniedz šādu skaidrojumu.</w:t>
      </w:r>
    </w:p>
    <w:p w14:paraId="5A4987FB" w14:textId="77777777" w:rsidR="00685D68" w:rsidRPr="00685D68" w:rsidRDefault="00685D68" w:rsidP="00685D68">
      <w:pPr>
        <w:spacing w:after="0" w:line="276" w:lineRule="auto"/>
        <w:jc w:val="both"/>
        <w:outlineLvl w:val="2"/>
        <w:rPr>
          <w:rFonts w:ascii="Times New Roman" w:eastAsia="Times New Roman" w:hAnsi="Times New Roman" w:cs="Times New Roman"/>
          <w:b/>
          <w:bCs/>
          <w:kern w:val="0"/>
          <w:sz w:val="24"/>
          <w:szCs w:val="24"/>
          <w:lang w:val="pt-PT"/>
          <w14:ligatures w14:val="none"/>
        </w:rPr>
      </w:pPr>
      <w:r w:rsidRPr="00685D68">
        <w:rPr>
          <w:rFonts w:ascii="Times New Roman" w:eastAsia="Times New Roman" w:hAnsi="Times New Roman" w:cs="Times New Roman"/>
          <w:b/>
          <w:bCs/>
          <w:kern w:val="0"/>
          <w:sz w:val="24"/>
          <w:szCs w:val="24"/>
          <w:lang w:val="pt-PT"/>
          <w14:ligatures w14:val="none"/>
        </w:rPr>
        <w:t>1. Par projekta īstenošanas adresēm un projekta tvērumu</w:t>
      </w:r>
    </w:p>
    <w:p w14:paraId="51F2914F" w14:textId="77777777" w:rsidR="00685D68" w:rsidRPr="00685D68" w:rsidRDefault="00685D68" w:rsidP="00685D68">
      <w:pPr>
        <w:spacing w:after="0" w:line="276" w:lineRule="auto"/>
        <w:jc w:val="both"/>
        <w:outlineLvl w:val="3"/>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1.1. Par adresi Viestura ielā 6, Jūrmalā</w:t>
      </w:r>
    </w:p>
    <w:p w14:paraId="61BD5778"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Nolikuma 1.6. punktā ir noteikts, ka līguma izpildes vieta ir Viestura iela 6 un Ķemeru iela 76, Jūrmala, vienlaikus precizējot, ka pakalpojuma sniegšanas vieta ir projekta īstenošanas objekti SIA “Bulduru Tehnikums” teritorijā un citas ar projekta īstenošanu saistītas vietas.</w:t>
      </w:r>
    </w:p>
    <w:p w14:paraId="37D17348"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Iepirkuma priekšmets ir projekta vadība un tehniskais atbalsts projektam “Energoefektivitātes paaugstināšana SIA “Bulduru Tehnikums” ēkās”, projekta Nr. 2.1.1.4/1/25/I/027.</w:t>
      </w:r>
    </w:p>
    <w:p w14:paraId="79405F14"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Viestura ielas 6 objektā projekta ietvaros paredzēta projektā apstiprināto energoefektivitātes pasākumu īstenošanas vadība, tai skaitā ar būvdarbu, tehnisko risinājumu, projekta dokumentācijas, iepirkumu, izpildes termiņu, izmaksu, kvalitātes un finansējuma administrēšanu saistītie jautājumi.</w:t>
      </w:r>
    </w:p>
    <w:p w14:paraId="358C7EDF"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lastRenderedPageBreak/>
        <w:t>Konkrētais veicamo būvdarbu un pasākumu sastāvs nosakāms atbilstoši projekta apstiprinātajai dokumentācijai, tehniskajām specifikācijām, būvniecības ieceres dokumentācijai un ar projekta īstenošanu saistītajiem līgumiem.</w:t>
      </w:r>
    </w:p>
    <w:p w14:paraId="69EC0D8C" w14:textId="77777777" w:rsidR="00685D68" w:rsidRPr="00685D68" w:rsidRDefault="00685D68" w:rsidP="00685D68">
      <w:pPr>
        <w:spacing w:after="0" w:line="276" w:lineRule="auto"/>
        <w:jc w:val="both"/>
        <w:outlineLvl w:val="3"/>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1</w:t>
      </w:r>
      <w:r w:rsidRPr="00685D68">
        <w:rPr>
          <w:rFonts w:ascii="Times New Roman" w:eastAsia="Times New Roman" w:hAnsi="Times New Roman" w:cs="Times New Roman"/>
          <w:b/>
          <w:bCs/>
          <w:kern w:val="0"/>
          <w:sz w:val="24"/>
          <w:szCs w:val="24"/>
          <w:lang w:val="pt-PT"/>
          <w14:ligatures w14:val="none"/>
        </w:rPr>
        <w:t>.2. Par adresi Ķemeru ielā 76, Jūrmalā</w:t>
      </w:r>
    </w:p>
    <w:p w14:paraId="1FD09A37"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Ķemeru iela 76 ir norādīta Nolikuma 1.6. punktā kā viena no projekta līguma izpildes vietām.</w:t>
      </w:r>
      <w:r w:rsidRPr="00685D68">
        <w:rPr>
          <w:rFonts w:ascii="Times New Roman" w:hAnsi="Times New Roman" w:cs="Times New Roman"/>
          <w:lang w:val="pt-PT"/>
        </w:rPr>
        <w:t xml:space="preserve"> </w:t>
      </w:r>
      <w:r w:rsidRPr="00685D68">
        <w:rPr>
          <w:rFonts w:ascii="Times New Roman" w:eastAsia="Times New Roman" w:hAnsi="Times New Roman" w:cs="Times New Roman"/>
          <w:kern w:val="0"/>
          <w:sz w:val="24"/>
          <w:szCs w:val="24"/>
          <w:lang w:val="pt-PT"/>
          <w14:ligatures w14:val="none"/>
        </w:rPr>
        <w:t>Pasūtītājs precizē, ka Nolikuma 1.6. punktā norādītā adrese ir saistīta ar projekta īstenošanas teritoriju un projekta vadības un tehniskā atbalsta sniegšanu.</w:t>
      </w:r>
    </w:p>
    <w:p w14:paraId="20B8E81B"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Vienlaikus projekta īstenošanas adrese nav interpretējama tādējādi, ka projekta ietvaros automātiski tiek veikti energoefektivitātes pasākumi visās konkrētajā nekustamajā īpašumā esošajās ēkās.</w:t>
      </w:r>
    </w:p>
    <w:p w14:paraId="70AD0928"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Projekta ietvarā ietilpst tikai tās ēkas un būves, kuras ir iekļautas projekta apstiprinātajā dokumentācijā un attiecīgajos projekta tehniskajos dokumentos.</w:t>
      </w:r>
    </w:p>
    <w:p w14:paraId="394529F5" w14:textId="77777777" w:rsidR="00685D68" w:rsidRPr="00685D68" w:rsidRDefault="00685D68" w:rsidP="00685D68">
      <w:pPr>
        <w:spacing w:after="0" w:line="276" w:lineRule="auto"/>
        <w:jc w:val="both"/>
        <w:outlineLvl w:val="3"/>
        <w:rPr>
          <w:rFonts w:ascii="Times New Roman" w:eastAsia="Times New Roman" w:hAnsi="Times New Roman" w:cs="Times New Roman"/>
          <w:b/>
          <w:bCs/>
          <w:kern w:val="0"/>
          <w:sz w:val="24"/>
          <w:szCs w:val="24"/>
          <w:lang w:val="pt-PT"/>
          <w14:ligatures w14:val="none"/>
        </w:rPr>
      </w:pPr>
      <w:r w:rsidRPr="00685D68">
        <w:rPr>
          <w:rFonts w:ascii="Times New Roman" w:eastAsia="Times New Roman" w:hAnsi="Times New Roman" w:cs="Times New Roman"/>
          <w:b/>
          <w:bCs/>
          <w:kern w:val="0"/>
          <w:sz w:val="24"/>
          <w:szCs w:val="24"/>
          <w:lang w:val="pt-PT"/>
          <w14:ligatures w14:val="none"/>
        </w:rPr>
        <w:t>1.3. Par tehniskās apsekošanas atzinumiem, energosertifikātiem un būvniecības dokumentāciju</w:t>
      </w:r>
    </w:p>
    <w:p w14:paraId="2D678188"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Pasūtītājs norāda, ka projektā iekļauto ēku tehniskās apsekošanas atzinumi, energosertifikāti un būvniecības ieceres dokumentācija ir projekta tehniskās dokumentācijas sastāvdaļa atbilstoši konkrētajam objektam.</w:t>
      </w:r>
    </w:p>
    <w:p w14:paraId="76E11CF6"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Pretendentam piedāvājuma sagatavošanai jāvadās pēc iepirkuma dokumentācijai pievienotās tehniskās specifikācijas un projektā paredzētā darba uzdevuma.</w:t>
      </w:r>
      <w:r w:rsidRPr="00685D68">
        <w:rPr>
          <w:rFonts w:ascii="Times New Roman" w:hAnsi="Times New Roman" w:cs="Times New Roman"/>
          <w:lang w:val="pt-PT"/>
        </w:rPr>
        <w:t xml:space="preserve"> </w:t>
      </w:r>
      <w:r w:rsidRPr="00685D68">
        <w:rPr>
          <w:rFonts w:ascii="Times New Roman" w:eastAsia="Times New Roman" w:hAnsi="Times New Roman" w:cs="Times New Roman"/>
          <w:kern w:val="0"/>
          <w:sz w:val="24"/>
          <w:szCs w:val="24"/>
          <w:lang w:val="pt-PT"/>
          <w14:ligatures w14:val="none"/>
        </w:rPr>
        <w:t>Ja konkrētā dokumentācija nav pievienota EIS iepirkuma dokumentiem, tā netiek uzskatīta par Pretendentam obligāti izpildāmu vai interpretējamu prasību ārpus Nolikuma un tā pielikumiem.</w:t>
      </w:r>
    </w:p>
    <w:p w14:paraId="35211269" w14:textId="77777777" w:rsidR="00685D68" w:rsidRPr="00685D68" w:rsidRDefault="00685D68" w:rsidP="00685D68">
      <w:pPr>
        <w:spacing w:after="0" w:line="276" w:lineRule="auto"/>
        <w:jc w:val="both"/>
        <w:outlineLvl w:val="3"/>
        <w:rPr>
          <w:rFonts w:ascii="Times New Roman" w:eastAsia="Times New Roman" w:hAnsi="Times New Roman" w:cs="Times New Roman"/>
          <w:b/>
          <w:bCs/>
          <w:kern w:val="0"/>
          <w:sz w:val="24"/>
          <w:szCs w:val="24"/>
          <w:lang w:val="pt-PT"/>
          <w14:ligatures w14:val="none"/>
        </w:rPr>
      </w:pPr>
      <w:r w:rsidRPr="00685D68">
        <w:rPr>
          <w:rFonts w:ascii="Times New Roman" w:eastAsia="Times New Roman" w:hAnsi="Times New Roman" w:cs="Times New Roman"/>
          <w:b/>
          <w:bCs/>
          <w:kern w:val="0"/>
          <w:sz w:val="24"/>
          <w:szCs w:val="24"/>
          <w:lang w:val="pt-PT"/>
          <w14:ligatures w14:val="none"/>
        </w:rPr>
        <w:t>1.4. Par projektā iekļauto ēku skaitu</w:t>
      </w:r>
    </w:p>
    <w:p w14:paraId="50CC2886"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Pasūtītājs precizē, ka projekta tvērumā ir tikai tās ēkas un būves, kuras ir iekļautas projekta apstiprinātajā tehniskajā un finanšu dokumentācijā.</w:t>
      </w:r>
    </w:p>
    <w:p w14:paraId="433B897A"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Nekustamā īpašuma sastāvā esošo ēku kopējais skaits pats par sevi nav pielīdzināms projekta ietvarā iekļauto ēku skaitam.</w:t>
      </w:r>
    </w:p>
    <w:p w14:paraId="5E15DD44" w14:textId="77777777" w:rsidR="00685D68" w:rsidRPr="00685D68" w:rsidRDefault="00685D68" w:rsidP="00685D68">
      <w:pPr>
        <w:spacing w:after="0" w:line="276" w:lineRule="auto"/>
        <w:jc w:val="both"/>
        <w:outlineLvl w:val="3"/>
        <w:rPr>
          <w:rFonts w:ascii="Times New Roman" w:eastAsia="Times New Roman" w:hAnsi="Times New Roman" w:cs="Times New Roman"/>
          <w:b/>
          <w:bCs/>
          <w:kern w:val="0"/>
          <w:sz w:val="24"/>
          <w:szCs w:val="24"/>
          <w:lang w:val="pt-PT"/>
          <w14:ligatures w14:val="none"/>
        </w:rPr>
      </w:pPr>
      <w:r w:rsidRPr="00685D68">
        <w:rPr>
          <w:rFonts w:ascii="Times New Roman" w:eastAsia="Times New Roman" w:hAnsi="Times New Roman" w:cs="Times New Roman"/>
          <w:b/>
          <w:bCs/>
          <w:kern w:val="0"/>
          <w:sz w:val="24"/>
          <w:szCs w:val="24"/>
          <w:lang w:val="pt-PT"/>
          <w14:ligatures w14:val="none"/>
        </w:rPr>
        <w:t>1.5. Par ēku lietošanas veidu un kadastra apzīmējumiem</w:t>
      </w:r>
    </w:p>
    <w:p w14:paraId="07D672A4"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Projektā iekļauto konkrēto ēku lietošanas veids un kadastra apzīmējums ir nosakāms atbilstoši projekta tehniskajai dokumentācijai un Nekustamā īpašuma valsts kadastra informācijai.</w:t>
      </w:r>
    </w:p>
    <w:p w14:paraId="48F8B77F"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Šie dati nav uzskatāmi par atsevišķu Pretendenta kvalifikācijas prasību, un Pretendentam tie nav jānorāda piedāvājumā papildus Nolikuma un Tehniskās specifikācijas prasībām.</w:t>
      </w:r>
    </w:p>
    <w:p w14:paraId="08A46CA4" w14:textId="77777777" w:rsidR="00685D68" w:rsidRPr="00685D68" w:rsidRDefault="00685D68" w:rsidP="00685D68">
      <w:pPr>
        <w:spacing w:after="0" w:line="276" w:lineRule="auto"/>
        <w:jc w:val="both"/>
        <w:outlineLvl w:val="3"/>
        <w:rPr>
          <w:rFonts w:ascii="Times New Roman" w:eastAsia="Times New Roman" w:hAnsi="Times New Roman" w:cs="Times New Roman"/>
          <w:b/>
          <w:bCs/>
          <w:kern w:val="0"/>
          <w:sz w:val="24"/>
          <w:szCs w:val="24"/>
          <w:lang w:val="pt-PT"/>
          <w14:ligatures w14:val="none"/>
        </w:rPr>
      </w:pPr>
      <w:r w:rsidRPr="00685D68">
        <w:rPr>
          <w:rFonts w:ascii="Times New Roman" w:eastAsia="Times New Roman" w:hAnsi="Times New Roman" w:cs="Times New Roman"/>
          <w:b/>
          <w:bCs/>
          <w:kern w:val="0"/>
          <w:sz w:val="24"/>
          <w:szCs w:val="24"/>
          <w:lang w:val="pt-PT"/>
          <w14:ligatures w14:val="none"/>
        </w:rPr>
        <w:t>1.6. Par Ķemeru ielas 76 saistību ar MK noteikumiem Nr. 881</w:t>
      </w:r>
    </w:p>
    <w:p w14:paraId="26E87977"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Pasūtītājs skaidro, ka projekta Nr. 2.1.1.4/1/25/I/027 īstenošana notiek atbilstoši projekta apstiprināšanas dokumentiem un attiecīgā Eiropas Savienības fonda pasākuma nosacījumiem.</w:t>
      </w:r>
    </w:p>
    <w:p w14:paraId="3F889250"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Nolikuma 1.6. punktā norādītās adreses ir jāvērtē kopsakarā ar projekta apstiprināto dokumentāciju, nevis tikai pēc MK noteikumu Nr. 881 pielikuma atsevišķā ieraksta redakcionālā formulējuma.</w:t>
      </w:r>
    </w:p>
    <w:p w14:paraId="7561D6DC"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Līdz ar to Ķemeru ielas 76 norādīšana Nolikuma 1.6. punktā nav uzskatāma par neatkarīgu jauna projekta vai jauna finansējuma objekta noteikšanu, bet gan par projekta īstenošanas un pakalpojuma sniegšanas vietas precizējumu.</w:t>
      </w:r>
    </w:p>
    <w:p w14:paraId="457CA0EB" w14:textId="77777777" w:rsidR="00685D68" w:rsidRPr="00685D68" w:rsidRDefault="00685D68" w:rsidP="00685D68">
      <w:pPr>
        <w:spacing w:after="0" w:line="276" w:lineRule="auto"/>
        <w:jc w:val="both"/>
        <w:outlineLvl w:val="3"/>
        <w:rPr>
          <w:rFonts w:ascii="Times New Roman" w:eastAsia="Times New Roman" w:hAnsi="Times New Roman" w:cs="Times New Roman"/>
          <w:b/>
          <w:bCs/>
          <w:kern w:val="0"/>
          <w:sz w:val="24"/>
          <w:szCs w:val="24"/>
          <w:lang w:val="pt-PT"/>
          <w14:ligatures w14:val="none"/>
        </w:rPr>
      </w:pPr>
      <w:r w:rsidRPr="00685D68">
        <w:rPr>
          <w:rFonts w:ascii="Times New Roman" w:eastAsia="Times New Roman" w:hAnsi="Times New Roman" w:cs="Times New Roman"/>
          <w:b/>
          <w:bCs/>
          <w:kern w:val="0"/>
          <w:sz w:val="24"/>
          <w:szCs w:val="24"/>
          <w:lang w:val="pt-PT"/>
          <w14:ligatures w14:val="none"/>
        </w:rPr>
        <w:t>1.7. Par projekta kopējām izmaksām</w:t>
      </w:r>
    </w:p>
    <w:p w14:paraId="59363FE5"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Projekta kopējās izmaksas ir noteiktas projekta apstiprinātajā finanšu dokumentācijā.</w:t>
      </w:r>
    </w:p>
    <w:p w14:paraId="113E1CF2"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Pasūtītājs norāda, ka projekta kopējās izmaksas ietver ne tikai konkrētu būvdarbu izmaksas, bet arī citas projektā paredzētās attiecināmās izmaksas atbilstoši projekta finansēšanas nosacījumiem.</w:t>
      </w:r>
    </w:p>
    <w:p w14:paraId="16E920D8" w14:textId="77777777" w:rsidR="00685D68" w:rsidRPr="00685D68" w:rsidRDefault="00685D68" w:rsidP="00685D68">
      <w:pPr>
        <w:spacing w:after="0" w:line="276" w:lineRule="auto"/>
        <w:jc w:val="both"/>
        <w:outlineLvl w:val="3"/>
        <w:rPr>
          <w:rFonts w:ascii="Times New Roman" w:eastAsia="Times New Roman" w:hAnsi="Times New Roman" w:cs="Times New Roman"/>
          <w:b/>
          <w:bCs/>
          <w:kern w:val="0"/>
          <w:sz w:val="24"/>
          <w:szCs w:val="24"/>
          <w14:ligatures w14:val="none"/>
        </w:rPr>
      </w:pPr>
      <w:r w:rsidRPr="00685D68">
        <w:rPr>
          <w:rFonts w:ascii="Times New Roman" w:eastAsia="Times New Roman" w:hAnsi="Times New Roman" w:cs="Times New Roman"/>
          <w:b/>
          <w:bCs/>
          <w:kern w:val="0"/>
          <w:sz w:val="24"/>
          <w:szCs w:val="24"/>
          <w14:ligatures w14:val="none"/>
        </w:rPr>
        <w:t>1.8. Par izmaksu sadalījumu pa adresēm</w:t>
      </w:r>
    </w:p>
    <w:p w14:paraId="089DC967"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Izmaksu sadalījums starp atsevišķām ēkām un adresēm ir nosakāms atbilstoši projekta apstiprinātajai finanšu un tehniskajai dokumentācijai.</w:t>
      </w:r>
    </w:p>
    <w:p w14:paraId="28441A1C"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Šāds sadalījums nav noteikts kā atsevišķs Pretendenta kvalifikācijas vai piedāvājuma vērtēšanas kritērijs</w:t>
      </w:r>
      <w:r w:rsidRPr="00685D68">
        <w:rPr>
          <w:rFonts w:ascii="Times New Roman" w:hAnsi="Times New Roman" w:cs="Times New Roman"/>
          <w:sz w:val="24"/>
          <w:szCs w:val="24"/>
        </w:rPr>
        <w:t>.</w:t>
      </w:r>
    </w:p>
    <w:p w14:paraId="57AA65A8" w14:textId="77777777" w:rsidR="00685D68" w:rsidRPr="00685D68" w:rsidRDefault="00685D68" w:rsidP="00685D68">
      <w:pPr>
        <w:spacing w:after="0" w:line="276" w:lineRule="auto"/>
        <w:jc w:val="both"/>
        <w:outlineLvl w:val="2"/>
        <w:rPr>
          <w:rFonts w:ascii="Times New Roman" w:eastAsia="Times New Roman" w:hAnsi="Times New Roman" w:cs="Times New Roman"/>
          <w:b/>
          <w:bCs/>
          <w:color w:val="000000" w:themeColor="text1"/>
          <w:kern w:val="0"/>
          <w:sz w:val="24"/>
          <w:szCs w:val="24"/>
          <w:lang w:val="pt-PT"/>
          <w14:ligatures w14:val="none"/>
        </w:rPr>
      </w:pPr>
      <w:r w:rsidRPr="00685D68">
        <w:rPr>
          <w:rFonts w:ascii="Times New Roman" w:eastAsia="Times New Roman" w:hAnsi="Times New Roman" w:cs="Times New Roman"/>
          <w:b/>
          <w:bCs/>
          <w:color w:val="000000" w:themeColor="text1"/>
          <w:kern w:val="0"/>
          <w:sz w:val="24"/>
          <w:szCs w:val="24"/>
          <w:lang w:val="pt-PT"/>
          <w14:ligatures w14:val="none"/>
        </w:rPr>
        <w:t>2. Par Nolikuma 5.1.5. punktu un pielikumu numerāciju</w:t>
      </w:r>
    </w:p>
    <w:p w14:paraId="3F0AD4CB" w14:textId="77777777" w:rsidR="00685D68" w:rsidRPr="00685D68" w:rsidRDefault="00685D68" w:rsidP="00685D68">
      <w:pPr>
        <w:spacing w:after="0" w:line="276" w:lineRule="auto"/>
        <w:ind w:firstLine="851"/>
        <w:jc w:val="both"/>
        <w:rPr>
          <w:rFonts w:ascii="Times New Roman" w:eastAsia="Times New Roman" w:hAnsi="Times New Roman" w:cs="Times New Roman"/>
          <w:color w:val="000000" w:themeColor="text1"/>
          <w:kern w:val="0"/>
          <w:sz w:val="24"/>
          <w:szCs w:val="24"/>
          <w:lang w:val="pt-PT"/>
          <w14:ligatures w14:val="none"/>
        </w:rPr>
      </w:pPr>
      <w:r w:rsidRPr="00685D68">
        <w:rPr>
          <w:rFonts w:ascii="Times New Roman" w:eastAsia="Times New Roman" w:hAnsi="Times New Roman" w:cs="Times New Roman"/>
          <w:color w:val="000000" w:themeColor="text1"/>
          <w:kern w:val="0"/>
          <w:sz w:val="24"/>
          <w:szCs w:val="24"/>
          <w:lang w:val="pt-PT"/>
          <w14:ligatures w14:val="none"/>
        </w:rPr>
        <w:t>Pasūtītājs ir konstatējis tehnisku redakcionālu neatbilstību Nolikuma 5.1.5. punktā.</w:t>
      </w:r>
    </w:p>
    <w:p w14:paraId="1D9245C4" w14:textId="77777777" w:rsidR="00685D68" w:rsidRPr="00685D68" w:rsidRDefault="00685D68" w:rsidP="00685D68">
      <w:pPr>
        <w:spacing w:after="0" w:line="276" w:lineRule="auto"/>
        <w:jc w:val="both"/>
        <w:rPr>
          <w:rFonts w:ascii="Times New Roman" w:eastAsia="Times New Roman" w:hAnsi="Times New Roman" w:cs="Times New Roman"/>
          <w:color w:val="000000" w:themeColor="text1"/>
          <w:kern w:val="0"/>
          <w:sz w:val="24"/>
          <w:szCs w:val="24"/>
          <w:lang w:val="pt-PT"/>
          <w14:ligatures w14:val="none"/>
        </w:rPr>
      </w:pPr>
      <w:r w:rsidRPr="00685D68">
        <w:rPr>
          <w:rFonts w:ascii="Times New Roman" w:eastAsia="Times New Roman" w:hAnsi="Times New Roman" w:cs="Times New Roman"/>
          <w:color w:val="000000" w:themeColor="text1"/>
          <w:kern w:val="0"/>
          <w:sz w:val="24"/>
          <w:szCs w:val="24"/>
          <w:lang w:val="pt-PT"/>
          <w14:ligatures w14:val="none"/>
        </w:rPr>
        <w:t>Nolikuma 5.1.5. punktā ir norādīts, ka informācija iesniedzama atbilstoši Nolikuma 3. pielikuma formai.</w:t>
      </w:r>
    </w:p>
    <w:p w14:paraId="0F8B37C3" w14:textId="77777777" w:rsidR="00685D68" w:rsidRPr="00685D68" w:rsidRDefault="00685D68" w:rsidP="00685D68">
      <w:pPr>
        <w:spacing w:after="0" w:line="276" w:lineRule="auto"/>
        <w:jc w:val="both"/>
        <w:rPr>
          <w:rFonts w:ascii="Times New Roman" w:eastAsia="Times New Roman" w:hAnsi="Times New Roman" w:cs="Times New Roman"/>
          <w:color w:val="000000" w:themeColor="text1"/>
          <w:kern w:val="0"/>
          <w:sz w:val="24"/>
          <w:szCs w:val="24"/>
          <w14:ligatures w14:val="none"/>
        </w:rPr>
      </w:pPr>
      <w:r w:rsidRPr="00685D68">
        <w:rPr>
          <w:rFonts w:ascii="Times New Roman" w:eastAsia="Times New Roman" w:hAnsi="Times New Roman" w:cs="Times New Roman"/>
          <w:color w:val="000000" w:themeColor="text1"/>
          <w:kern w:val="0"/>
          <w:sz w:val="24"/>
          <w:szCs w:val="24"/>
          <w14:ligatures w14:val="none"/>
        </w:rPr>
        <w:t>Vienlaikus Nolikuma 12. nodaļā ir noteikts, ka:</w:t>
      </w:r>
    </w:p>
    <w:p w14:paraId="6AE6F939" w14:textId="77777777" w:rsidR="00685D68" w:rsidRPr="00685D68" w:rsidRDefault="00685D68" w:rsidP="00685D68">
      <w:pPr>
        <w:numPr>
          <w:ilvl w:val="0"/>
          <w:numId w:val="4"/>
        </w:numPr>
        <w:spacing w:after="0" w:line="276" w:lineRule="auto"/>
        <w:ind w:left="0"/>
        <w:jc w:val="both"/>
        <w:rPr>
          <w:rFonts w:ascii="Times New Roman" w:eastAsia="Times New Roman" w:hAnsi="Times New Roman" w:cs="Times New Roman"/>
          <w:color w:val="000000" w:themeColor="text1"/>
          <w:kern w:val="0"/>
          <w:sz w:val="24"/>
          <w:szCs w:val="24"/>
          <w14:ligatures w14:val="none"/>
        </w:rPr>
      </w:pPr>
      <w:r w:rsidRPr="00685D68">
        <w:rPr>
          <w:rFonts w:ascii="Times New Roman" w:eastAsia="Times New Roman" w:hAnsi="Times New Roman" w:cs="Times New Roman"/>
          <w:color w:val="000000" w:themeColor="text1"/>
          <w:kern w:val="0"/>
          <w:sz w:val="24"/>
          <w:szCs w:val="24"/>
          <w14:ligatures w14:val="none"/>
        </w:rPr>
        <w:t>3. pielikums – “Apliecinājums par neatkarīgi izstrādātu piedāvājumu”;</w:t>
      </w:r>
    </w:p>
    <w:p w14:paraId="39F3E130" w14:textId="77777777" w:rsidR="00685D68" w:rsidRPr="00685D68" w:rsidRDefault="00685D68" w:rsidP="00685D68">
      <w:pPr>
        <w:numPr>
          <w:ilvl w:val="0"/>
          <w:numId w:val="4"/>
        </w:numPr>
        <w:spacing w:after="0" w:line="276" w:lineRule="auto"/>
        <w:ind w:left="0"/>
        <w:jc w:val="both"/>
        <w:rPr>
          <w:rFonts w:ascii="Times New Roman" w:eastAsia="Times New Roman" w:hAnsi="Times New Roman" w:cs="Times New Roman"/>
          <w:color w:val="000000" w:themeColor="text1"/>
          <w:kern w:val="0"/>
          <w:sz w:val="24"/>
          <w:szCs w:val="24"/>
          <w14:ligatures w14:val="none"/>
        </w:rPr>
      </w:pPr>
      <w:r w:rsidRPr="00685D68">
        <w:rPr>
          <w:rFonts w:ascii="Times New Roman" w:eastAsia="Times New Roman" w:hAnsi="Times New Roman" w:cs="Times New Roman"/>
          <w:color w:val="000000" w:themeColor="text1"/>
          <w:kern w:val="0"/>
          <w:sz w:val="24"/>
          <w:szCs w:val="24"/>
          <w14:ligatures w14:val="none"/>
        </w:rPr>
        <w:t>4. pielikums – “Informācija par pieredzi”.</w:t>
      </w:r>
    </w:p>
    <w:p w14:paraId="5C12D46A" w14:textId="77777777" w:rsidR="00685D68" w:rsidRPr="00685D68" w:rsidRDefault="00685D68" w:rsidP="00685D68">
      <w:pPr>
        <w:spacing w:after="0" w:line="276" w:lineRule="auto"/>
        <w:ind w:firstLine="851"/>
        <w:jc w:val="both"/>
        <w:rPr>
          <w:rFonts w:ascii="Times New Roman" w:eastAsia="Times New Roman" w:hAnsi="Times New Roman" w:cs="Times New Roman"/>
          <w:color w:val="000000" w:themeColor="text1"/>
          <w:kern w:val="0"/>
          <w:sz w:val="24"/>
          <w:szCs w:val="24"/>
          <w14:ligatures w14:val="none"/>
        </w:rPr>
      </w:pPr>
      <w:r w:rsidRPr="00685D68">
        <w:rPr>
          <w:rFonts w:ascii="Times New Roman" w:eastAsia="Times New Roman" w:hAnsi="Times New Roman" w:cs="Times New Roman"/>
          <w:color w:val="000000" w:themeColor="text1"/>
          <w:kern w:val="0"/>
          <w:sz w:val="24"/>
          <w:szCs w:val="24"/>
          <w14:ligatures w14:val="none"/>
        </w:rPr>
        <w:t>Tādēļ Pasūtītājs precizē, ka Nolikuma 5.1.5. punktā atsauce uz 3. pielikumu ir uzskatāma par tehnisku kļūdu.</w:t>
      </w:r>
    </w:p>
    <w:p w14:paraId="596BC883" w14:textId="77777777" w:rsidR="00685D68" w:rsidRPr="00685D68" w:rsidRDefault="00685D68" w:rsidP="00685D68">
      <w:pPr>
        <w:spacing w:after="0" w:line="276" w:lineRule="auto"/>
        <w:ind w:firstLine="851"/>
        <w:jc w:val="both"/>
        <w:rPr>
          <w:rFonts w:ascii="Times New Roman" w:eastAsia="Times New Roman" w:hAnsi="Times New Roman" w:cs="Times New Roman"/>
          <w:color w:val="000000" w:themeColor="text1"/>
          <w:kern w:val="0"/>
          <w:sz w:val="24"/>
          <w:szCs w:val="24"/>
          <w14:ligatures w14:val="none"/>
        </w:rPr>
      </w:pPr>
      <w:r w:rsidRPr="00685D68">
        <w:rPr>
          <w:rFonts w:ascii="Times New Roman" w:eastAsia="Times New Roman" w:hAnsi="Times New Roman" w:cs="Times New Roman"/>
          <w:color w:val="000000" w:themeColor="text1"/>
          <w:kern w:val="0"/>
          <w:sz w:val="24"/>
          <w:szCs w:val="24"/>
          <w14:ligatures w14:val="none"/>
        </w:rPr>
        <w:t>Lai apliecinātu atbilstību Nolikuma 5.1.4. punktā noteiktajai pieredzes prasībai, Pretendentam jāiesniedz informācija Nolikuma 4. pielikuma “Informācija par pieredzi” formā.</w:t>
      </w:r>
    </w:p>
    <w:p w14:paraId="16F839E9" w14:textId="77777777" w:rsidR="00685D68" w:rsidRPr="00685D68" w:rsidRDefault="00685D68" w:rsidP="00685D68">
      <w:pPr>
        <w:spacing w:after="0" w:line="276" w:lineRule="auto"/>
        <w:jc w:val="both"/>
        <w:rPr>
          <w:rFonts w:ascii="Times New Roman" w:eastAsia="Times New Roman" w:hAnsi="Times New Roman" w:cs="Times New Roman"/>
          <w:color w:val="000000" w:themeColor="text1"/>
          <w:kern w:val="0"/>
          <w:sz w:val="24"/>
          <w:szCs w:val="24"/>
          <w14:ligatures w14:val="none"/>
        </w:rPr>
      </w:pPr>
      <w:r w:rsidRPr="00685D68">
        <w:rPr>
          <w:rFonts w:ascii="Times New Roman" w:eastAsia="Times New Roman" w:hAnsi="Times New Roman" w:cs="Times New Roman"/>
          <w:color w:val="000000" w:themeColor="text1"/>
          <w:kern w:val="0"/>
          <w:sz w:val="24"/>
          <w:szCs w:val="24"/>
          <w14:ligatures w14:val="none"/>
        </w:rPr>
        <w:t>Vienlaikus Nolikuma 5.2.3. punktā noteiktais, ka Pretendenta pieredzes apliecinājums iesniedzams 3. pielikuma formā, ir vērtējams kopsakarā ar šo precizējumu.</w:t>
      </w:r>
    </w:p>
    <w:p w14:paraId="4BD25DD6"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 xml:space="preserve">Pasūtītājs veiks attiecīgus </w:t>
      </w:r>
      <w:r w:rsidRPr="00685D68">
        <w:rPr>
          <w:rFonts w:ascii="Times New Roman" w:eastAsia="Times New Roman" w:hAnsi="Times New Roman" w:cs="Times New Roman"/>
          <w:b/>
          <w:bCs/>
          <w:kern w:val="0"/>
          <w:sz w:val="24"/>
          <w:szCs w:val="24"/>
          <w14:ligatures w14:val="none"/>
        </w:rPr>
        <w:t>grozījumus Nolikuma 5.1.5. un 5.2.3.</w:t>
      </w:r>
      <w:r w:rsidRPr="00685D68">
        <w:rPr>
          <w:rFonts w:ascii="Times New Roman" w:eastAsia="Times New Roman" w:hAnsi="Times New Roman" w:cs="Times New Roman"/>
          <w:kern w:val="0"/>
          <w:sz w:val="24"/>
          <w:szCs w:val="24"/>
          <w14:ligatures w14:val="none"/>
        </w:rPr>
        <w:t xml:space="preserve"> punktā, lai novērstu pielikumu numerācijas neatbilstību un nodrošinātu viennozīmīgu prasību piemērošanu.</w:t>
      </w:r>
    </w:p>
    <w:p w14:paraId="6066AB70"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Pieredzes apliecinājumam pievienojama vismaz viena attiecīgā pakalpojuma saņēmēja atsauksme, kā to paredz Nolikuma 5.2.3. punkts. Ja objektīvu iemeslu dēļ atsauksmi nav iespējams iesniegt, pieredzi var apliecināt ar citiem dokumentiem, kas ļauj pārliecināties par prasītās pieredzes esamību.</w:t>
      </w:r>
    </w:p>
    <w:p w14:paraId="5DCBD994" w14:textId="77777777" w:rsidR="00685D68" w:rsidRPr="00685D68" w:rsidRDefault="00685D68" w:rsidP="00685D68">
      <w:pPr>
        <w:spacing w:after="0" w:line="276" w:lineRule="auto"/>
        <w:jc w:val="both"/>
        <w:outlineLvl w:val="2"/>
        <w:rPr>
          <w:rFonts w:ascii="Times New Roman" w:eastAsia="Times New Roman" w:hAnsi="Times New Roman" w:cs="Times New Roman"/>
          <w:b/>
          <w:bCs/>
          <w:kern w:val="0"/>
          <w:sz w:val="24"/>
          <w:szCs w:val="24"/>
          <w14:ligatures w14:val="none"/>
        </w:rPr>
      </w:pPr>
      <w:r w:rsidRPr="00685D68">
        <w:rPr>
          <w:rFonts w:ascii="Times New Roman" w:eastAsia="Times New Roman" w:hAnsi="Times New Roman" w:cs="Times New Roman"/>
          <w:b/>
          <w:bCs/>
          <w:kern w:val="0"/>
          <w:sz w:val="24"/>
          <w:szCs w:val="24"/>
          <w14:ligatures w14:val="none"/>
        </w:rPr>
        <w:t>3. Par Tehniskā piedāvājuma iesniegšanas veidu</w:t>
      </w:r>
    </w:p>
    <w:p w14:paraId="7066E033"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Pasūtītājs precizē, ka Pretendentam nav nepieciešams atkārtoti iesniegt visu Nolikuma Tehniskās specifikācijas tekstu kā atsevišķi izstrādātu tehnisko piedāvājumu, ja vien šāda prasība nav tieši noteikta Tehniskajā specifikācijā.</w:t>
      </w:r>
    </w:p>
    <w:p w14:paraId="35B3F1C6"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Nolikuma 5.2.5. punktā noteikts, ka Pretendenta Tehniskais un finanšu piedāvājums noformējams atbilstoši Nolikuma 4. pielikuma un 5. pielikuma formai.</w:t>
      </w:r>
    </w:p>
    <w:p w14:paraId="534F0C79"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Savukārt tehniskā piedāvājuma atbilstība tiek pārbaudīta atbilstoši Nolikuma un Tehniskās specifikācijas prasībām.</w:t>
      </w:r>
    </w:p>
    <w:p w14:paraId="1A9E6C1B"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Līdz ar to Pretendentam tehniskais piedāvājums jāiesniedz atbilstoši Nolikuma noteiktajai piedāvājuma struktūrai un Tehniskās specifikācijas prasībām.</w:t>
      </w:r>
    </w:p>
    <w:p w14:paraId="4AA5FBBC"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Ja Pretendents vēlas papildus apliecināt Tehniskās specifikācijas prasību izpildi, tas drīkst iesniegt parakstītu apliecinājumu par Tehniskās specifikācijas prasību izpildi, ja šāds dokuments nerada izmaiņas Pasūtītāja noteiktajās prasībās un nesatur nosacījumus, kas ir pretrunā Nolikumam.</w:t>
      </w:r>
    </w:p>
    <w:p w14:paraId="5CB7306A" w14:textId="77777777" w:rsidR="00685D68" w:rsidRPr="00685D68" w:rsidRDefault="00685D68" w:rsidP="00685D68">
      <w:pPr>
        <w:spacing w:after="0" w:line="276" w:lineRule="auto"/>
        <w:jc w:val="both"/>
        <w:outlineLvl w:val="2"/>
        <w:rPr>
          <w:rFonts w:ascii="Times New Roman" w:eastAsia="Times New Roman" w:hAnsi="Times New Roman" w:cs="Times New Roman"/>
          <w:b/>
          <w:bCs/>
          <w:kern w:val="0"/>
          <w:sz w:val="24"/>
          <w:szCs w:val="24"/>
          <w:lang w:val="pt-PT"/>
          <w14:ligatures w14:val="none"/>
        </w:rPr>
      </w:pPr>
      <w:r w:rsidRPr="00685D68">
        <w:rPr>
          <w:rFonts w:ascii="Times New Roman" w:eastAsia="Times New Roman" w:hAnsi="Times New Roman" w:cs="Times New Roman"/>
          <w:b/>
          <w:bCs/>
          <w:kern w:val="0"/>
          <w:sz w:val="24"/>
          <w:szCs w:val="24"/>
          <w:lang w:val="pt-PT"/>
          <w14:ligatures w14:val="none"/>
        </w:rPr>
        <w:t>4. Par būvniecības projektu vadības speciālistu / tehnisko ekspertu</w:t>
      </w:r>
    </w:p>
    <w:p w14:paraId="7AC93988"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Pasūtītājs precizē, ka Pretendentam piedāvājumā ir jānorāda visi speciālisti, kuru piesaiste ir paredzēta Tehniskajā specifikācijā un Nolikuma prasībās.</w:t>
      </w:r>
    </w:p>
    <w:p w14:paraId="14B10D3F"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lang w:val="pt-PT"/>
          <w14:ligatures w14:val="none"/>
        </w:rPr>
      </w:pPr>
      <w:r w:rsidRPr="00685D68">
        <w:rPr>
          <w:rFonts w:ascii="Times New Roman" w:eastAsia="Times New Roman" w:hAnsi="Times New Roman" w:cs="Times New Roman"/>
          <w:kern w:val="0"/>
          <w:sz w:val="24"/>
          <w:szCs w:val="24"/>
          <w:lang w:val="pt-PT"/>
          <w14:ligatures w14:val="none"/>
        </w:rPr>
        <w:t>Nolikuma 5.1.6. punktā ir noteikts, ka Iepirkuma līguma izpildei Pretendents nodrošina vismaz:</w:t>
      </w:r>
    </w:p>
    <w:p w14:paraId="6755E0A8" w14:textId="77777777" w:rsidR="00685D68" w:rsidRPr="00685D68" w:rsidRDefault="00685D68" w:rsidP="00685D68">
      <w:pPr>
        <w:numPr>
          <w:ilvl w:val="0"/>
          <w:numId w:val="5"/>
        </w:numPr>
        <w:spacing w:after="0" w:line="276" w:lineRule="auto"/>
        <w:ind w:left="0"/>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projekta vadības speciālistu;</w:t>
      </w:r>
    </w:p>
    <w:p w14:paraId="649884C4" w14:textId="77777777" w:rsidR="00685D68" w:rsidRPr="00685D68" w:rsidRDefault="00685D68" w:rsidP="00685D68">
      <w:pPr>
        <w:numPr>
          <w:ilvl w:val="0"/>
          <w:numId w:val="5"/>
        </w:numPr>
        <w:spacing w:after="0" w:line="276" w:lineRule="auto"/>
        <w:ind w:left="0"/>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energoefektivitātes speciālistu.</w:t>
      </w:r>
    </w:p>
    <w:p w14:paraId="4A2A3715"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Atbilstoši Nolikuma 5.2.4. punktam Pretendenta piedāvāto speciālistu CV ir jāiesniedz brīvā formā, pievienojot izglītību un profesionālo kvalifikāciju apliecinošus dokumentus; CV jābūt speciālista pašrocīgi parakstītam.</w:t>
      </w:r>
    </w:p>
    <w:p w14:paraId="508FFF56"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Ja Pretendents līguma izpildei piesaista speciālistu, kurš nav darba tiesiskajās attiecībās ar Pretendentu, tas ir pieļaujams, un šādā gadījumā Pretendentam jāiesniedz attiecīgā speciālista parakstīts apliecinājums par gatavību piedalīties līguma izpildē.</w:t>
      </w:r>
    </w:p>
    <w:p w14:paraId="3F4376DC"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Vienlaikus, ja Tehniskās specifikācijas 5. punktā papildus ir paredzēta būvniecības projektu vadības speciālista vai tehniskā eksperta piesaiste, attiecīgā prasība ir izpildāma, norādot piedāvāto personu un iesniedzot tās CV un citus Nolikuma vai Tehniskās specifikācijas prasībās noteiktos dokumentus.</w:t>
      </w:r>
    </w:p>
    <w:p w14:paraId="1A33AFFD"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Pretendents attiecīgo speciālistu norāda piedāvājuma dokumentācijā tādā veidā, lai Pasūtītājam būtu iespējams pārliecināties par speciālista kvalifikāciju, pieredzi un pieejamību līguma izpildes laikā.</w:t>
      </w:r>
    </w:p>
    <w:p w14:paraId="4BF33D20" w14:textId="77777777" w:rsidR="00685D68" w:rsidRPr="00685D68" w:rsidRDefault="00685D68" w:rsidP="00685D68">
      <w:pPr>
        <w:spacing w:after="0" w:line="276" w:lineRule="auto"/>
        <w:jc w:val="both"/>
        <w:outlineLvl w:val="2"/>
        <w:rPr>
          <w:rFonts w:ascii="Times New Roman" w:eastAsia="Times New Roman" w:hAnsi="Times New Roman" w:cs="Times New Roman"/>
          <w:b/>
          <w:bCs/>
          <w:kern w:val="0"/>
          <w:sz w:val="24"/>
          <w:szCs w:val="24"/>
          <w14:ligatures w14:val="none"/>
        </w:rPr>
      </w:pPr>
      <w:r w:rsidRPr="00685D68">
        <w:rPr>
          <w:rFonts w:ascii="Times New Roman" w:eastAsia="Times New Roman" w:hAnsi="Times New Roman" w:cs="Times New Roman"/>
          <w:b/>
          <w:bCs/>
          <w:kern w:val="0"/>
          <w:sz w:val="24"/>
          <w:szCs w:val="24"/>
          <w14:ligatures w14:val="none"/>
        </w:rPr>
        <w:t>Noslēgumā</w:t>
      </w:r>
    </w:p>
    <w:p w14:paraId="4D7CC1A7" w14:textId="77777777" w:rsidR="00685D68" w:rsidRPr="00685D68" w:rsidRDefault="00685D68" w:rsidP="00685D68">
      <w:pPr>
        <w:spacing w:after="0" w:line="276" w:lineRule="auto"/>
        <w:ind w:firstLine="851"/>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Pasūtītājs vērš uzmanību, ka iepirkuma dokumentācijas prasības piemērojamas kopsakarā ar visu Nolikuma tekstu, Tehnisko specifikāciju un tās pielikumiem.</w:t>
      </w:r>
    </w:p>
    <w:p w14:paraId="461DF304" w14:textId="77777777" w:rsidR="00685D68" w:rsidRPr="00685D68" w:rsidRDefault="00685D68" w:rsidP="00685D68">
      <w:pPr>
        <w:spacing w:after="0" w:line="276" w:lineRule="auto"/>
        <w:jc w:val="both"/>
        <w:rPr>
          <w:rFonts w:ascii="Times New Roman" w:eastAsia="Times New Roman" w:hAnsi="Times New Roman" w:cs="Times New Roman"/>
          <w:b/>
          <w:bCs/>
          <w:kern w:val="0"/>
          <w:sz w:val="24"/>
          <w:szCs w:val="24"/>
          <w14:ligatures w14:val="none"/>
        </w:rPr>
      </w:pPr>
      <w:r w:rsidRPr="00685D68">
        <w:rPr>
          <w:rFonts w:ascii="Times New Roman" w:eastAsia="Times New Roman" w:hAnsi="Times New Roman" w:cs="Times New Roman"/>
          <w:kern w:val="0"/>
          <w:sz w:val="24"/>
          <w:szCs w:val="24"/>
          <w14:ligatures w14:val="none"/>
        </w:rPr>
        <w:t xml:space="preserve">Lai novērstu konstatēto pielikumu numerācijas neatbilstību un nodrošinātu viennozīmīgu iepirkuma dokumentācijas interpretāciju, </w:t>
      </w:r>
      <w:r w:rsidRPr="00685D68">
        <w:rPr>
          <w:rFonts w:ascii="Times New Roman" w:eastAsia="Times New Roman" w:hAnsi="Times New Roman" w:cs="Times New Roman"/>
          <w:b/>
          <w:bCs/>
          <w:kern w:val="0"/>
          <w:sz w:val="24"/>
          <w:szCs w:val="24"/>
          <w14:ligatures w14:val="none"/>
        </w:rPr>
        <w:t>Pasūtītājs veiks attiecīgus grozījumus Nolikuma 5.1.5. un 5.2.3. punktā, kā arī, ja nepieciešams, precizēs ar Tehniskās specifikācijas 5. punktu saistīto dokumentu iesniegšanas kārtību.</w:t>
      </w:r>
    </w:p>
    <w:p w14:paraId="0600C802" w14:textId="77777777" w:rsidR="00685D68" w:rsidRDefault="00685D68" w:rsidP="00685D68">
      <w:pPr>
        <w:spacing w:after="0" w:line="276" w:lineRule="auto"/>
        <w:ind w:firstLine="851"/>
        <w:jc w:val="both"/>
        <w:rPr>
          <w:rFonts w:ascii="Times New Roman" w:eastAsia="Times New Roman" w:hAnsi="Times New Roman" w:cs="Times New Roman"/>
          <w:kern w:val="0"/>
          <w:sz w:val="24"/>
          <w:szCs w:val="24"/>
          <w14:ligatures w14:val="none"/>
        </w:rPr>
      </w:pPr>
      <w:r w:rsidRPr="00685D68">
        <w:rPr>
          <w:rFonts w:ascii="Times New Roman" w:eastAsia="Times New Roman" w:hAnsi="Times New Roman" w:cs="Times New Roman"/>
          <w:kern w:val="0"/>
          <w:sz w:val="24"/>
          <w:szCs w:val="24"/>
          <w14:ligatures w14:val="none"/>
        </w:rPr>
        <w:t>Par grozījumiem un precizējumiem visi ieinteresētie piegādātāji tiks informēti EIS e-konkursu apakšsistēmā.</w:t>
      </w:r>
    </w:p>
    <w:p w14:paraId="1A6B872F" w14:textId="77777777" w:rsidR="00685D68" w:rsidRPr="00685D68" w:rsidRDefault="00685D68" w:rsidP="00685D68">
      <w:pPr>
        <w:spacing w:after="0" w:line="276" w:lineRule="auto"/>
        <w:jc w:val="both"/>
        <w:rPr>
          <w:rFonts w:ascii="Times New Roman" w:eastAsia="Times New Roman" w:hAnsi="Times New Roman" w:cs="Times New Roman"/>
          <w:kern w:val="0"/>
          <w:sz w:val="24"/>
          <w:szCs w:val="24"/>
          <w14:ligatures w14:val="none"/>
        </w:rPr>
      </w:pPr>
    </w:p>
    <w:p w14:paraId="100614E4" w14:textId="7A7922F6" w:rsidR="00617D86" w:rsidRPr="00C472B8" w:rsidRDefault="00617D86" w:rsidP="00CA55A9">
      <w:pPr>
        <w:spacing w:after="0"/>
        <w:jc w:val="both"/>
        <w:rPr>
          <w:rFonts w:ascii="Times New Roman" w:hAnsi="Times New Roman" w:cs="Times New Roman"/>
          <w:sz w:val="24"/>
          <w:szCs w:val="24"/>
          <w:lang w:val="lv-LV"/>
        </w:rPr>
      </w:pPr>
      <w:r w:rsidRPr="00C472B8">
        <w:rPr>
          <w:rFonts w:ascii="Times New Roman" w:hAnsi="Times New Roman" w:cs="Times New Roman"/>
          <w:sz w:val="24"/>
          <w:szCs w:val="24"/>
          <w:lang w:val="lv-LV"/>
        </w:rPr>
        <w:t>Cieņā</w:t>
      </w:r>
    </w:p>
    <w:p w14:paraId="55B335AE" w14:textId="77777777" w:rsidR="00C32236" w:rsidRDefault="00617D10" w:rsidP="00C32236">
      <w:pPr>
        <w:rPr>
          <w:rFonts w:ascii="Times New Roman" w:hAnsi="Times New Roman" w:cs="Times New Roman"/>
          <w:sz w:val="24"/>
          <w:szCs w:val="24"/>
          <w:lang w:val="lv-LV"/>
        </w:rPr>
      </w:pPr>
      <w:r w:rsidRPr="00C472B8">
        <w:rPr>
          <w:rFonts w:ascii="Times New Roman" w:hAnsi="Times New Roman" w:cs="Times New Roman"/>
          <w:sz w:val="24"/>
          <w:szCs w:val="24"/>
          <w:lang w:val="lv-LV"/>
        </w:rPr>
        <w:t>Iepirkumu komisijas priekšsēdētājs</w:t>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p>
    <w:p w14:paraId="2EA3C111" w14:textId="40EE06DA" w:rsidR="00617D86" w:rsidRPr="00C472B8" w:rsidRDefault="00617D86" w:rsidP="00C32236">
      <w:pPr>
        <w:rPr>
          <w:sz w:val="20"/>
          <w:szCs w:val="20"/>
          <w:lang w:val="lv-LV"/>
        </w:rPr>
      </w:pPr>
      <w:r w:rsidRPr="00C472B8">
        <w:rPr>
          <w:rFonts w:ascii="Times New Roman" w:hAnsi="Times New Roman" w:cs="Times New Roman"/>
          <w:sz w:val="24"/>
          <w:szCs w:val="24"/>
          <w:lang w:val="lv-LV"/>
        </w:rPr>
        <w:t>Ē</w:t>
      </w:r>
      <w:r w:rsidR="00887403">
        <w:rPr>
          <w:rFonts w:ascii="Times New Roman" w:hAnsi="Times New Roman" w:cs="Times New Roman"/>
          <w:sz w:val="24"/>
          <w:szCs w:val="24"/>
          <w:lang w:val="lv-LV"/>
        </w:rPr>
        <w:t xml:space="preserve">valds </w:t>
      </w:r>
      <w:r w:rsidRPr="00C472B8">
        <w:rPr>
          <w:rFonts w:ascii="Times New Roman" w:hAnsi="Times New Roman" w:cs="Times New Roman"/>
          <w:sz w:val="24"/>
          <w:szCs w:val="24"/>
          <w:lang w:val="lv-LV"/>
        </w:rPr>
        <w:t>Juhnēvičs</w:t>
      </w:r>
      <w:r w:rsidR="00617D10" w:rsidRPr="00C472B8">
        <w:rPr>
          <w:rFonts w:ascii="Times New Roman" w:hAnsi="Times New Roman" w:cs="Times New Roman"/>
          <w:sz w:val="24"/>
          <w:szCs w:val="24"/>
          <w:lang w:val="lv-LV"/>
        </w:rPr>
        <w:t xml:space="preserve"> *</w:t>
      </w:r>
    </w:p>
    <w:sectPr w:rsidR="00617D86" w:rsidRPr="00C472B8" w:rsidSect="00DD1E7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AEFF3" w14:textId="77777777" w:rsidR="007C68FB" w:rsidRDefault="007C68FB" w:rsidP="004C0B13">
      <w:pPr>
        <w:spacing w:after="0" w:line="240" w:lineRule="auto"/>
      </w:pPr>
      <w:r>
        <w:separator/>
      </w:r>
    </w:p>
  </w:endnote>
  <w:endnote w:type="continuationSeparator" w:id="0">
    <w:p w14:paraId="359F673B" w14:textId="77777777" w:rsidR="007C68FB" w:rsidRDefault="007C68FB" w:rsidP="004C0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306C" w14:textId="3728606D" w:rsidR="00617D10" w:rsidRPr="00617D10" w:rsidRDefault="00617D10" w:rsidP="00617D10">
    <w:pPr>
      <w:pStyle w:val="Kjene"/>
      <w:jc w:val="center"/>
      <w:rPr>
        <w:sz w:val="24"/>
        <w:szCs w:val="24"/>
      </w:rPr>
    </w:pPr>
    <w:r w:rsidRPr="00617D10">
      <w:rPr>
        <w:sz w:val="24"/>
        <w:szCs w:val="24"/>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AA4F7" w14:textId="77777777" w:rsidR="007C68FB" w:rsidRDefault="007C68FB" w:rsidP="004C0B13">
      <w:pPr>
        <w:spacing w:after="0" w:line="240" w:lineRule="auto"/>
      </w:pPr>
      <w:r>
        <w:separator/>
      </w:r>
    </w:p>
  </w:footnote>
  <w:footnote w:type="continuationSeparator" w:id="0">
    <w:p w14:paraId="0282A090" w14:textId="77777777" w:rsidR="007C68FB" w:rsidRDefault="007C68FB" w:rsidP="004C0B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1663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2BB4729"/>
    <w:multiLevelType w:val="multilevel"/>
    <w:tmpl w:val="758E6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275CD2"/>
    <w:multiLevelType w:val="multilevel"/>
    <w:tmpl w:val="7754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363482"/>
    <w:multiLevelType w:val="multilevel"/>
    <w:tmpl w:val="31482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6F2E24"/>
    <w:multiLevelType w:val="multilevel"/>
    <w:tmpl w:val="CC50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117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468866">
    <w:abstractNumId w:val="1"/>
  </w:num>
  <w:num w:numId="3" w16cid:durableId="1505899296">
    <w:abstractNumId w:val="2"/>
  </w:num>
  <w:num w:numId="4" w16cid:durableId="1081758070">
    <w:abstractNumId w:val="4"/>
  </w:num>
  <w:num w:numId="5" w16cid:durableId="19924439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74"/>
    <w:rsid w:val="000A454F"/>
    <w:rsid w:val="001172C9"/>
    <w:rsid w:val="00147CA4"/>
    <w:rsid w:val="0017033B"/>
    <w:rsid w:val="00184882"/>
    <w:rsid w:val="001A32E5"/>
    <w:rsid w:val="00200CF6"/>
    <w:rsid w:val="00220C93"/>
    <w:rsid w:val="002404C7"/>
    <w:rsid w:val="002C0C29"/>
    <w:rsid w:val="002F0633"/>
    <w:rsid w:val="00307FD0"/>
    <w:rsid w:val="00320074"/>
    <w:rsid w:val="003C3063"/>
    <w:rsid w:val="003D5190"/>
    <w:rsid w:val="004406E0"/>
    <w:rsid w:val="00477B7E"/>
    <w:rsid w:val="004A1177"/>
    <w:rsid w:val="004C0B13"/>
    <w:rsid w:val="004F52CB"/>
    <w:rsid w:val="00512875"/>
    <w:rsid w:val="005B5134"/>
    <w:rsid w:val="00617D10"/>
    <w:rsid w:val="00617D86"/>
    <w:rsid w:val="00661B5E"/>
    <w:rsid w:val="00685D68"/>
    <w:rsid w:val="006D1C6B"/>
    <w:rsid w:val="006E3B11"/>
    <w:rsid w:val="00713198"/>
    <w:rsid w:val="00742525"/>
    <w:rsid w:val="00756325"/>
    <w:rsid w:val="0078287C"/>
    <w:rsid w:val="00782ECA"/>
    <w:rsid w:val="007C4456"/>
    <w:rsid w:val="007C68FB"/>
    <w:rsid w:val="0080006F"/>
    <w:rsid w:val="00887403"/>
    <w:rsid w:val="008A0558"/>
    <w:rsid w:val="008D059F"/>
    <w:rsid w:val="00902D20"/>
    <w:rsid w:val="00933C69"/>
    <w:rsid w:val="009531D9"/>
    <w:rsid w:val="009617D6"/>
    <w:rsid w:val="009C2831"/>
    <w:rsid w:val="00A913E3"/>
    <w:rsid w:val="00A94A63"/>
    <w:rsid w:val="00AC5A04"/>
    <w:rsid w:val="00AE25EE"/>
    <w:rsid w:val="00B00DCA"/>
    <w:rsid w:val="00B271F6"/>
    <w:rsid w:val="00B7004B"/>
    <w:rsid w:val="00B724F9"/>
    <w:rsid w:val="00B72C74"/>
    <w:rsid w:val="00B91A32"/>
    <w:rsid w:val="00BB3D2A"/>
    <w:rsid w:val="00BB58A0"/>
    <w:rsid w:val="00BC5F15"/>
    <w:rsid w:val="00C01FB3"/>
    <w:rsid w:val="00C32236"/>
    <w:rsid w:val="00C472B8"/>
    <w:rsid w:val="00C51B08"/>
    <w:rsid w:val="00C91289"/>
    <w:rsid w:val="00CA55A9"/>
    <w:rsid w:val="00D96B72"/>
    <w:rsid w:val="00DD1E74"/>
    <w:rsid w:val="00DE0AB8"/>
    <w:rsid w:val="00E17EC0"/>
    <w:rsid w:val="00E508A5"/>
    <w:rsid w:val="00EA38E4"/>
    <w:rsid w:val="00F1728A"/>
    <w:rsid w:val="00F328C2"/>
    <w:rsid w:val="00FA699D"/>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F66D"/>
  <w15:chartTrackingRefBased/>
  <w15:docId w15:val="{4C3F445E-81FA-4331-9331-658A1673F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D1E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D1E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D1E7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D1E7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D1E7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D1E7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D1E7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D1E7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D1E7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D1E7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D1E7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D1E7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D1E7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D1E7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D1E7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D1E7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D1E7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D1E7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D1E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D1E7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D1E7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D1E7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D1E7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D1E74"/>
    <w:rPr>
      <w:i/>
      <w:iCs/>
      <w:color w:val="404040" w:themeColor="text1" w:themeTint="BF"/>
    </w:rPr>
  </w:style>
  <w:style w:type="paragraph" w:styleId="Sarakstarindkopa">
    <w:name w:val="List Paragraph"/>
    <w:aliases w:val="Saistīto dokumentu saraksts,Strip,H&amp;P List Paragraph,Normal bullet 2,Bullet list,Colorful List - Accent 12,Syle 1,2,Numurets,Colorful List - Accent 11,PPS_Bullet,Krāsains saraksts — izcēlums 11,Table of contents numbered"/>
    <w:basedOn w:val="Parasts"/>
    <w:link w:val="SarakstarindkopaRakstz"/>
    <w:uiPriority w:val="34"/>
    <w:qFormat/>
    <w:rsid w:val="00DD1E74"/>
    <w:pPr>
      <w:ind w:left="720"/>
      <w:contextualSpacing/>
    </w:pPr>
  </w:style>
  <w:style w:type="character" w:styleId="Intensvsizclums">
    <w:name w:val="Intense Emphasis"/>
    <w:basedOn w:val="Noklusjumarindkopasfonts"/>
    <w:uiPriority w:val="21"/>
    <w:qFormat/>
    <w:rsid w:val="00DD1E74"/>
    <w:rPr>
      <w:i/>
      <w:iCs/>
      <w:color w:val="2F5496" w:themeColor="accent1" w:themeShade="BF"/>
    </w:rPr>
  </w:style>
  <w:style w:type="paragraph" w:styleId="Intensvscitts">
    <w:name w:val="Intense Quote"/>
    <w:basedOn w:val="Parasts"/>
    <w:next w:val="Parasts"/>
    <w:link w:val="IntensvscittsRakstz"/>
    <w:uiPriority w:val="30"/>
    <w:qFormat/>
    <w:rsid w:val="00DD1E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D1E74"/>
    <w:rPr>
      <w:i/>
      <w:iCs/>
      <w:color w:val="2F5496" w:themeColor="accent1" w:themeShade="BF"/>
    </w:rPr>
  </w:style>
  <w:style w:type="character" w:styleId="Intensvaatsauce">
    <w:name w:val="Intense Reference"/>
    <w:basedOn w:val="Noklusjumarindkopasfonts"/>
    <w:uiPriority w:val="32"/>
    <w:qFormat/>
    <w:rsid w:val="00DD1E74"/>
    <w:rPr>
      <w:b/>
      <w:bCs/>
      <w:smallCaps/>
      <w:color w:val="2F5496" w:themeColor="accent1" w:themeShade="BF"/>
      <w:spacing w:val="5"/>
    </w:rPr>
  </w:style>
  <w:style w:type="table" w:styleId="Reatabula">
    <w:name w:val="Table Grid"/>
    <w:basedOn w:val="Parastatabula"/>
    <w:uiPriority w:val="39"/>
    <w:rsid w:val="00DD1E74"/>
    <w:pPr>
      <w:spacing w:after="0" w:line="240" w:lineRule="auto"/>
    </w:pPr>
    <w:rPr>
      <w:sz w:val="24"/>
      <w:szCs w:val="24"/>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4C0B13"/>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4C0B13"/>
  </w:style>
  <w:style w:type="paragraph" w:styleId="Kjene">
    <w:name w:val="footer"/>
    <w:basedOn w:val="Parasts"/>
    <w:link w:val="KjeneRakstz"/>
    <w:uiPriority w:val="99"/>
    <w:unhideWhenUsed/>
    <w:rsid w:val="004C0B13"/>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4C0B13"/>
  </w:style>
  <w:style w:type="paragraph" w:styleId="Pamatteksts">
    <w:name w:val="Body Text"/>
    <w:basedOn w:val="Parasts"/>
    <w:link w:val="PamattekstsRakstz"/>
    <w:rsid w:val="004C0B13"/>
    <w:pPr>
      <w:suppressAutoHyphens/>
      <w:spacing w:after="0" w:line="240" w:lineRule="auto"/>
      <w:jc w:val="center"/>
    </w:pPr>
    <w:rPr>
      <w:rFonts w:ascii="Times New Roman" w:eastAsia="Times New Roman" w:hAnsi="Times New Roman" w:cs="Times New Roman"/>
      <w:kern w:val="0"/>
      <w:sz w:val="40"/>
      <w:szCs w:val="24"/>
      <w:lang w:val="lv-LV" w:eastAsia="zh-CN"/>
      <w14:ligatures w14:val="none"/>
    </w:rPr>
  </w:style>
  <w:style w:type="character" w:customStyle="1" w:styleId="PamattekstsRakstz">
    <w:name w:val="Pamatteksts Rakstz."/>
    <w:basedOn w:val="Noklusjumarindkopasfonts"/>
    <w:link w:val="Pamatteksts"/>
    <w:rsid w:val="004C0B13"/>
    <w:rPr>
      <w:rFonts w:ascii="Times New Roman" w:eastAsia="Times New Roman" w:hAnsi="Times New Roman" w:cs="Times New Roman"/>
      <w:kern w:val="0"/>
      <w:sz w:val="40"/>
      <w:szCs w:val="24"/>
      <w:lang w:val="lv-LV" w:eastAsia="zh-CN"/>
      <w14:ligatures w14:val="none"/>
    </w:rPr>
  </w:style>
  <w:style w:type="character" w:customStyle="1" w:styleId="SarakstarindkopaRakstz">
    <w:name w:val="Saraksta rindkopa Rakstz."/>
    <w:aliases w:val="Saistīto dokumentu saraksts Rakstz.,Strip Rakstz.,H&amp;P List Paragraph Rakstz.,Normal bullet 2 Rakstz.,Bullet list Rakstz.,Colorful List - Accent 12 Rakstz.,Syle 1 Rakstz.,2 Rakstz.,Numurets Rakstz.,PPS_Bullet Rakstz."/>
    <w:link w:val="Sarakstarindkopa"/>
    <w:uiPriority w:val="34"/>
    <w:qFormat/>
    <w:locked/>
    <w:rsid w:val="00617D10"/>
  </w:style>
  <w:style w:type="character" w:styleId="Hipersaite">
    <w:name w:val="Hyperlink"/>
    <w:rsid w:val="00220C93"/>
    <w:rPr>
      <w:color w:val="0000FF"/>
      <w:u w:val="single"/>
    </w:rPr>
  </w:style>
  <w:style w:type="paragraph" w:styleId="Komentrateksts">
    <w:name w:val="annotation text"/>
    <w:basedOn w:val="Parasts"/>
    <w:link w:val="KomentratekstsRakstz"/>
    <w:rsid w:val="00220C93"/>
    <w:pPr>
      <w:spacing w:after="0" w:line="240" w:lineRule="auto"/>
    </w:pPr>
    <w:rPr>
      <w:rFonts w:ascii="Times New Roman" w:eastAsia="Times New Roman" w:hAnsi="Times New Roman" w:cs="Times New Roman"/>
      <w:kern w:val="0"/>
      <w:sz w:val="20"/>
      <w:szCs w:val="20"/>
      <w:lang w:val="lv-LV"/>
      <w14:ligatures w14:val="none"/>
    </w:rPr>
  </w:style>
  <w:style w:type="character" w:customStyle="1" w:styleId="KomentratekstsRakstz">
    <w:name w:val="Komentāra teksts Rakstz."/>
    <w:basedOn w:val="Noklusjumarindkopasfonts"/>
    <w:link w:val="Komentrateksts"/>
    <w:rsid w:val="00220C93"/>
    <w:rPr>
      <w:rFonts w:ascii="Times New Roman" w:eastAsia="Times New Roman" w:hAnsi="Times New Roman" w:cs="Times New Roman"/>
      <w:kern w:val="0"/>
      <w:sz w:val="20"/>
      <w:szCs w:val="20"/>
      <w:lang w:val="lv-LV"/>
      <w14:ligatures w14:val="none"/>
    </w:rPr>
  </w:style>
  <w:style w:type="character" w:styleId="Neatrisintapieminana">
    <w:name w:val="Unresolved Mention"/>
    <w:basedOn w:val="Noklusjumarindkopasfonts"/>
    <w:uiPriority w:val="99"/>
    <w:semiHidden/>
    <w:unhideWhenUsed/>
    <w:rsid w:val="00685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lduri@bulduri.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bulduri@bulduri.lv" TargetMode="External"/><Relationship Id="rId4" Type="http://schemas.openxmlformats.org/officeDocument/2006/relationships/webSettings" Target="webSettings.xml"/><Relationship Id="rId9" Type="http://schemas.openxmlformats.org/officeDocument/2006/relationships/hyperlink" Target="http://www.buldur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1521</Words>
  <Characters>8671</Characters>
  <Application>Microsoft Office Word</Application>
  <DocSecurity>0</DocSecurity>
  <Lines>72</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bulduri</dc:creator>
  <cp:keywords/>
  <dc:description/>
  <cp:lastModifiedBy>Zane Ozola</cp:lastModifiedBy>
  <cp:revision>3</cp:revision>
  <dcterms:created xsi:type="dcterms:W3CDTF">2026-08-12T10:43:00Z</dcterms:created>
  <dcterms:modified xsi:type="dcterms:W3CDTF">2026-08-12T10:44:00Z</dcterms:modified>
</cp:coreProperties>
</file>