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F4EB" w14:textId="77777777" w:rsidR="00D24B70" w:rsidRPr="002A2F22" w:rsidRDefault="00D24B70" w:rsidP="00D24B70">
      <w:pPr>
        <w:tabs>
          <w:tab w:val="left" w:pos="180"/>
          <w:tab w:val="center" w:pos="4559"/>
          <w:tab w:val="right" w:pos="9118"/>
        </w:tabs>
        <w:spacing w:line="360" w:lineRule="auto"/>
        <w:jc w:val="center"/>
        <w:rPr>
          <w:color w:val="333333"/>
          <w:sz w:val="24"/>
          <w:szCs w:val="24"/>
        </w:rPr>
      </w:pPr>
      <w:r w:rsidRPr="002A2F22">
        <w:rPr>
          <w:b/>
          <w:sz w:val="24"/>
          <w:szCs w:val="24"/>
        </w:rPr>
        <w:t>SKAIDROJOŠAIS APRAKSTS</w:t>
      </w:r>
    </w:p>
    <w:p w14:paraId="34929C09" w14:textId="77777777" w:rsidR="00D24B70" w:rsidRPr="00B75F63" w:rsidRDefault="00D24B70" w:rsidP="00D24B70">
      <w:pPr>
        <w:tabs>
          <w:tab w:val="left" w:pos="180"/>
        </w:tabs>
        <w:spacing w:line="360" w:lineRule="auto"/>
        <w:rPr>
          <w:color w:val="333333"/>
          <w:sz w:val="24"/>
          <w:szCs w:val="24"/>
          <w:highlight w:val="yellow"/>
        </w:rPr>
      </w:pPr>
    </w:p>
    <w:p w14:paraId="7778D5BD" w14:textId="66E9A239" w:rsidR="00D24B70" w:rsidRPr="0044510A" w:rsidRDefault="00D24B70" w:rsidP="002701EF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0044510A">
        <w:rPr>
          <w:color w:val="000000" w:themeColor="text1"/>
          <w:sz w:val="24"/>
          <w:szCs w:val="24"/>
        </w:rPr>
        <w:t>Projektā ”</w:t>
      </w:r>
      <w:r w:rsidR="004F14B9" w:rsidRPr="004F14B9">
        <w:rPr>
          <w:color w:val="000000" w:themeColor="text1"/>
          <w:sz w:val="24"/>
          <w:szCs w:val="24"/>
        </w:rPr>
        <w:t>P. VALDENA IELAS 3 TELPU PĀRPLĀNOŠANA ĶĪMIJAS TEHNOLOĢIJAS PAMATPROCESU UN APARĀTU LABORATORIJAS VAJADZĪBĀM</w:t>
      </w:r>
      <w:r w:rsidRPr="0044510A">
        <w:rPr>
          <w:color w:val="000000" w:themeColor="text1"/>
          <w:sz w:val="24"/>
          <w:szCs w:val="24"/>
        </w:rPr>
        <w:t>” tehniskā projekta sadaļ</w:t>
      </w:r>
      <w:r w:rsidR="00C12F9B">
        <w:rPr>
          <w:color w:val="000000" w:themeColor="text1"/>
          <w:sz w:val="24"/>
          <w:szCs w:val="24"/>
        </w:rPr>
        <w:t>ā</w:t>
      </w:r>
      <w:r w:rsidRPr="0044510A">
        <w:rPr>
          <w:color w:val="000000" w:themeColor="text1"/>
          <w:sz w:val="24"/>
          <w:szCs w:val="24"/>
        </w:rPr>
        <w:t xml:space="preserve"> “</w:t>
      </w:r>
      <w:r w:rsidR="004F14B9">
        <w:rPr>
          <w:i/>
          <w:color w:val="000000" w:themeColor="text1"/>
          <w:sz w:val="24"/>
          <w:szCs w:val="24"/>
        </w:rPr>
        <w:t>Tehnoloģijas</w:t>
      </w:r>
      <w:r w:rsidRPr="0044510A">
        <w:rPr>
          <w:color w:val="000000" w:themeColor="text1"/>
          <w:sz w:val="24"/>
          <w:szCs w:val="24"/>
        </w:rPr>
        <w:t xml:space="preserve">” </w:t>
      </w:r>
      <w:r w:rsidR="004F14B9" w:rsidRPr="004F14B9">
        <w:rPr>
          <w:color w:val="000000" w:themeColor="text1"/>
          <w:sz w:val="24"/>
          <w:szCs w:val="24"/>
        </w:rPr>
        <w:t>paredzēt tehnoloģisko iekārtu pieslēgumu vietas un gāzu apgādi</w:t>
      </w:r>
      <w:r w:rsidRPr="0044510A">
        <w:rPr>
          <w:color w:val="000000" w:themeColor="text1"/>
          <w:sz w:val="24"/>
          <w:szCs w:val="24"/>
        </w:rPr>
        <w:t xml:space="preserve">. </w:t>
      </w:r>
      <w:r w:rsidR="004F14B9">
        <w:rPr>
          <w:color w:val="000000" w:themeColor="text1"/>
          <w:sz w:val="24"/>
          <w:szCs w:val="24"/>
        </w:rPr>
        <w:t xml:space="preserve">Gāzu </w:t>
      </w:r>
      <w:r w:rsidRPr="0044510A">
        <w:rPr>
          <w:color w:val="000000" w:themeColor="text1"/>
          <w:sz w:val="24"/>
          <w:szCs w:val="24"/>
        </w:rPr>
        <w:t xml:space="preserve">sistēmas projekts izstrādāts atbilstoši Pasūtītāja norādēm un būves arhitektūras rasējumiem. </w:t>
      </w:r>
    </w:p>
    <w:p w14:paraId="71ACB702" w14:textId="45AD79BF" w:rsidR="00D24B70" w:rsidRPr="0044510A" w:rsidRDefault="00D24B70" w:rsidP="002701EF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0044510A">
        <w:rPr>
          <w:color w:val="000000" w:themeColor="text1"/>
          <w:sz w:val="24"/>
          <w:szCs w:val="24"/>
        </w:rPr>
        <w:t>“</w:t>
      </w:r>
      <w:r w:rsidR="004F14B9" w:rsidRPr="004F14B9">
        <w:rPr>
          <w:color w:val="000000" w:themeColor="text1"/>
          <w:sz w:val="24"/>
          <w:szCs w:val="24"/>
        </w:rPr>
        <w:t>P. VALDENA IELAS 3 TELPU PĀRPLĀNOŠANA ĶĪMIJAS TEHNOLOĢIJAS PAMATPROCESU UN APARĀTU LABORATORIJAS VAJADZĪBĀM</w:t>
      </w:r>
      <w:r w:rsidRPr="0044510A">
        <w:rPr>
          <w:color w:val="000000" w:themeColor="text1"/>
          <w:sz w:val="24"/>
          <w:szCs w:val="24"/>
        </w:rPr>
        <w:t xml:space="preserve">” projekta ietvaros </w:t>
      </w:r>
      <w:r w:rsidR="004F14B9">
        <w:rPr>
          <w:color w:val="000000" w:themeColor="text1"/>
          <w:sz w:val="24"/>
          <w:szCs w:val="24"/>
        </w:rPr>
        <w:t>izstrādāt</w:t>
      </w:r>
      <w:r w:rsidRPr="0044510A">
        <w:rPr>
          <w:color w:val="000000" w:themeColor="text1"/>
          <w:sz w:val="24"/>
          <w:szCs w:val="24"/>
        </w:rPr>
        <w:t>:</w:t>
      </w:r>
    </w:p>
    <w:p w14:paraId="52D4F611" w14:textId="6202C319" w:rsidR="004F14B9" w:rsidRDefault="004F14B9" w:rsidP="000867E0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lang w:eastAsia="en-US"/>
        </w:rPr>
      </w:pPr>
      <w:r w:rsidRPr="004F14B9">
        <w:rPr>
          <w:rFonts w:eastAsia="Times New Roman"/>
          <w:color w:val="000000" w:themeColor="text1"/>
          <w:lang w:eastAsia="en-US"/>
        </w:rPr>
        <w:t>Laboratorijas tehnoloģisko pieslēgumu plān</w:t>
      </w:r>
      <w:r>
        <w:rPr>
          <w:rFonts w:eastAsia="Times New Roman"/>
          <w:color w:val="000000" w:themeColor="text1"/>
          <w:lang w:eastAsia="en-US"/>
        </w:rPr>
        <w:t>u;</w:t>
      </w:r>
    </w:p>
    <w:p w14:paraId="1E4F6B18" w14:textId="56130912" w:rsidR="000867E0" w:rsidRDefault="004F14B9" w:rsidP="000867E0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lang w:eastAsia="en-US"/>
        </w:rPr>
      </w:pPr>
      <w:r>
        <w:rPr>
          <w:rFonts w:eastAsia="Times New Roman"/>
          <w:color w:val="000000" w:themeColor="text1"/>
          <w:lang w:eastAsia="en-US"/>
        </w:rPr>
        <w:t>Saspiestā gaisa</w:t>
      </w:r>
      <w:r w:rsidR="000867E0" w:rsidRPr="000867E0">
        <w:t xml:space="preserve"> </w:t>
      </w:r>
      <w:r w:rsidR="000867E0" w:rsidRPr="000867E0">
        <w:rPr>
          <w:rFonts w:eastAsia="Times New Roman"/>
          <w:color w:val="000000" w:themeColor="text1"/>
          <w:lang w:eastAsia="en-US"/>
        </w:rPr>
        <w:t>cauruļvadu sistēmu</w:t>
      </w:r>
      <w:r>
        <w:rPr>
          <w:rFonts w:eastAsia="Times New Roman"/>
          <w:color w:val="000000" w:themeColor="text1"/>
          <w:lang w:eastAsia="en-US"/>
        </w:rPr>
        <w:t>;</w:t>
      </w:r>
    </w:p>
    <w:p w14:paraId="1776AF8B" w14:textId="6123EA9A" w:rsidR="004F14B9" w:rsidRDefault="004F14B9" w:rsidP="000867E0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lang w:eastAsia="en-US"/>
        </w:rPr>
      </w:pPr>
      <w:r>
        <w:rPr>
          <w:rFonts w:eastAsia="Times New Roman"/>
          <w:color w:val="000000" w:themeColor="text1"/>
          <w:lang w:eastAsia="en-US"/>
        </w:rPr>
        <w:t>Ogļskābās gāzes cauruļvadu sistēmu.</w:t>
      </w:r>
    </w:p>
    <w:p w14:paraId="05D6D99D" w14:textId="77777777" w:rsidR="00784595" w:rsidRPr="00784595" w:rsidRDefault="00784595" w:rsidP="00784595">
      <w:pPr>
        <w:spacing w:line="360" w:lineRule="auto"/>
        <w:rPr>
          <w:color w:val="000000" w:themeColor="text1"/>
        </w:rPr>
      </w:pPr>
    </w:p>
    <w:p w14:paraId="31AB2DBF" w14:textId="39EC04EA" w:rsidR="00D24B70" w:rsidRPr="0044510A" w:rsidRDefault="00D24B70" w:rsidP="00D24B70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0044510A">
        <w:rPr>
          <w:color w:val="000000" w:themeColor="text1"/>
          <w:sz w:val="24"/>
          <w:szCs w:val="24"/>
        </w:rPr>
        <w:t>Projekta sadaļa izstrādāta saskaņā ar šādiem standartiem:</w:t>
      </w:r>
    </w:p>
    <w:p w14:paraId="1852BDFE" w14:textId="3B6CE0FC" w:rsidR="004F14B9" w:rsidRPr="004F14B9" w:rsidRDefault="004F14B9" w:rsidP="00D24B70">
      <w:pPr>
        <w:numPr>
          <w:ilvl w:val="0"/>
          <w:numId w:val="3"/>
        </w:num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4F14B9">
        <w:rPr>
          <w:rFonts w:eastAsia="Calibri"/>
          <w:color w:val="000000" w:themeColor="text1"/>
          <w:sz w:val="24"/>
          <w:szCs w:val="24"/>
          <w:lang w:eastAsia="lv-LV"/>
        </w:rPr>
        <w:t>MK not. Nr. 518 "Spiedieniekārtu kompleksu tehniskās uzraudzības kārtība"</w:t>
      </w:r>
      <w:r>
        <w:rPr>
          <w:rFonts w:eastAsia="Calibri"/>
          <w:color w:val="000000" w:themeColor="text1"/>
          <w:sz w:val="24"/>
          <w:szCs w:val="24"/>
          <w:lang w:eastAsia="lv-LV"/>
        </w:rPr>
        <w:t>;</w:t>
      </w:r>
    </w:p>
    <w:p w14:paraId="2A328A6E" w14:textId="4D472CE9" w:rsidR="004F14B9" w:rsidRDefault="004F14B9" w:rsidP="00D24B70">
      <w:pPr>
        <w:numPr>
          <w:ilvl w:val="0"/>
          <w:numId w:val="3"/>
        </w:num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4F14B9">
        <w:rPr>
          <w:color w:val="000000" w:themeColor="text1"/>
          <w:sz w:val="24"/>
          <w:szCs w:val="24"/>
        </w:rPr>
        <w:t>MK not. Nr. 359 "Darba aizsardzības prasības darba vietās"</w:t>
      </w:r>
      <w:r>
        <w:rPr>
          <w:color w:val="000000" w:themeColor="text1"/>
          <w:sz w:val="24"/>
          <w:szCs w:val="24"/>
        </w:rPr>
        <w:t>;</w:t>
      </w:r>
    </w:p>
    <w:p w14:paraId="1F1A44C8" w14:textId="3644EC5B" w:rsidR="004F14B9" w:rsidRDefault="004F14B9" w:rsidP="00D24B70">
      <w:pPr>
        <w:numPr>
          <w:ilvl w:val="0"/>
          <w:numId w:val="3"/>
        </w:num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4F14B9">
        <w:rPr>
          <w:color w:val="000000" w:themeColor="text1"/>
          <w:sz w:val="24"/>
          <w:szCs w:val="24"/>
        </w:rPr>
        <w:t>MK not. Nr. 238 "Ugunsdrošības noteikumi"</w:t>
      </w:r>
      <w:r>
        <w:rPr>
          <w:color w:val="000000" w:themeColor="text1"/>
          <w:sz w:val="24"/>
          <w:szCs w:val="24"/>
        </w:rPr>
        <w:t>;</w:t>
      </w:r>
    </w:p>
    <w:p w14:paraId="72287CE6" w14:textId="34387F66" w:rsidR="004F14B9" w:rsidRDefault="004F14B9" w:rsidP="00D24B70">
      <w:pPr>
        <w:numPr>
          <w:ilvl w:val="0"/>
          <w:numId w:val="3"/>
        </w:num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4F14B9">
        <w:rPr>
          <w:color w:val="000000" w:themeColor="text1"/>
          <w:sz w:val="24"/>
          <w:szCs w:val="24"/>
        </w:rPr>
        <w:t>LVS EN 1057:2000 A "Varš un vara sakausējumi"</w:t>
      </w:r>
      <w:r>
        <w:rPr>
          <w:color w:val="000000" w:themeColor="text1"/>
          <w:sz w:val="24"/>
          <w:szCs w:val="24"/>
        </w:rPr>
        <w:t>;</w:t>
      </w:r>
    </w:p>
    <w:p w14:paraId="1A82E9C6" w14:textId="5D98396C" w:rsidR="004F14B9" w:rsidRPr="004F14B9" w:rsidRDefault="004F14B9" w:rsidP="004F14B9">
      <w:pPr>
        <w:numPr>
          <w:ilvl w:val="0"/>
          <w:numId w:val="3"/>
        </w:numPr>
        <w:spacing w:after="120" w:line="360" w:lineRule="auto"/>
        <w:jc w:val="both"/>
        <w:rPr>
          <w:color w:val="000000" w:themeColor="text1"/>
          <w:sz w:val="24"/>
          <w:szCs w:val="24"/>
        </w:rPr>
      </w:pPr>
      <w:r w:rsidRPr="004F14B9">
        <w:rPr>
          <w:color w:val="000000" w:themeColor="text1"/>
          <w:sz w:val="24"/>
          <w:szCs w:val="24"/>
        </w:rPr>
        <w:t>ISO 8573-1:2010 "Saspiestais gaiss"</w:t>
      </w:r>
      <w:r>
        <w:rPr>
          <w:color w:val="000000" w:themeColor="text1"/>
          <w:sz w:val="24"/>
          <w:szCs w:val="24"/>
        </w:rPr>
        <w:t>.</w:t>
      </w:r>
    </w:p>
    <w:p w14:paraId="6D7F6C98" w14:textId="77777777" w:rsidR="00784595" w:rsidRPr="008230CF" w:rsidRDefault="00784595" w:rsidP="008230CF">
      <w:pPr>
        <w:spacing w:line="360" w:lineRule="auto"/>
        <w:jc w:val="both"/>
        <w:rPr>
          <w:color w:val="000000" w:themeColor="text1"/>
        </w:rPr>
      </w:pPr>
    </w:p>
    <w:p w14:paraId="563147BD" w14:textId="18C893FE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Projektā ir paredzēta laboratorija ar mobilām laboratorijas iekārtām, kur ir iespējams mainīt iekārtu novietojumu, jo pamatā visas iekārtas ir pārvietojamas.</w:t>
      </w:r>
      <w:r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Tāpēc pieslēguma vietām jābūt maksimāli universālām.</w:t>
      </w:r>
    </w:p>
    <w:p w14:paraId="1C9BFC78" w14:textId="3F159C53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Iekārtas, kas nav pārvietojamas ir velkmes skapis un laboratorijas iekārta, no kuras eksperimenta laikā izdalās oksidējošas un sprādzienbīstamas gāzes.</w:t>
      </w:r>
      <w:r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Šai iekārtai jāatrodas zem 1500 x 1000mm nosūces kupola.</w:t>
      </w:r>
    </w:p>
    <w:p w14:paraId="27313D78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Telpu risinājums ar daļēju starpsienu būtiski ierobežo iekārtu izvietojumu universālajam variantam. Tāpēc pie daļējām starpsienām paredzētas papildus komunikācijas.</w:t>
      </w:r>
    </w:p>
    <w:p w14:paraId="29537482" w14:textId="13508EFA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Telpā būs lieli siltuma un mitruma izdalījumi no laboratorijas iekārtām, jo vairumā iekārtu ir dažādu veidu sildītāji (tai skaitā ūdens sildītāji).</w:t>
      </w:r>
      <w:r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Tāpēc orientējoši 80% no iekārtu jaudas darba procesā tiks pārvērstas siltuma jaudā. Tie orientējoši varētu būt 50kW.</w:t>
      </w:r>
    </w:p>
    <w:p w14:paraId="57BF9FAF" w14:textId="77777777" w:rsid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Tad, kad notiek laboratorijas darbi, visas iekārtas tiek darbinātas, tātad vienlaicības koeficients ir K=1.</w:t>
      </w:r>
      <w:r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Kad laboratorijas darbi nenotiek un vasaras brīvlaikā koeficients ir K=0.</w:t>
      </w:r>
    </w:p>
    <w:p w14:paraId="125539AE" w14:textId="4575EADB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lastRenderedPageBreak/>
        <w:t>Kad notiek laboratorijas darbi telpā max var atrasties 18 studenti  un 2 pasniedzēji.</w:t>
      </w:r>
    </w:p>
    <w:p w14:paraId="6A927D68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Vienai vai divām Iekārtām tiks izmantots CO2, kas nonāks telpā. Vēlams CO2 sensors noplūdes daļā svaiga gaisa pieplūdes regulācijai.</w:t>
      </w:r>
    </w:p>
    <w:p w14:paraId="10E1FDA3" w14:textId="471C4DF8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No laboratorijas ventilācijas vadības bloka paredzēts regulēt telpas temperatūru un mitrum</w:t>
      </w:r>
      <w:r>
        <w:rPr>
          <w:color w:val="000000"/>
          <w:sz w:val="24"/>
          <w:szCs w:val="24"/>
          <w:lang w:eastAsia="lv-LV"/>
        </w:rPr>
        <w:t>u</w:t>
      </w:r>
      <w:r w:rsidRPr="004F14B9">
        <w:rPr>
          <w:color w:val="000000"/>
          <w:sz w:val="24"/>
          <w:szCs w:val="24"/>
          <w:lang w:eastAsia="lv-LV"/>
        </w:rPr>
        <w:t>, kā arī pārslēgt ventilācijas režīmus no maksimālā, kad darbojas visas laboratorijas iekārtas, uz minimālo, kad nedarbojas iekārtas un laboratorijā nav cilvēku.</w:t>
      </w:r>
    </w:p>
    <w:p w14:paraId="48CC1D8C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Atsevišķa ventilācija jāparedz no velkmes skapja un nosūces kupola.                                                            </w:t>
      </w:r>
    </w:p>
    <w:p w14:paraId="59965AB3" w14:textId="23E7F9A3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Apgaismojums 500 lx</w:t>
      </w:r>
      <w:r>
        <w:rPr>
          <w:color w:val="000000"/>
          <w:sz w:val="24"/>
          <w:szCs w:val="24"/>
          <w:lang w:eastAsia="lv-LV"/>
        </w:rPr>
        <w:t>.</w:t>
      </w:r>
    </w:p>
    <w:p w14:paraId="782272DE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Elektrības pieslēgumi atbilstoši pasūtītāja norādēm.</w:t>
      </w:r>
    </w:p>
    <w:p w14:paraId="5C9DB9CA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Papildus katrā pieslēguma vietā 2 zemējuma ligzdas un viena 230V UPS ligzda</w:t>
      </w:r>
    </w:p>
    <w:p w14:paraId="29ED6010" w14:textId="1560B430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Pieslēgvietas grīdā hermētiskās grīdas kastēs, kas paredzētas pietiekoši lielai</w:t>
      </w:r>
      <w:r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slodzei.</w:t>
      </w:r>
    </w:p>
    <w:p w14:paraId="128B0BF3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Jāņem vērā, ka iekārtas ir uz nelieliem riteņiem telpā spiediens uz grīdas virsmas var sasniegt 90 kg/cm².</w:t>
      </w:r>
    </w:p>
    <w:p w14:paraId="31B0E8C0" w14:textId="3E4C7BB9" w:rsidR="004F14B9" w:rsidRPr="004F14B9" w:rsidRDefault="004F14B9" w:rsidP="00DA0104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Ūdens un kanalizācijas pieslēguma vietas paredzētas vairāku laboratorijas iekārtu pieslēgumam.</w:t>
      </w:r>
      <w:r w:rsidR="00DA0104"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Lai varētu ērti savākt uz grīdas nolijušo ūdeni, telpā paredzēti divi trapi.</w:t>
      </w:r>
    </w:p>
    <w:p w14:paraId="1F30C715" w14:textId="0D9DD57B" w:rsidR="004F14B9" w:rsidRPr="004F14B9" w:rsidRDefault="004F14B9" w:rsidP="00DA0104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Vairākām laboratorijas iekārtām ir nepieciešams saspiestai gaiss un CO2 gāze.</w:t>
      </w:r>
      <w:r w:rsidR="00DA0104"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CO2 balonu paredzēts novietot atsevišķā mazā telpā, kura aprīkota ar O2 koncentrācijas mērītāju.</w:t>
      </w:r>
      <w:r w:rsidR="00DA0104"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Sistēma dos trauksmi, ja būs CO2 noplūdes un skābekļa koncentrācija telpā nokritīs zem ieregulētā līmeņa.</w:t>
      </w:r>
      <w:r w:rsidR="00DA0104"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Balonam paredzēts atbilstošs stiprinājums pie sienas.</w:t>
      </w:r>
    </w:p>
    <w:p w14:paraId="2D522ADA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Saspiestā gaisa ražošanai paredzēts bezeļļas klusinātais skrūves kompresors, jo kompresors atradīsies blakus laboratorijai.</w:t>
      </w:r>
    </w:p>
    <w:p w14:paraId="4442A5D7" w14:textId="77777777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Laboratorijas gāzu vara cauruļvadus montēt virs apmetuma un lodējuma vietas (visus cauruļvadus) nokrāsot.</w:t>
      </w:r>
    </w:p>
    <w:p w14:paraId="4BE10F3B" w14:textId="7B138B53" w:rsidR="004F14B9" w:rsidRPr="004F14B9" w:rsidRDefault="004F14B9" w:rsidP="004F14B9">
      <w:pPr>
        <w:spacing w:line="360" w:lineRule="auto"/>
        <w:ind w:firstLine="720"/>
        <w:jc w:val="both"/>
        <w:rPr>
          <w:color w:val="000000"/>
          <w:sz w:val="24"/>
          <w:szCs w:val="24"/>
          <w:lang w:eastAsia="lv-LV"/>
        </w:rPr>
      </w:pPr>
      <w:r w:rsidRPr="004F14B9">
        <w:rPr>
          <w:color w:val="000000"/>
          <w:sz w:val="24"/>
          <w:szCs w:val="24"/>
          <w:lang w:eastAsia="lv-LV"/>
        </w:rPr>
        <w:t>Pirms nodošanas veikt labaratorijas gāzu sistēmas pārbaudi uz izturību ar 15</w:t>
      </w:r>
      <w:r w:rsidR="00DA0104">
        <w:rPr>
          <w:color w:val="000000"/>
          <w:sz w:val="24"/>
          <w:szCs w:val="24"/>
          <w:lang w:eastAsia="lv-LV"/>
        </w:rPr>
        <w:t xml:space="preserve"> </w:t>
      </w:r>
      <w:r w:rsidRPr="004F14B9">
        <w:rPr>
          <w:color w:val="000000"/>
          <w:sz w:val="24"/>
          <w:szCs w:val="24"/>
          <w:lang w:eastAsia="lv-LV"/>
        </w:rPr>
        <w:t>bar spiedienu un 24 stundu hermētiskuma testu.</w:t>
      </w:r>
    </w:p>
    <w:p w14:paraId="245E7BEE" w14:textId="77777777" w:rsidR="00D24B70" w:rsidRPr="0044510A" w:rsidRDefault="00D24B70" w:rsidP="00D24B70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57C51434" w14:textId="6DBE0D1B" w:rsidR="00D24B70" w:rsidRPr="0044510A" w:rsidRDefault="004F14B9" w:rsidP="00D24B70">
      <w:pPr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TN</w:t>
      </w:r>
      <w:r w:rsidR="00D24B70" w:rsidRPr="0044510A">
        <w:rPr>
          <w:color w:val="000000" w:themeColor="text1"/>
          <w:sz w:val="24"/>
          <w:szCs w:val="24"/>
        </w:rPr>
        <w:t xml:space="preserve"> daļas projekta vadītājs I. Čurkste _____________________</w:t>
      </w:r>
    </w:p>
    <w:p w14:paraId="74211AAA" w14:textId="77777777" w:rsidR="005D09CA" w:rsidRDefault="005D09CA"/>
    <w:sectPr w:rsidR="005D09CA" w:rsidSect="00D44AB9">
      <w:headerReference w:type="default" r:id="rId7"/>
      <w:footerReference w:type="even" r:id="rId8"/>
      <w:footerReference w:type="default" r:id="rId9"/>
      <w:footnotePr>
        <w:numStart w:val="2"/>
      </w:footnotePr>
      <w:pgSz w:w="11906" w:h="16838" w:code="9"/>
      <w:pgMar w:top="1134" w:right="991" w:bottom="1134" w:left="1797" w:header="720" w:footer="720" w:gutter="0"/>
      <w:paperSrc w:first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1D68" w14:textId="77777777" w:rsidR="00B053AC" w:rsidRDefault="00B053AC">
      <w:r>
        <w:separator/>
      </w:r>
    </w:p>
  </w:endnote>
  <w:endnote w:type="continuationSeparator" w:id="0">
    <w:p w14:paraId="425BABAD" w14:textId="77777777" w:rsidR="00B053AC" w:rsidRDefault="00B0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F90A" w14:textId="77777777" w:rsidR="00A11A5F" w:rsidRDefault="009C6E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2145BE84" w14:textId="77777777" w:rsidR="00A11A5F" w:rsidRDefault="00A11A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E42B" w14:textId="77777777" w:rsidR="00A11A5F" w:rsidRDefault="009C6E5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211510C7" w14:textId="77777777" w:rsidR="00A11A5F" w:rsidRDefault="00A11A5F" w:rsidP="00AB4A7A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1D0B" w14:textId="77777777" w:rsidR="00B053AC" w:rsidRDefault="00B053AC">
      <w:r>
        <w:separator/>
      </w:r>
    </w:p>
  </w:footnote>
  <w:footnote w:type="continuationSeparator" w:id="0">
    <w:p w14:paraId="281A0672" w14:textId="77777777" w:rsidR="00B053AC" w:rsidRDefault="00B0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CB0F" w14:textId="77777777" w:rsidR="00A11A5F" w:rsidRPr="00DB09F6" w:rsidRDefault="00A11A5F" w:rsidP="00DB09F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014E"/>
    <w:multiLevelType w:val="hybridMultilevel"/>
    <w:tmpl w:val="78E43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C429A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2769C"/>
    <w:multiLevelType w:val="hybridMultilevel"/>
    <w:tmpl w:val="2828F5D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E7144A"/>
    <w:multiLevelType w:val="hybridMultilevel"/>
    <w:tmpl w:val="3802F346"/>
    <w:lvl w:ilvl="0" w:tplc="0426000F">
      <w:start w:val="1"/>
      <w:numFmt w:val="decimal"/>
      <w:lvlText w:val="%1."/>
      <w:lvlJc w:val="left"/>
      <w:pPr>
        <w:ind w:left="53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14C2B"/>
    <w:multiLevelType w:val="hybridMultilevel"/>
    <w:tmpl w:val="C7AEF5DA"/>
    <w:lvl w:ilvl="0" w:tplc="CFB62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4B1AC0"/>
    <w:multiLevelType w:val="hybridMultilevel"/>
    <w:tmpl w:val="4DE6C4F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90BA3"/>
    <w:multiLevelType w:val="hybridMultilevel"/>
    <w:tmpl w:val="1D747390"/>
    <w:lvl w:ilvl="0" w:tplc="042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386485201">
    <w:abstractNumId w:val="4"/>
  </w:num>
  <w:num w:numId="2" w16cid:durableId="584647906">
    <w:abstractNumId w:val="1"/>
  </w:num>
  <w:num w:numId="3" w16cid:durableId="327290843">
    <w:abstractNumId w:val="5"/>
  </w:num>
  <w:num w:numId="4" w16cid:durableId="1384645821">
    <w:abstractNumId w:val="2"/>
  </w:num>
  <w:num w:numId="5" w16cid:durableId="402456990">
    <w:abstractNumId w:val="0"/>
  </w:num>
  <w:num w:numId="6" w16cid:durableId="680276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70"/>
    <w:rsid w:val="000238CA"/>
    <w:rsid w:val="000867E0"/>
    <w:rsid w:val="00182D22"/>
    <w:rsid w:val="001C41EC"/>
    <w:rsid w:val="00221638"/>
    <w:rsid w:val="002701EF"/>
    <w:rsid w:val="002B5A9D"/>
    <w:rsid w:val="002C01BC"/>
    <w:rsid w:val="002C0500"/>
    <w:rsid w:val="0030579C"/>
    <w:rsid w:val="0032089C"/>
    <w:rsid w:val="003A66F1"/>
    <w:rsid w:val="003C26D5"/>
    <w:rsid w:val="00410254"/>
    <w:rsid w:val="0042459F"/>
    <w:rsid w:val="0044510A"/>
    <w:rsid w:val="00445ED3"/>
    <w:rsid w:val="0047735D"/>
    <w:rsid w:val="0048367A"/>
    <w:rsid w:val="004B5A12"/>
    <w:rsid w:val="004C126A"/>
    <w:rsid w:val="004F14B9"/>
    <w:rsid w:val="00582E32"/>
    <w:rsid w:val="00582FAD"/>
    <w:rsid w:val="005865D3"/>
    <w:rsid w:val="005D09CA"/>
    <w:rsid w:val="005E292B"/>
    <w:rsid w:val="006508E9"/>
    <w:rsid w:val="006C5058"/>
    <w:rsid w:val="006F1570"/>
    <w:rsid w:val="00715FB1"/>
    <w:rsid w:val="007345EC"/>
    <w:rsid w:val="0074272F"/>
    <w:rsid w:val="00784595"/>
    <w:rsid w:val="007C7B55"/>
    <w:rsid w:val="00800FB1"/>
    <w:rsid w:val="008230CF"/>
    <w:rsid w:val="00872972"/>
    <w:rsid w:val="008B5C5F"/>
    <w:rsid w:val="008E6FA6"/>
    <w:rsid w:val="009035EE"/>
    <w:rsid w:val="00904DDE"/>
    <w:rsid w:val="00913475"/>
    <w:rsid w:val="00915235"/>
    <w:rsid w:val="00936064"/>
    <w:rsid w:val="009417FA"/>
    <w:rsid w:val="00951BA1"/>
    <w:rsid w:val="009C6E56"/>
    <w:rsid w:val="009D337A"/>
    <w:rsid w:val="00A11A5F"/>
    <w:rsid w:val="00A51F91"/>
    <w:rsid w:val="00A5469B"/>
    <w:rsid w:val="00A55BB6"/>
    <w:rsid w:val="00A82189"/>
    <w:rsid w:val="00AC506D"/>
    <w:rsid w:val="00AC5C41"/>
    <w:rsid w:val="00B03B8A"/>
    <w:rsid w:val="00B053AC"/>
    <w:rsid w:val="00B40BD9"/>
    <w:rsid w:val="00B40E65"/>
    <w:rsid w:val="00B44A8D"/>
    <w:rsid w:val="00B54A65"/>
    <w:rsid w:val="00B84551"/>
    <w:rsid w:val="00BB3250"/>
    <w:rsid w:val="00C12F9B"/>
    <w:rsid w:val="00C90180"/>
    <w:rsid w:val="00C96CDF"/>
    <w:rsid w:val="00CD0C3D"/>
    <w:rsid w:val="00CD600C"/>
    <w:rsid w:val="00CF43E2"/>
    <w:rsid w:val="00D1261C"/>
    <w:rsid w:val="00D24B70"/>
    <w:rsid w:val="00D800F9"/>
    <w:rsid w:val="00DA0104"/>
    <w:rsid w:val="00DC0734"/>
    <w:rsid w:val="00DF05C8"/>
    <w:rsid w:val="00E63F43"/>
    <w:rsid w:val="00F032F5"/>
    <w:rsid w:val="00F3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93B6"/>
  <w15:chartTrackingRefBased/>
  <w15:docId w15:val="{83B99BAF-BD05-496C-BEE5-C3CCCA6D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4B7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4B7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24B7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B7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D24B70"/>
  </w:style>
  <w:style w:type="paragraph" w:customStyle="1" w:styleId="Default">
    <w:name w:val="Default"/>
    <w:rsid w:val="00D24B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Normal bullet 2,Bullet list,Strip,H&amp;P List Paragraph,Syle 1,Saistīto dokumentu saraksts,List Paragraph Red,Bullet EY,Colorful List - Accent 12,Virsraksti,Numurets,PPS_Bullet"/>
    <w:basedOn w:val="Normal"/>
    <w:link w:val="ListParagraphChar"/>
    <w:uiPriority w:val="34"/>
    <w:qFormat/>
    <w:rsid w:val="00D24B70"/>
    <w:pPr>
      <w:ind w:left="720"/>
      <w:contextualSpacing/>
    </w:pPr>
    <w:rPr>
      <w:rFonts w:eastAsia="Calibri"/>
      <w:sz w:val="24"/>
      <w:szCs w:val="24"/>
      <w:lang w:eastAsia="lv-LV"/>
    </w:rPr>
  </w:style>
  <w:style w:type="paragraph" w:styleId="Title">
    <w:name w:val="Title"/>
    <w:basedOn w:val="Normal"/>
    <w:link w:val="TitleChar"/>
    <w:qFormat/>
    <w:rsid w:val="00D24B7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2"/>
    </w:rPr>
  </w:style>
  <w:style w:type="character" w:customStyle="1" w:styleId="TitleChar">
    <w:name w:val="Title Char"/>
    <w:basedOn w:val="DefaultParagraphFont"/>
    <w:link w:val="Title"/>
    <w:rsid w:val="00D24B70"/>
    <w:rPr>
      <w:rFonts w:ascii="Times New Roman" w:eastAsia="Times New Roman" w:hAnsi="Times New Roman" w:cs="Times New Roman"/>
      <w:b/>
      <w:szCs w:val="20"/>
    </w:rPr>
  </w:style>
  <w:style w:type="character" w:customStyle="1" w:styleId="ListParagraphChar">
    <w:name w:val="List Paragraph Char"/>
    <w:aliases w:val="2 Char,Normal bullet 2 Char,Bullet list Char,Strip Char,H&amp;P List Paragraph Char,Syle 1 Char,Saistīto dokumentu saraksts Char,List Paragraph Red Char,Bullet EY Char,Colorful List - Accent 12 Char,Virsraksti Char,Numurets Char"/>
    <w:link w:val="ListParagraph"/>
    <w:uiPriority w:val="34"/>
    <w:qFormat/>
    <w:rsid w:val="00D24B70"/>
    <w:rPr>
      <w:rFonts w:ascii="Times New Roman" w:eastAsia="Calibri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30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F9B"/>
  </w:style>
  <w:style w:type="character" w:customStyle="1" w:styleId="CommentTextChar">
    <w:name w:val="Comment Text Char"/>
    <w:basedOn w:val="DefaultParagraphFont"/>
    <w:link w:val="CommentText"/>
    <w:uiPriority w:val="99"/>
    <w:rsid w:val="00C12F9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F9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2436</Words>
  <Characters>1390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Reinis NMSELPA</dc:creator>
  <cp:keywords/>
  <dc:description/>
  <cp:lastModifiedBy>Viktorija  Šipilova</cp:lastModifiedBy>
  <cp:revision>3</cp:revision>
  <dcterms:created xsi:type="dcterms:W3CDTF">2026-04-24T13:17:00Z</dcterms:created>
  <dcterms:modified xsi:type="dcterms:W3CDTF">2026-04-24T13:29:00Z</dcterms:modified>
</cp:coreProperties>
</file>