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653C2" w14:textId="77777777" w:rsidR="001E2F07" w:rsidRPr="00AD1D89" w:rsidRDefault="00BD36A8" w:rsidP="001E2F07">
      <w:pPr>
        <w:spacing w:before="120" w:line="240" w:lineRule="auto"/>
        <w:jc w:val="both"/>
        <w:rPr>
          <w:szCs w:val="24"/>
        </w:rPr>
      </w:pPr>
      <w:r w:rsidRPr="00AD1D89">
        <w:rPr>
          <w:szCs w:val="24"/>
        </w:rPr>
        <w:t>Rīgā</w:t>
      </w:r>
    </w:p>
    <w:p w14:paraId="634808E6" w14:textId="77777777" w:rsidR="001E2F07" w:rsidRPr="00AD1D89" w:rsidRDefault="001E2F07" w:rsidP="001E2F07">
      <w:pPr>
        <w:spacing w:line="240" w:lineRule="auto"/>
        <w:jc w:val="both"/>
        <w:rPr>
          <w:szCs w:val="24"/>
        </w:rPr>
      </w:pPr>
    </w:p>
    <w:p w14:paraId="203F560A" w14:textId="67424F82" w:rsidR="003F1CCB" w:rsidRPr="00AD1D89" w:rsidRDefault="00BD36A8" w:rsidP="003F1CCB">
      <w:pPr>
        <w:rPr>
          <w:b/>
          <w:i/>
          <w:iCs/>
        </w:rPr>
      </w:pPr>
      <w:r w:rsidRPr="00AD1D89">
        <w:rPr>
          <w:b/>
          <w:noProof/>
        </w:rPr>
        <w:t xml:space="preserve">Par </w:t>
      </w:r>
      <w:r w:rsidR="008B3516" w:rsidRPr="00AD1D89">
        <w:rPr>
          <w:b/>
          <w:noProof/>
        </w:rPr>
        <w:t>papildus informācijas sniegšanu</w:t>
      </w:r>
    </w:p>
    <w:p w14:paraId="38D478E7" w14:textId="77777777" w:rsidR="003F1CCB" w:rsidRPr="00AD1D89" w:rsidRDefault="003F1CCB" w:rsidP="003F1CCB">
      <w:pPr>
        <w:spacing w:line="240" w:lineRule="auto"/>
        <w:rPr>
          <w:szCs w:val="24"/>
        </w:rPr>
      </w:pPr>
    </w:p>
    <w:p w14:paraId="16A85EBB" w14:textId="7E22A3CE" w:rsidR="008B3516" w:rsidRPr="00AD1D89" w:rsidRDefault="009867C0" w:rsidP="009867C0">
      <w:pPr>
        <w:spacing w:line="240" w:lineRule="auto"/>
        <w:ind w:firstLine="709"/>
        <w:jc w:val="both"/>
        <w:rPr>
          <w:rFonts w:cs="Times New Roman"/>
          <w:szCs w:val="24"/>
        </w:rPr>
      </w:pPr>
      <w:r w:rsidRPr="00AD1D89">
        <w:rPr>
          <w:rFonts w:cs="Times New Roman"/>
          <w:szCs w:val="24"/>
        </w:rPr>
        <w:t>SIA „Rīgas nami” (turpmāk tekstā – Pasūtītājs) ir saņēmusi jautājumu par</w:t>
      </w:r>
      <w:r w:rsidR="00167612" w:rsidRPr="00AD1D89">
        <w:rPr>
          <w:rFonts w:cs="Times New Roman"/>
          <w:szCs w:val="24"/>
        </w:rPr>
        <w:t xml:space="preserve"> iepirkumu </w:t>
      </w:r>
      <w:r w:rsidRPr="00AD1D89">
        <w:rPr>
          <w:rFonts w:cs="Times New Roman"/>
          <w:szCs w:val="24"/>
        </w:rPr>
        <w:t>“</w:t>
      </w:r>
      <w:r w:rsidR="00F05182" w:rsidRPr="00F05182">
        <w:rPr>
          <w:color w:val="000000" w:themeColor="text1"/>
        </w:rPr>
        <w:t xml:space="preserve">Dažādu sociālo grupu </w:t>
      </w:r>
      <w:proofErr w:type="spellStart"/>
      <w:r w:rsidR="00F05182" w:rsidRPr="00F05182">
        <w:rPr>
          <w:color w:val="000000" w:themeColor="text1"/>
        </w:rPr>
        <w:t>kopdzīvojamās</w:t>
      </w:r>
      <w:proofErr w:type="spellEnd"/>
      <w:r w:rsidR="00F05182" w:rsidRPr="00F05182">
        <w:rPr>
          <w:color w:val="000000" w:themeColor="text1"/>
        </w:rPr>
        <w:t xml:space="preserve"> mājas Ziepju ielā 11, Rīgā, pārbūves un </w:t>
      </w:r>
      <w:proofErr w:type="spellStart"/>
      <w:r w:rsidR="00F05182" w:rsidRPr="00F05182">
        <w:rPr>
          <w:color w:val="000000" w:themeColor="text1"/>
        </w:rPr>
        <w:t>ārtelpas</w:t>
      </w:r>
      <w:proofErr w:type="spellEnd"/>
      <w:r w:rsidR="00F05182" w:rsidRPr="00F05182">
        <w:rPr>
          <w:color w:val="000000" w:themeColor="text1"/>
        </w:rPr>
        <w:t xml:space="preserve"> labiekārtojuma projekta izstrāde</w:t>
      </w:r>
      <w:r w:rsidRPr="00AD1D89">
        <w:rPr>
          <w:rFonts w:cs="Times New Roman"/>
          <w:szCs w:val="24"/>
        </w:rPr>
        <w:t>” (ID</w:t>
      </w:r>
      <w:r w:rsidR="004848CA" w:rsidRPr="00AD1D89">
        <w:rPr>
          <w:rFonts w:cs="Times New Roman"/>
          <w:szCs w:val="24"/>
        </w:rPr>
        <w:t> </w:t>
      </w:r>
      <w:r w:rsidRPr="00AD1D89">
        <w:rPr>
          <w:rFonts w:cs="Times New Roman"/>
          <w:szCs w:val="24"/>
        </w:rPr>
        <w:t>Nr.</w:t>
      </w:r>
      <w:r w:rsidR="004848CA" w:rsidRPr="00AD1D89">
        <w:rPr>
          <w:rFonts w:cs="Times New Roman"/>
          <w:szCs w:val="24"/>
        </w:rPr>
        <w:t> RN </w:t>
      </w:r>
      <w:r w:rsidRPr="00AD1D89">
        <w:rPr>
          <w:rFonts w:cs="Times New Roman"/>
          <w:szCs w:val="24"/>
        </w:rPr>
        <w:t>202</w:t>
      </w:r>
      <w:r w:rsidR="004617C4" w:rsidRPr="00AD1D89">
        <w:rPr>
          <w:rFonts w:cs="Times New Roman"/>
          <w:szCs w:val="24"/>
        </w:rPr>
        <w:t>3</w:t>
      </w:r>
      <w:r w:rsidRPr="00AD1D89">
        <w:rPr>
          <w:rFonts w:cs="Times New Roman"/>
          <w:szCs w:val="24"/>
        </w:rPr>
        <w:t>/</w:t>
      </w:r>
      <w:r w:rsidR="00F05182">
        <w:rPr>
          <w:rFonts w:cs="Times New Roman"/>
          <w:szCs w:val="24"/>
        </w:rPr>
        <w:t>76</w:t>
      </w:r>
      <w:r w:rsidRPr="00AD1D89">
        <w:rPr>
          <w:rFonts w:cs="Times New Roman"/>
          <w:szCs w:val="24"/>
        </w:rPr>
        <w:t>), kā rezultātā, saskaņā ar Publisko iepirkumu likuma prasībām, sniedzam šādu informāciju.</w:t>
      </w:r>
    </w:p>
    <w:p w14:paraId="55BA9A54" w14:textId="77777777" w:rsidR="0033512B" w:rsidRDefault="0033512B" w:rsidP="0033512B">
      <w:pPr>
        <w:spacing w:line="240" w:lineRule="auto"/>
        <w:jc w:val="both"/>
        <w:rPr>
          <w:rFonts w:eastAsia="Times New Roman" w:cs="Times New Roman"/>
          <w:szCs w:val="24"/>
        </w:rPr>
      </w:pPr>
    </w:p>
    <w:p w14:paraId="10D2E9B3" w14:textId="1CF93376" w:rsidR="0033512B" w:rsidRPr="00165512" w:rsidRDefault="0033512B" w:rsidP="00165512">
      <w:pPr>
        <w:spacing w:line="240" w:lineRule="auto"/>
        <w:ind w:firstLine="709"/>
        <w:jc w:val="both"/>
        <w:rPr>
          <w:rFonts w:cs="Times New Roman"/>
          <w:b/>
          <w:bCs/>
          <w:szCs w:val="24"/>
        </w:rPr>
      </w:pPr>
      <w:r w:rsidRPr="00F05182">
        <w:rPr>
          <w:rFonts w:cs="Times New Roman"/>
          <w:b/>
          <w:bCs/>
          <w:szCs w:val="24"/>
        </w:rPr>
        <w:t>Jautājums Nr.</w:t>
      </w:r>
      <w:r>
        <w:rPr>
          <w:rFonts w:cs="Times New Roman"/>
          <w:b/>
          <w:bCs/>
          <w:szCs w:val="24"/>
        </w:rPr>
        <w:t>8</w:t>
      </w:r>
      <w:r w:rsidRPr="00F05182">
        <w:rPr>
          <w:rFonts w:cs="Times New Roman"/>
          <w:b/>
          <w:bCs/>
          <w:szCs w:val="24"/>
        </w:rPr>
        <w:t>:</w:t>
      </w:r>
    </w:p>
    <w:p w14:paraId="3EA92112" w14:textId="1C509F42" w:rsidR="0033512B" w:rsidRDefault="0033512B" w:rsidP="0033512B">
      <w:pPr>
        <w:spacing w:line="240" w:lineRule="auto"/>
        <w:ind w:firstLine="709"/>
        <w:jc w:val="both"/>
        <w:rPr>
          <w:rFonts w:eastAsia="Times New Roman" w:cs="Times New Roman"/>
          <w:szCs w:val="24"/>
        </w:rPr>
      </w:pPr>
      <w:r w:rsidRPr="0033512B">
        <w:rPr>
          <w:rFonts w:eastAsia="Times New Roman" w:cs="Times New Roman"/>
          <w:szCs w:val="24"/>
        </w:rPr>
        <w:t xml:space="preserve">Ir praktiska problēma iegūt reālos datus un pierādīt ka rezultāti ir sasniegti, jo to katrs dalībnieks mēģinās pierādīt kā nu mācēs. Tādēļ mūsu rekomendācija būtu šo punktu(par datu iegūšanu un rezultāta sasniegšanas pierādīšanu) ņemt ārā, jo tas nav objektīvs un nebūs pārbaudāms. Tieši šo iemeslu dēļ, starp citu, Vācu pasīvo ēku sertifikācijas sistēma gatavām ēkām sertifikātu izdod pēc </w:t>
      </w:r>
      <w:proofErr w:type="spellStart"/>
      <w:r w:rsidRPr="0033512B">
        <w:rPr>
          <w:rFonts w:eastAsia="Times New Roman" w:cs="Times New Roman"/>
          <w:szCs w:val="24"/>
        </w:rPr>
        <w:t>phpp</w:t>
      </w:r>
      <w:proofErr w:type="spellEnd"/>
      <w:r w:rsidRPr="0033512B">
        <w:rPr>
          <w:rFonts w:eastAsia="Times New Roman" w:cs="Times New Roman"/>
          <w:szCs w:val="24"/>
        </w:rPr>
        <w:t xml:space="preserve"> aprēķina nevis pēc faktiskajiem datiem, jo tad ir iespēja ēkas salīdzināt un ir vienādi pieņēmumi. Faktiskais patēriņš ir ļoti atkarīgs no ventilācijas un apkures sistēmu darbības režīmiem. Atliek ēkas lietotājam turēt pa nakti logus vaļā ziemā un aprēķinātā energoefektivitāte netiks izpildīta. Vai izslēdzot ventilācijas sistēmu iegūt daudz labāku rezultātu kompromitējot gaisa kvalitāti telpās. Vēl parasti </w:t>
      </w:r>
      <w:proofErr w:type="spellStart"/>
      <w:r w:rsidRPr="0033512B">
        <w:rPr>
          <w:rFonts w:eastAsia="Times New Roman" w:cs="Times New Roman"/>
          <w:szCs w:val="24"/>
        </w:rPr>
        <w:t>energoauditors</w:t>
      </w:r>
      <w:proofErr w:type="spellEnd"/>
      <w:r w:rsidRPr="0033512B">
        <w:rPr>
          <w:rFonts w:eastAsia="Times New Roman" w:cs="Times New Roman"/>
          <w:szCs w:val="24"/>
        </w:rPr>
        <w:t xml:space="preserve"> ar pasūtītāju sazinās tikai ar arhitekta un būvprojekta vadītāja starpniecību, un </w:t>
      </w:r>
      <w:proofErr w:type="spellStart"/>
      <w:r w:rsidRPr="0033512B">
        <w:rPr>
          <w:rFonts w:eastAsia="Times New Roman" w:cs="Times New Roman"/>
          <w:szCs w:val="24"/>
        </w:rPr>
        <w:t>energoauditoram</w:t>
      </w:r>
      <w:proofErr w:type="spellEnd"/>
      <w:r w:rsidRPr="0033512B">
        <w:rPr>
          <w:rFonts w:eastAsia="Times New Roman" w:cs="Times New Roman"/>
          <w:szCs w:val="24"/>
        </w:rPr>
        <w:t xml:space="preserve"> nav viegli sazināties ar ēkas tehnisko pārvaldnieku un dabūt saprotamus faktiskos datus par ēku. Bieži vien dati ir nekvalitatīvi un fragmentāri, neuzticami. Privātmājai ar </w:t>
      </w:r>
      <w:proofErr w:type="spellStart"/>
      <w:r w:rsidRPr="0033512B">
        <w:rPr>
          <w:rFonts w:eastAsia="Times New Roman" w:cs="Times New Roman"/>
          <w:szCs w:val="24"/>
        </w:rPr>
        <w:t>siltumsūkņu</w:t>
      </w:r>
      <w:proofErr w:type="spellEnd"/>
      <w:r w:rsidRPr="0033512B">
        <w:rPr>
          <w:rFonts w:eastAsia="Times New Roman" w:cs="Times New Roman"/>
          <w:szCs w:val="24"/>
        </w:rPr>
        <w:t xml:space="preserve"> apkuri būs tikai elektrības rēķini, kas var tikt interpretēti dažādi jo apkures patēriņu nav iespējams izdalīt atsevišķi, ja īpašnieks </w:t>
      </w:r>
      <w:proofErr w:type="spellStart"/>
      <w:r w:rsidRPr="0033512B">
        <w:rPr>
          <w:rFonts w:eastAsia="Times New Roman" w:cs="Times New Roman"/>
          <w:szCs w:val="24"/>
        </w:rPr>
        <w:t>siltumsūknim</w:t>
      </w:r>
      <w:proofErr w:type="spellEnd"/>
      <w:r w:rsidRPr="0033512B">
        <w:rPr>
          <w:rFonts w:eastAsia="Times New Roman" w:cs="Times New Roman"/>
          <w:szCs w:val="24"/>
        </w:rPr>
        <w:t xml:space="preserve"> nav speciāli uzstādījis atsevišķu elektrības skaitītāju. Tādēļ šāds kritērijs, mūsuprāt, nedrīkstētu būt par pamatu pretendenta izslēgšanai, ņemot vērā ka Jūs vēlaties lai piedalās labi un precīzi </w:t>
      </w:r>
      <w:proofErr w:type="spellStart"/>
      <w:r w:rsidRPr="0033512B">
        <w:rPr>
          <w:rFonts w:eastAsia="Times New Roman" w:cs="Times New Roman"/>
          <w:szCs w:val="24"/>
        </w:rPr>
        <w:t>energoauditori</w:t>
      </w:r>
      <w:proofErr w:type="spellEnd"/>
      <w:r w:rsidRPr="0033512B">
        <w:rPr>
          <w:rFonts w:eastAsia="Times New Roman" w:cs="Times New Roman"/>
          <w:szCs w:val="24"/>
        </w:rPr>
        <w:t>, nevis veiklie, kas dabūs jebkādus datus un pierādīs ka viss ir sasniegts.</w:t>
      </w:r>
    </w:p>
    <w:p w14:paraId="6F380E52" w14:textId="77777777" w:rsidR="0033512B" w:rsidRDefault="0033512B" w:rsidP="0033512B">
      <w:pPr>
        <w:spacing w:line="240" w:lineRule="auto"/>
        <w:jc w:val="both"/>
        <w:rPr>
          <w:rFonts w:eastAsia="Times New Roman" w:cs="Times New Roman"/>
          <w:szCs w:val="24"/>
        </w:rPr>
      </w:pPr>
    </w:p>
    <w:p w14:paraId="7A4CF560" w14:textId="228B3AD5" w:rsidR="0033512B" w:rsidRDefault="0033512B" w:rsidP="0033512B">
      <w:pPr>
        <w:spacing w:line="240" w:lineRule="auto"/>
        <w:ind w:firstLine="567"/>
        <w:jc w:val="both"/>
        <w:rPr>
          <w:rFonts w:eastAsia="Times New Roman" w:cs="Times New Roman"/>
          <w:szCs w:val="24"/>
        </w:rPr>
      </w:pPr>
      <w:r w:rsidRPr="00F05182">
        <w:rPr>
          <w:rFonts w:cs="Times New Roman"/>
          <w:b/>
          <w:bCs/>
          <w:szCs w:val="24"/>
        </w:rPr>
        <w:t>Atbilde Nr.</w:t>
      </w:r>
      <w:r>
        <w:rPr>
          <w:rFonts w:cs="Times New Roman"/>
          <w:b/>
          <w:bCs/>
          <w:szCs w:val="24"/>
        </w:rPr>
        <w:t>8</w:t>
      </w:r>
      <w:r w:rsidRPr="00F05182">
        <w:rPr>
          <w:rFonts w:cs="Times New Roman"/>
          <w:b/>
          <w:bCs/>
          <w:szCs w:val="24"/>
        </w:rPr>
        <w:t>:</w:t>
      </w:r>
    </w:p>
    <w:p w14:paraId="2D26582D" w14:textId="4F286A1C" w:rsidR="0033512B" w:rsidRDefault="0033512B" w:rsidP="0033512B">
      <w:pPr>
        <w:spacing w:line="240" w:lineRule="auto"/>
        <w:ind w:firstLine="567"/>
        <w:jc w:val="both"/>
        <w:rPr>
          <w:rFonts w:eastAsia="Times New Roman" w:cs="Times New Roman"/>
          <w:szCs w:val="24"/>
        </w:rPr>
      </w:pPr>
      <w:r w:rsidRPr="0033512B">
        <w:rPr>
          <w:rFonts w:eastAsia="Times New Roman" w:cs="Times New Roman"/>
          <w:szCs w:val="24"/>
        </w:rPr>
        <w:t xml:space="preserve">Iesniedzējs var pierādīt, ka rezultāti ir sasniegti iesniedzot ēkas </w:t>
      </w:r>
      <w:proofErr w:type="spellStart"/>
      <w:r w:rsidRPr="0033512B">
        <w:rPr>
          <w:rFonts w:eastAsia="Times New Roman" w:cs="Times New Roman"/>
          <w:szCs w:val="24"/>
        </w:rPr>
        <w:t>energosertifikātu</w:t>
      </w:r>
      <w:proofErr w:type="spellEnd"/>
      <w:r w:rsidRPr="0033512B">
        <w:rPr>
          <w:rFonts w:eastAsia="Times New Roman" w:cs="Times New Roman"/>
          <w:szCs w:val="24"/>
        </w:rPr>
        <w:t xml:space="preserve">, kad beidzies pagaidu </w:t>
      </w:r>
      <w:proofErr w:type="spellStart"/>
      <w:r w:rsidRPr="0033512B">
        <w:rPr>
          <w:rFonts w:eastAsia="Times New Roman" w:cs="Times New Roman"/>
          <w:szCs w:val="24"/>
        </w:rPr>
        <w:t>energosertifikāts</w:t>
      </w:r>
      <w:proofErr w:type="spellEnd"/>
      <w:r w:rsidRPr="0033512B">
        <w:rPr>
          <w:rFonts w:eastAsia="Times New Roman" w:cs="Times New Roman"/>
          <w:szCs w:val="24"/>
        </w:rPr>
        <w:t xml:space="preserve"> (obligātas prasības publiskām ēkām) vai iesniegt ēkas īpašnieka/lietotāja atsauksmes vēstuli, kas brīvā formā apliecina, ka pagaidu </w:t>
      </w:r>
      <w:proofErr w:type="spellStart"/>
      <w:r w:rsidRPr="0033512B">
        <w:rPr>
          <w:rFonts w:eastAsia="Times New Roman" w:cs="Times New Roman"/>
          <w:szCs w:val="24"/>
        </w:rPr>
        <w:t>energosertifikātā</w:t>
      </w:r>
      <w:proofErr w:type="spellEnd"/>
      <w:r w:rsidRPr="0033512B">
        <w:rPr>
          <w:rFonts w:eastAsia="Times New Roman" w:cs="Times New Roman"/>
          <w:szCs w:val="24"/>
        </w:rPr>
        <w:t xml:space="preserve"> prognozētais enerģijas patēriņš ir sasniegts.</w:t>
      </w:r>
    </w:p>
    <w:p w14:paraId="1F67B46A" w14:textId="35EF1977" w:rsidR="0033512B" w:rsidRPr="0033512B" w:rsidRDefault="0033512B" w:rsidP="0033512B">
      <w:pPr>
        <w:spacing w:line="240" w:lineRule="auto"/>
        <w:ind w:firstLine="567"/>
        <w:jc w:val="both"/>
        <w:rPr>
          <w:rFonts w:eastAsia="Times New Roman" w:cs="Times New Roman"/>
          <w:szCs w:val="24"/>
        </w:rPr>
      </w:pPr>
      <w:r w:rsidRPr="0033512B">
        <w:rPr>
          <w:rFonts w:eastAsia="Times New Roman" w:cs="Times New Roman"/>
          <w:szCs w:val="24"/>
        </w:rPr>
        <w:t xml:space="preserve">Pierādījums var būt gan brīvas formas apliecinājums no pasūtītajā (neapgrūtina pieteikšanos) vai ēkas </w:t>
      </w:r>
      <w:proofErr w:type="spellStart"/>
      <w:r w:rsidRPr="0033512B">
        <w:rPr>
          <w:rFonts w:eastAsia="Times New Roman" w:cs="Times New Roman"/>
          <w:szCs w:val="24"/>
        </w:rPr>
        <w:t>energosertifikāts</w:t>
      </w:r>
      <w:proofErr w:type="spellEnd"/>
      <w:r w:rsidRPr="0033512B">
        <w:rPr>
          <w:rFonts w:eastAsia="Times New Roman" w:cs="Times New Roman"/>
          <w:szCs w:val="24"/>
        </w:rPr>
        <w:t xml:space="preserve"> (var gadīties, ka nav beidzies pagaidu </w:t>
      </w:r>
      <w:proofErr w:type="spellStart"/>
      <w:r w:rsidRPr="0033512B">
        <w:rPr>
          <w:rFonts w:eastAsia="Times New Roman" w:cs="Times New Roman"/>
          <w:szCs w:val="24"/>
        </w:rPr>
        <w:t>energosertifikāta</w:t>
      </w:r>
      <w:proofErr w:type="spellEnd"/>
      <w:r w:rsidRPr="0033512B">
        <w:rPr>
          <w:rFonts w:eastAsia="Times New Roman" w:cs="Times New Roman"/>
          <w:szCs w:val="24"/>
        </w:rPr>
        <w:t xml:space="preserve"> termiņš kā minēts pirmajā komentārā no šī iesniedzēja), kurš ir obligāts publiskām ēkām, kad pagaidu </w:t>
      </w:r>
      <w:proofErr w:type="spellStart"/>
      <w:r w:rsidRPr="0033512B">
        <w:rPr>
          <w:rFonts w:eastAsia="Times New Roman" w:cs="Times New Roman"/>
          <w:szCs w:val="24"/>
        </w:rPr>
        <w:t>energosertifikāta</w:t>
      </w:r>
      <w:proofErr w:type="spellEnd"/>
      <w:r w:rsidRPr="0033512B">
        <w:rPr>
          <w:rFonts w:eastAsia="Times New Roman" w:cs="Times New Roman"/>
          <w:szCs w:val="24"/>
        </w:rPr>
        <w:t xml:space="preserve"> </w:t>
      </w:r>
      <w:r w:rsidR="00165512">
        <w:rPr>
          <w:rFonts w:eastAsia="Times New Roman" w:cs="Times New Roman"/>
          <w:szCs w:val="24"/>
        </w:rPr>
        <w:t>t</w:t>
      </w:r>
      <w:r w:rsidRPr="0033512B">
        <w:rPr>
          <w:rFonts w:eastAsia="Times New Roman" w:cs="Times New Roman"/>
          <w:szCs w:val="24"/>
        </w:rPr>
        <w:t>ermiņš ir beidzies.</w:t>
      </w:r>
    </w:p>
    <w:p w14:paraId="70B64C23" w14:textId="77777777" w:rsidR="0033512B" w:rsidRPr="0033512B" w:rsidRDefault="0033512B" w:rsidP="0033512B">
      <w:pPr>
        <w:spacing w:line="240" w:lineRule="auto"/>
        <w:ind w:firstLine="567"/>
        <w:jc w:val="both"/>
        <w:rPr>
          <w:rFonts w:eastAsia="Times New Roman" w:cs="Times New Roman"/>
          <w:szCs w:val="24"/>
        </w:rPr>
      </w:pPr>
      <w:r w:rsidRPr="0033512B">
        <w:rPr>
          <w:rFonts w:eastAsia="Times New Roman" w:cs="Times New Roman"/>
          <w:szCs w:val="24"/>
        </w:rPr>
        <w:t xml:space="preserve">Pagaidu </w:t>
      </w:r>
      <w:proofErr w:type="spellStart"/>
      <w:r w:rsidRPr="0033512B">
        <w:rPr>
          <w:rFonts w:eastAsia="Times New Roman" w:cs="Times New Roman"/>
          <w:szCs w:val="24"/>
        </w:rPr>
        <w:t>energosertifikāta</w:t>
      </w:r>
      <w:proofErr w:type="spellEnd"/>
      <w:r w:rsidRPr="0033512B">
        <w:rPr>
          <w:rFonts w:eastAsia="Times New Roman" w:cs="Times New Roman"/>
          <w:szCs w:val="24"/>
        </w:rPr>
        <w:t xml:space="preserve"> (prognoze pirms darbu veikšanas) termiņš ir 3 gadi, to sagatavo pirms ēkas nodošanas ekspluatācija (nepieciešams pie nodošanas dokumentiem).</w:t>
      </w:r>
    </w:p>
    <w:p w14:paraId="6DF1EA52" w14:textId="77777777" w:rsidR="0033512B" w:rsidRPr="0033512B" w:rsidRDefault="0033512B" w:rsidP="0033512B">
      <w:pPr>
        <w:spacing w:line="240" w:lineRule="auto"/>
        <w:ind w:firstLine="567"/>
        <w:jc w:val="both"/>
        <w:rPr>
          <w:rFonts w:eastAsia="Times New Roman" w:cs="Times New Roman"/>
          <w:szCs w:val="24"/>
        </w:rPr>
      </w:pPr>
      <w:r w:rsidRPr="0033512B">
        <w:rPr>
          <w:rFonts w:eastAsia="Times New Roman" w:cs="Times New Roman"/>
          <w:szCs w:val="24"/>
        </w:rPr>
        <w:t xml:space="preserve">Līdz ar to pēdējo 3 gadu laikā ekspertiem ir ēkas, kurās jau ir sagatavots ēku </w:t>
      </w:r>
      <w:proofErr w:type="spellStart"/>
      <w:r w:rsidRPr="0033512B">
        <w:rPr>
          <w:rFonts w:eastAsia="Times New Roman" w:cs="Times New Roman"/>
          <w:szCs w:val="24"/>
        </w:rPr>
        <w:t>energosertifikāts</w:t>
      </w:r>
      <w:proofErr w:type="spellEnd"/>
      <w:r w:rsidRPr="0033512B">
        <w:rPr>
          <w:rFonts w:eastAsia="Times New Roman" w:cs="Times New Roman"/>
          <w:szCs w:val="24"/>
        </w:rPr>
        <w:t>, kas apliecinātu sasniegto rezultātu.</w:t>
      </w:r>
    </w:p>
    <w:p w14:paraId="36754666" w14:textId="77777777" w:rsidR="0033512B" w:rsidRPr="0033512B" w:rsidRDefault="0033512B" w:rsidP="0033512B">
      <w:pPr>
        <w:spacing w:line="240" w:lineRule="auto"/>
        <w:ind w:firstLine="567"/>
        <w:jc w:val="both"/>
        <w:rPr>
          <w:rFonts w:eastAsia="Times New Roman" w:cs="Times New Roman"/>
          <w:szCs w:val="24"/>
        </w:rPr>
      </w:pPr>
      <w:r w:rsidRPr="0033512B">
        <w:rPr>
          <w:rFonts w:eastAsia="Times New Roman" w:cs="Times New Roman"/>
          <w:szCs w:val="24"/>
        </w:rPr>
        <w:t xml:space="preserve">Bet var būt ēkas, kurām pēdējo 3 gadu laikā nav stājies spēkā nepieciešamība izstrādāt </w:t>
      </w:r>
      <w:proofErr w:type="spellStart"/>
      <w:r w:rsidRPr="0033512B">
        <w:rPr>
          <w:rFonts w:eastAsia="Times New Roman" w:cs="Times New Roman"/>
          <w:szCs w:val="24"/>
        </w:rPr>
        <w:t>energosertifikātu</w:t>
      </w:r>
      <w:proofErr w:type="spellEnd"/>
      <w:r w:rsidRPr="0033512B">
        <w:rPr>
          <w:rFonts w:eastAsia="Times New Roman" w:cs="Times New Roman"/>
          <w:szCs w:val="24"/>
        </w:rPr>
        <w:t>, līdz ar to uzskatām, ka pasūtītāja apliecinājums atsauksmes veidā apliecina vai rezultāts ir sasniegts.</w:t>
      </w:r>
    </w:p>
    <w:p w14:paraId="6379DC9C" w14:textId="77777777" w:rsidR="0033512B" w:rsidRPr="0033512B" w:rsidRDefault="0033512B" w:rsidP="0033512B">
      <w:pPr>
        <w:spacing w:line="240" w:lineRule="auto"/>
        <w:ind w:firstLine="567"/>
        <w:jc w:val="both"/>
        <w:rPr>
          <w:rFonts w:eastAsia="Times New Roman" w:cs="Times New Roman"/>
          <w:szCs w:val="24"/>
        </w:rPr>
      </w:pPr>
      <w:proofErr w:type="spellStart"/>
      <w:r w:rsidRPr="0033512B">
        <w:rPr>
          <w:rFonts w:eastAsia="Times New Roman" w:cs="Times New Roman"/>
          <w:szCs w:val="24"/>
        </w:rPr>
        <w:t>Energoauditors</w:t>
      </w:r>
      <w:proofErr w:type="spellEnd"/>
      <w:r w:rsidRPr="0033512B">
        <w:rPr>
          <w:rFonts w:eastAsia="Times New Roman" w:cs="Times New Roman"/>
          <w:szCs w:val="24"/>
        </w:rPr>
        <w:t xml:space="preserve"> aprēķinus veic balstoties uz dažādiem ISO standartiem. Tai skaitā ir metodes kā izdalīt </w:t>
      </w:r>
      <w:proofErr w:type="spellStart"/>
      <w:r w:rsidRPr="0033512B">
        <w:rPr>
          <w:rFonts w:eastAsia="Times New Roman" w:cs="Times New Roman"/>
          <w:szCs w:val="24"/>
        </w:rPr>
        <w:t>siltumsūkņa</w:t>
      </w:r>
      <w:proofErr w:type="spellEnd"/>
      <w:r w:rsidRPr="0033512B">
        <w:rPr>
          <w:rFonts w:eastAsia="Times New Roman" w:cs="Times New Roman"/>
          <w:szCs w:val="24"/>
        </w:rPr>
        <w:t xml:space="preserve"> patērēto elektroenerģiju no kopējā skaitītāja un aprēķināt </w:t>
      </w:r>
      <w:r w:rsidRPr="0033512B">
        <w:rPr>
          <w:rFonts w:eastAsia="Times New Roman" w:cs="Times New Roman"/>
          <w:szCs w:val="24"/>
        </w:rPr>
        <w:lastRenderedPageBreak/>
        <w:t xml:space="preserve">apkures patēriņu. </w:t>
      </w:r>
      <w:proofErr w:type="spellStart"/>
      <w:r w:rsidRPr="0033512B">
        <w:rPr>
          <w:rFonts w:eastAsia="Times New Roman" w:cs="Times New Roman"/>
          <w:szCs w:val="24"/>
        </w:rPr>
        <w:t>Energosertifikāta</w:t>
      </w:r>
      <w:proofErr w:type="spellEnd"/>
      <w:r w:rsidRPr="0033512B">
        <w:rPr>
          <w:rFonts w:eastAsia="Times New Roman" w:cs="Times New Roman"/>
          <w:szCs w:val="24"/>
        </w:rPr>
        <w:t xml:space="preserve"> izstrādē var izmantot gan iesniedzēja minēto PHPP vai citus aprēķina modeļus.</w:t>
      </w:r>
    </w:p>
    <w:p w14:paraId="55112B75" w14:textId="77777777" w:rsidR="0033512B" w:rsidRPr="0033512B" w:rsidRDefault="0033512B" w:rsidP="0033512B">
      <w:pPr>
        <w:spacing w:line="240" w:lineRule="auto"/>
        <w:jc w:val="both"/>
        <w:rPr>
          <w:rFonts w:eastAsia="Times New Roman" w:cs="Times New Roman"/>
          <w:szCs w:val="24"/>
        </w:rPr>
      </w:pPr>
    </w:p>
    <w:p w14:paraId="7DA79B90" w14:textId="77777777" w:rsidR="0033512B" w:rsidRDefault="0033512B" w:rsidP="0033512B">
      <w:pPr>
        <w:spacing w:line="240" w:lineRule="auto"/>
        <w:jc w:val="both"/>
        <w:rPr>
          <w:rFonts w:eastAsia="Times New Roman" w:cs="Times New Roman"/>
          <w:szCs w:val="24"/>
        </w:rPr>
      </w:pPr>
    </w:p>
    <w:tbl>
      <w:tblPr>
        <w:tblStyle w:val="TableGrid"/>
        <w:tblW w:w="94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4961"/>
        <w:gridCol w:w="1949"/>
      </w:tblGrid>
      <w:tr w:rsidR="00B513CA" w:rsidRPr="00AD1D89" w14:paraId="1A21948A" w14:textId="77777777" w:rsidTr="00504ECE">
        <w:tc>
          <w:tcPr>
            <w:tcW w:w="2518" w:type="dxa"/>
            <w:hideMark/>
          </w:tcPr>
          <w:p w14:paraId="0F653560" w14:textId="4FD4A163" w:rsidR="00B513CA" w:rsidRPr="00AD1D89" w:rsidRDefault="00B513CA" w:rsidP="000B2619">
            <w:pPr>
              <w:rPr>
                <w:szCs w:val="24"/>
              </w:rPr>
            </w:pPr>
            <w:r w:rsidRPr="00AD1D89">
              <w:rPr>
                <w:noProof/>
                <w:szCs w:val="24"/>
              </w:rPr>
              <w:t>Iep</w:t>
            </w:r>
            <w:r w:rsidR="004002CE">
              <w:rPr>
                <w:noProof/>
                <w:szCs w:val="24"/>
              </w:rPr>
              <w:t>ir</w:t>
            </w:r>
            <w:r w:rsidRPr="00AD1D89">
              <w:rPr>
                <w:noProof/>
                <w:szCs w:val="24"/>
              </w:rPr>
              <w:t>kuma komisijas priekšsēdētāj</w:t>
            </w:r>
            <w:r w:rsidR="00386BF6">
              <w:rPr>
                <w:noProof/>
                <w:szCs w:val="24"/>
              </w:rPr>
              <w:t>a vietnieks</w:t>
            </w:r>
          </w:p>
        </w:tc>
        <w:tc>
          <w:tcPr>
            <w:tcW w:w="4961" w:type="dxa"/>
            <w:hideMark/>
          </w:tcPr>
          <w:p w14:paraId="38BD575A" w14:textId="77777777" w:rsidR="00B513CA" w:rsidRPr="00AD1D89" w:rsidRDefault="00B513CA" w:rsidP="00A23B5F">
            <w:pPr>
              <w:jc w:val="center"/>
              <w:rPr>
                <w:szCs w:val="24"/>
              </w:rPr>
            </w:pPr>
            <w:r w:rsidRPr="00AD1D89">
              <w:rPr>
                <w:i/>
                <w:szCs w:val="24"/>
              </w:rPr>
              <w:t>(paraksts)</w:t>
            </w:r>
          </w:p>
        </w:tc>
        <w:tc>
          <w:tcPr>
            <w:tcW w:w="1949" w:type="dxa"/>
            <w:hideMark/>
          </w:tcPr>
          <w:p w14:paraId="52CCE95E" w14:textId="28EC3786" w:rsidR="00B513CA" w:rsidRPr="00AD1D89" w:rsidRDefault="00386BF6" w:rsidP="00A23B5F">
            <w:pPr>
              <w:jc w:val="both"/>
              <w:rPr>
                <w:szCs w:val="24"/>
              </w:rPr>
            </w:pPr>
            <w:r>
              <w:rPr>
                <w:noProof/>
              </w:rPr>
              <w:t>Uldis Roze</w:t>
            </w:r>
          </w:p>
        </w:tc>
      </w:tr>
    </w:tbl>
    <w:p w14:paraId="294DD52D" w14:textId="77777777" w:rsidR="003F1CCB" w:rsidRPr="00AD1D89" w:rsidRDefault="003F1CCB" w:rsidP="003F1CCB">
      <w:pPr>
        <w:spacing w:line="240" w:lineRule="auto"/>
        <w:jc w:val="both"/>
        <w:rPr>
          <w:rFonts w:cs="Times New Roman"/>
          <w:i/>
          <w:sz w:val="22"/>
        </w:rPr>
      </w:pPr>
    </w:p>
    <w:p w14:paraId="29F7EB54" w14:textId="77777777" w:rsidR="003F1CCB" w:rsidRPr="00AD1D89" w:rsidRDefault="00BD36A8" w:rsidP="003F1CCB">
      <w:pPr>
        <w:spacing w:line="240" w:lineRule="auto"/>
        <w:jc w:val="both"/>
        <w:rPr>
          <w:sz w:val="22"/>
        </w:rPr>
      </w:pPr>
      <w:r w:rsidRPr="00AD1D89">
        <w:rPr>
          <w:rFonts w:cs="Times New Roman"/>
          <w:i/>
          <w:sz w:val="22"/>
        </w:rPr>
        <w:t xml:space="preserve">Dokuments parakstīts ar drošu elektronisko parakstu un satur laika zīmogu. </w:t>
      </w:r>
    </w:p>
    <w:p w14:paraId="066D1DCB" w14:textId="77777777" w:rsidR="003F1CCB" w:rsidRPr="00AD1D89" w:rsidRDefault="003F1CCB" w:rsidP="003F1CCB">
      <w:pPr>
        <w:spacing w:line="240" w:lineRule="auto"/>
        <w:jc w:val="both"/>
        <w:rPr>
          <w:sz w:val="20"/>
          <w:szCs w:val="20"/>
        </w:rPr>
      </w:pPr>
    </w:p>
    <w:p w14:paraId="72179A30" w14:textId="77777777" w:rsidR="001F0B91" w:rsidRPr="00AD1D89" w:rsidRDefault="001F0B91" w:rsidP="003F1CCB">
      <w:pPr>
        <w:spacing w:line="240" w:lineRule="auto"/>
        <w:jc w:val="both"/>
        <w:rPr>
          <w:sz w:val="20"/>
          <w:szCs w:val="20"/>
        </w:rPr>
      </w:pPr>
    </w:p>
    <w:p w14:paraId="64B386BD" w14:textId="091530F5" w:rsidR="008C0A95" w:rsidRPr="008C0A95" w:rsidRDefault="00F05182" w:rsidP="008C0A95">
      <w:pPr>
        <w:jc w:val="both"/>
        <w:rPr>
          <w:rFonts w:eastAsia="Times New Roman" w:cs="Times New Roman"/>
          <w:sz w:val="20"/>
          <w:szCs w:val="20"/>
          <w:lang w:eastAsia="lv-LV"/>
        </w:rPr>
      </w:pPr>
      <w:r>
        <w:rPr>
          <w:rFonts w:cs="Times New Roman"/>
          <w:noProof/>
          <w:sz w:val="20"/>
          <w:szCs w:val="20"/>
        </w:rPr>
        <w:t>U</w:t>
      </w:r>
      <w:r w:rsidR="00C42884" w:rsidRPr="008C0A95">
        <w:rPr>
          <w:rFonts w:cs="Times New Roman"/>
          <w:noProof/>
          <w:sz w:val="20"/>
          <w:szCs w:val="20"/>
        </w:rPr>
        <w:t>.</w:t>
      </w:r>
      <w:r>
        <w:rPr>
          <w:rFonts w:cs="Times New Roman"/>
          <w:noProof/>
          <w:sz w:val="20"/>
          <w:szCs w:val="20"/>
        </w:rPr>
        <w:t>Roze</w:t>
      </w:r>
      <w:r w:rsidR="00BD36A8" w:rsidRPr="008C0A95">
        <w:rPr>
          <w:rFonts w:cs="Times New Roman"/>
          <w:sz w:val="20"/>
          <w:szCs w:val="20"/>
        </w:rPr>
        <w:t xml:space="preserve">, </w:t>
      </w:r>
      <w:r>
        <w:rPr>
          <w:rFonts w:eastAsia="Times New Roman" w:cs="Times New Roman"/>
          <w:color w:val="000000"/>
          <w:sz w:val="20"/>
          <w:szCs w:val="20"/>
          <w:lang w:eastAsia="lv-LV"/>
        </w:rPr>
        <w:t>29779916</w:t>
      </w:r>
    </w:p>
    <w:p w14:paraId="7212C20F" w14:textId="66488AE2" w:rsidR="00E46E2B" w:rsidRPr="00AD1D89" w:rsidRDefault="00E46E2B" w:rsidP="000B2619">
      <w:pPr>
        <w:spacing w:line="240" w:lineRule="auto"/>
        <w:jc w:val="both"/>
        <w:rPr>
          <w:sz w:val="20"/>
          <w:szCs w:val="20"/>
        </w:rPr>
      </w:pPr>
    </w:p>
    <w:sectPr w:rsidR="00E46E2B" w:rsidRPr="00AD1D89" w:rsidSect="00E46E2B">
      <w:footerReference w:type="default" r:id="rId11"/>
      <w:headerReference w:type="first" r:id="rId12"/>
      <w:footerReference w:type="first" r:id="rId13"/>
      <w:pgSz w:w="11906" w:h="16838"/>
      <w:pgMar w:top="1276" w:right="1134" w:bottom="993" w:left="1701" w:header="68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BDA92" w14:textId="77777777" w:rsidR="00F25221" w:rsidRDefault="00F25221">
      <w:pPr>
        <w:spacing w:line="240" w:lineRule="auto"/>
      </w:pPr>
      <w:r>
        <w:separator/>
      </w:r>
    </w:p>
  </w:endnote>
  <w:endnote w:type="continuationSeparator" w:id="0">
    <w:p w14:paraId="0EB2F192" w14:textId="77777777" w:rsidR="00F25221" w:rsidRDefault="00F25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1811271"/>
      <w:docPartObj>
        <w:docPartGallery w:val="Page Numbers (Bottom of Page)"/>
        <w:docPartUnique/>
      </w:docPartObj>
    </w:sdtPr>
    <w:sdtEndPr>
      <w:rPr>
        <w:noProof/>
      </w:rPr>
    </w:sdtEndPr>
    <w:sdtContent>
      <w:p w14:paraId="233277C2" w14:textId="64FC6684" w:rsidR="00E46E2B" w:rsidRDefault="00E46E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C204D2" w14:textId="0B464E31" w:rsidR="00B2432D" w:rsidRDefault="00B243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5685360"/>
      <w:docPartObj>
        <w:docPartGallery w:val="Page Numbers (Bottom of Page)"/>
        <w:docPartUnique/>
      </w:docPartObj>
    </w:sdtPr>
    <w:sdtEndPr>
      <w:rPr>
        <w:noProof/>
      </w:rPr>
    </w:sdtEndPr>
    <w:sdtContent>
      <w:p w14:paraId="40147AC1" w14:textId="67832092" w:rsidR="00E46E2B" w:rsidRDefault="00E46E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A5FA1" w14:textId="77777777" w:rsidR="00F25221" w:rsidRDefault="00F25221">
      <w:pPr>
        <w:spacing w:line="240" w:lineRule="auto"/>
      </w:pPr>
      <w:r>
        <w:separator/>
      </w:r>
    </w:p>
  </w:footnote>
  <w:footnote w:type="continuationSeparator" w:id="0">
    <w:p w14:paraId="4C409205" w14:textId="77777777" w:rsidR="00F25221" w:rsidRDefault="00F2522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163F" w14:textId="77777777" w:rsidR="00FA5F58" w:rsidRDefault="00BD36A8">
    <w:pPr>
      <w:pStyle w:val="Header"/>
    </w:pPr>
    <w:r>
      <w:rPr>
        <w:noProof/>
        <w:lang w:eastAsia="lv-LV"/>
      </w:rPr>
      <w:drawing>
        <wp:anchor distT="0" distB="0" distL="114300" distR="114300" simplePos="0" relativeHeight="251659264" behindDoc="0" locked="0" layoutInCell="1" allowOverlap="1" wp14:anchorId="1505D486" wp14:editId="1BB6D6F3">
          <wp:simplePos x="0" y="0"/>
          <wp:positionH relativeFrom="column">
            <wp:posOffset>-1078230</wp:posOffset>
          </wp:positionH>
          <wp:positionV relativeFrom="paragraph">
            <wp:posOffset>-412750</wp:posOffset>
          </wp:positionV>
          <wp:extent cx="7567930" cy="1688465"/>
          <wp:effectExtent l="0" t="0" r="0" b="6985"/>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est_header.png"/>
                  <pic:cNvPicPr/>
                </pic:nvPicPr>
                <pic:blipFill>
                  <a:blip r:embed="rId1">
                    <a:extLst>
                      <a:ext uri="{28A0092B-C50C-407E-A947-70E740481C1C}">
                        <a14:useLocalDpi xmlns:a14="http://schemas.microsoft.com/office/drawing/2010/main" val="0"/>
                      </a:ext>
                    </a:extLst>
                  </a:blip>
                  <a:stretch>
                    <a:fillRect/>
                  </a:stretch>
                </pic:blipFill>
                <pic:spPr>
                  <a:xfrm>
                    <a:off x="0" y="0"/>
                    <a:ext cx="7567930" cy="16884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40DC9"/>
    <w:multiLevelType w:val="hybridMultilevel"/>
    <w:tmpl w:val="4614C696"/>
    <w:lvl w:ilvl="0" w:tplc="06DA50C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1">
    <w:nsid w:val="3164074F"/>
    <w:multiLevelType w:val="hybridMultilevel"/>
    <w:tmpl w:val="06926E54"/>
    <w:lvl w:ilvl="0" w:tplc="B7F2367C">
      <w:start w:val="1"/>
      <w:numFmt w:val="decimal"/>
      <w:lvlText w:val="%1."/>
      <w:lvlJc w:val="left"/>
      <w:pPr>
        <w:ind w:left="720" w:hanging="360"/>
      </w:pPr>
      <w:rPr>
        <w:rFonts w:hint="default"/>
      </w:rPr>
    </w:lvl>
    <w:lvl w:ilvl="1" w:tplc="BBC060E8" w:tentative="1">
      <w:start w:val="1"/>
      <w:numFmt w:val="lowerLetter"/>
      <w:lvlText w:val="%2."/>
      <w:lvlJc w:val="left"/>
      <w:pPr>
        <w:ind w:left="1440" w:hanging="360"/>
      </w:pPr>
    </w:lvl>
    <w:lvl w:ilvl="2" w:tplc="14960120" w:tentative="1">
      <w:start w:val="1"/>
      <w:numFmt w:val="lowerRoman"/>
      <w:lvlText w:val="%3."/>
      <w:lvlJc w:val="right"/>
      <w:pPr>
        <w:ind w:left="2160" w:hanging="180"/>
      </w:pPr>
    </w:lvl>
    <w:lvl w:ilvl="3" w:tplc="6B7273CA" w:tentative="1">
      <w:start w:val="1"/>
      <w:numFmt w:val="decimal"/>
      <w:lvlText w:val="%4."/>
      <w:lvlJc w:val="left"/>
      <w:pPr>
        <w:ind w:left="2880" w:hanging="360"/>
      </w:pPr>
    </w:lvl>
    <w:lvl w:ilvl="4" w:tplc="A5C294D0" w:tentative="1">
      <w:start w:val="1"/>
      <w:numFmt w:val="lowerLetter"/>
      <w:lvlText w:val="%5."/>
      <w:lvlJc w:val="left"/>
      <w:pPr>
        <w:ind w:left="3600" w:hanging="360"/>
      </w:pPr>
    </w:lvl>
    <w:lvl w:ilvl="5" w:tplc="82B61D82" w:tentative="1">
      <w:start w:val="1"/>
      <w:numFmt w:val="lowerRoman"/>
      <w:lvlText w:val="%6."/>
      <w:lvlJc w:val="right"/>
      <w:pPr>
        <w:ind w:left="4320" w:hanging="180"/>
      </w:pPr>
    </w:lvl>
    <w:lvl w:ilvl="6" w:tplc="521EA106" w:tentative="1">
      <w:start w:val="1"/>
      <w:numFmt w:val="decimal"/>
      <w:lvlText w:val="%7."/>
      <w:lvlJc w:val="left"/>
      <w:pPr>
        <w:ind w:left="5040" w:hanging="360"/>
      </w:pPr>
    </w:lvl>
    <w:lvl w:ilvl="7" w:tplc="1178945C" w:tentative="1">
      <w:start w:val="1"/>
      <w:numFmt w:val="lowerLetter"/>
      <w:lvlText w:val="%8."/>
      <w:lvlJc w:val="left"/>
      <w:pPr>
        <w:ind w:left="5760" w:hanging="360"/>
      </w:pPr>
    </w:lvl>
    <w:lvl w:ilvl="8" w:tplc="0254B3BC" w:tentative="1">
      <w:start w:val="1"/>
      <w:numFmt w:val="lowerRoman"/>
      <w:lvlText w:val="%9."/>
      <w:lvlJc w:val="right"/>
      <w:pPr>
        <w:ind w:left="6480" w:hanging="180"/>
      </w:pPr>
    </w:lvl>
  </w:abstractNum>
  <w:abstractNum w:abstractNumId="2" w15:restartNumberingAfterBreak="0">
    <w:nsid w:val="34794355"/>
    <w:multiLevelType w:val="hybridMultilevel"/>
    <w:tmpl w:val="5B820F6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62D316B1"/>
    <w:multiLevelType w:val="hybridMultilevel"/>
    <w:tmpl w:val="803AD2A6"/>
    <w:lvl w:ilvl="0" w:tplc="99746E22">
      <w:start w:val="19"/>
      <w:numFmt w:val="bullet"/>
      <w:lvlText w:val="-"/>
      <w:lvlJc w:val="left"/>
      <w:pPr>
        <w:ind w:left="644" w:hanging="360"/>
      </w:pPr>
      <w:rPr>
        <w:rFonts w:ascii="Arial" w:eastAsiaTheme="minorEastAsia" w:hAnsi="Arial" w:cs="Arial"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4" w15:restartNumberingAfterBreak="0">
    <w:nsid w:val="68B95DB9"/>
    <w:multiLevelType w:val="hybridMultilevel"/>
    <w:tmpl w:val="094CEE5C"/>
    <w:lvl w:ilvl="0" w:tplc="7C1262C8">
      <w:start w:val="1"/>
      <w:numFmt w:val="decimal"/>
      <w:lvlText w:val="%1."/>
      <w:lvlJc w:val="left"/>
      <w:pPr>
        <w:ind w:left="720" w:hanging="360"/>
      </w:pPr>
      <w:rPr>
        <w:rFonts w:ascii="Arial" w:hAnsi="Arial" w:cs="Arial"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97B574E"/>
    <w:multiLevelType w:val="hybridMultilevel"/>
    <w:tmpl w:val="4CD84D08"/>
    <w:lvl w:ilvl="0" w:tplc="8A7638FA">
      <w:start w:val="1"/>
      <w:numFmt w:val="decimal"/>
      <w:lvlText w:val="%1."/>
      <w:lvlJc w:val="left"/>
      <w:rPr>
        <w:rFonts w:hint="default"/>
        <w:b/>
        <w:bCs/>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1">
    <w:nsid w:val="766E34AE"/>
    <w:multiLevelType w:val="hybridMultilevel"/>
    <w:tmpl w:val="C35675DC"/>
    <w:lvl w:ilvl="0" w:tplc="91CE29BE">
      <w:start w:val="1"/>
      <w:numFmt w:val="upperRoman"/>
      <w:suff w:val="space"/>
      <w:lvlText w:val="%1."/>
      <w:lvlJc w:val="left"/>
      <w:pPr>
        <w:ind w:left="1080" w:hanging="720"/>
      </w:pPr>
      <w:rPr>
        <w:rFonts w:hint="default"/>
      </w:rPr>
    </w:lvl>
    <w:lvl w:ilvl="1" w:tplc="BC56A172" w:tentative="1">
      <w:start w:val="1"/>
      <w:numFmt w:val="lowerLetter"/>
      <w:lvlText w:val="%2."/>
      <w:lvlJc w:val="left"/>
      <w:pPr>
        <w:ind w:left="1440" w:hanging="360"/>
      </w:pPr>
    </w:lvl>
    <w:lvl w:ilvl="2" w:tplc="1A0E0038" w:tentative="1">
      <w:start w:val="1"/>
      <w:numFmt w:val="lowerRoman"/>
      <w:lvlText w:val="%3."/>
      <w:lvlJc w:val="right"/>
      <w:pPr>
        <w:ind w:left="2160" w:hanging="180"/>
      </w:pPr>
    </w:lvl>
    <w:lvl w:ilvl="3" w:tplc="AC3A9D4A" w:tentative="1">
      <w:start w:val="1"/>
      <w:numFmt w:val="decimal"/>
      <w:lvlText w:val="%4."/>
      <w:lvlJc w:val="left"/>
      <w:pPr>
        <w:ind w:left="2880" w:hanging="360"/>
      </w:pPr>
    </w:lvl>
    <w:lvl w:ilvl="4" w:tplc="9E1ACDB0" w:tentative="1">
      <w:start w:val="1"/>
      <w:numFmt w:val="lowerLetter"/>
      <w:lvlText w:val="%5."/>
      <w:lvlJc w:val="left"/>
      <w:pPr>
        <w:ind w:left="3600" w:hanging="360"/>
      </w:pPr>
    </w:lvl>
    <w:lvl w:ilvl="5" w:tplc="5AC6CC52" w:tentative="1">
      <w:start w:val="1"/>
      <w:numFmt w:val="lowerRoman"/>
      <w:lvlText w:val="%6."/>
      <w:lvlJc w:val="right"/>
      <w:pPr>
        <w:ind w:left="4320" w:hanging="180"/>
      </w:pPr>
    </w:lvl>
    <w:lvl w:ilvl="6" w:tplc="EC481330" w:tentative="1">
      <w:start w:val="1"/>
      <w:numFmt w:val="decimal"/>
      <w:lvlText w:val="%7."/>
      <w:lvlJc w:val="left"/>
      <w:pPr>
        <w:ind w:left="5040" w:hanging="360"/>
      </w:pPr>
    </w:lvl>
    <w:lvl w:ilvl="7" w:tplc="6E6A3E3E" w:tentative="1">
      <w:start w:val="1"/>
      <w:numFmt w:val="lowerLetter"/>
      <w:lvlText w:val="%8."/>
      <w:lvlJc w:val="left"/>
      <w:pPr>
        <w:ind w:left="5760" w:hanging="360"/>
      </w:pPr>
    </w:lvl>
    <w:lvl w:ilvl="8" w:tplc="2B7A6B50" w:tentative="1">
      <w:start w:val="1"/>
      <w:numFmt w:val="lowerRoman"/>
      <w:lvlText w:val="%9."/>
      <w:lvlJc w:val="right"/>
      <w:pPr>
        <w:ind w:left="6480" w:hanging="180"/>
      </w:pPr>
    </w:lvl>
  </w:abstractNum>
  <w:num w:numId="1" w16cid:durableId="207646939">
    <w:abstractNumId w:val="6"/>
  </w:num>
  <w:num w:numId="2" w16cid:durableId="1973904540">
    <w:abstractNumId w:val="1"/>
  </w:num>
  <w:num w:numId="3" w16cid:durableId="1022631732">
    <w:abstractNumId w:val="5"/>
  </w:num>
  <w:num w:numId="4" w16cid:durableId="1183973645">
    <w:abstractNumId w:val="0"/>
  </w:num>
  <w:num w:numId="5" w16cid:durableId="2002463438">
    <w:abstractNumId w:val="4"/>
  </w:num>
  <w:num w:numId="6" w16cid:durableId="963194817">
    <w:abstractNumId w:val="3"/>
  </w:num>
  <w:num w:numId="7" w16cid:durableId="595973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32D"/>
    <w:rsid w:val="000025FF"/>
    <w:rsid w:val="0005125F"/>
    <w:rsid w:val="00090B46"/>
    <w:rsid w:val="0009435E"/>
    <w:rsid w:val="000A065C"/>
    <w:rsid w:val="000A58AA"/>
    <w:rsid w:val="000B2619"/>
    <w:rsid w:val="000C0F4B"/>
    <w:rsid w:val="000D6C13"/>
    <w:rsid w:val="000F31D9"/>
    <w:rsid w:val="000F4D3B"/>
    <w:rsid w:val="000F5E59"/>
    <w:rsid w:val="0011211B"/>
    <w:rsid w:val="001144D2"/>
    <w:rsid w:val="00127013"/>
    <w:rsid w:val="001372EF"/>
    <w:rsid w:val="001523A1"/>
    <w:rsid w:val="001524E2"/>
    <w:rsid w:val="00165512"/>
    <w:rsid w:val="00167612"/>
    <w:rsid w:val="00177688"/>
    <w:rsid w:val="001B2048"/>
    <w:rsid w:val="001D754A"/>
    <w:rsid w:val="001E2F07"/>
    <w:rsid w:val="001F0B91"/>
    <w:rsid w:val="001F6AC1"/>
    <w:rsid w:val="0020599A"/>
    <w:rsid w:val="00210F7C"/>
    <w:rsid w:val="00211329"/>
    <w:rsid w:val="00211F33"/>
    <w:rsid w:val="0023693D"/>
    <w:rsid w:val="00264D60"/>
    <w:rsid w:val="0026778C"/>
    <w:rsid w:val="002A222D"/>
    <w:rsid w:val="002F43AA"/>
    <w:rsid w:val="0033512B"/>
    <w:rsid w:val="00350077"/>
    <w:rsid w:val="00355440"/>
    <w:rsid w:val="00372535"/>
    <w:rsid w:val="00381CF2"/>
    <w:rsid w:val="00386BF6"/>
    <w:rsid w:val="003933D4"/>
    <w:rsid w:val="003A635B"/>
    <w:rsid w:val="003C06A2"/>
    <w:rsid w:val="003E2B0A"/>
    <w:rsid w:val="003E6E83"/>
    <w:rsid w:val="003F1CCB"/>
    <w:rsid w:val="004002CE"/>
    <w:rsid w:val="004210CD"/>
    <w:rsid w:val="004617C4"/>
    <w:rsid w:val="004657D2"/>
    <w:rsid w:val="00470E56"/>
    <w:rsid w:val="004848CA"/>
    <w:rsid w:val="00493A1D"/>
    <w:rsid w:val="004C3BA9"/>
    <w:rsid w:val="004C4C51"/>
    <w:rsid w:val="004D0E34"/>
    <w:rsid w:val="004F415E"/>
    <w:rsid w:val="00504ECE"/>
    <w:rsid w:val="00517136"/>
    <w:rsid w:val="00522161"/>
    <w:rsid w:val="0052352A"/>
    <w:rsid w:val="005301CF"/>
    <w:rsid w:val="00596EB2"/>
    <w:rsid w:val="005D69D2"/>
    <w:rsid w:val="005E1945"/>
    <w:rsid w:val="005E37E9"/>
    <w:rsid w:val="005E5035"/>
    <w:rsid w:val="005F02EE"/>
    <w:rsid w:val="0060584A"/>
    <w:rsid w:val="00607702"/>
    <w:rsid w:val="006201D2"/>
    <w:rsid w:val="00645C12"/>
    <w:rsid w:val="006478DD"/>
    <w:rsid w:val="0065073B"/>
    <w:rsid w:val="006634BF"/>
    <w:rsid w:val="006712D2"/>
    <w:rsid w:val="00680DDA"/>
    <w:rsid w:val="006838AF"/>
    <w:rsid w:val="006D631A"/>
    <w:rsid w:val="006E2722"/>
    <w:rsid w:val="00711221"/>
    <w:rsid w:val="00717C18"/>
    <w:rsid w:val="00720DAD"/>
    <w:rsid w:val="007562F1"/>
    <w:rsid w:val="00773DB9"/>
    <w:rsid w:val="00774C6D"/>
    <w:rsid w:val="00791594"/>
    <w:rsid w:val="007925B8"/>
    <w:rsid w:val="007960F8"/>
    <w:rsid w:val="0079773C"/>
    <w:rsid w:val="007A059D"/>
    <w:rsid w:val="007A4696"/>
    <w:rsid w:val="007A7F37"/>
    <w:rsid w:val="007D095C"/>
    <w:rsid w:val="00815F55"/>
    <w:rsid w:val="008205CB"/>
    <w:rsid w:val="00823021"/>
    <w:rsid w:val="00831926"/>
    <w:rsid w:val="008423D4"/>
    <w:rsid w:val="008617F8"/>
    <w:rsid w:val="00877136"/>
    <w:rsid w:val="00886E2D"/>
    <w:rsid w:val="008B3516"/>
    <w:rsid w:val="008B67F9"/>
    <w:rsid w:val="008C0A95"/>
    <w:rsid w:val="008E16A9"/>
    <w:rsid w:val="008F142C"/>
    <w:rsid w:val="008F7EB9"/>
    <w:rsid w:val="00934073"/>
    <w:rsid w:val="00940EFD"/>
    <w:rsid w:val="00941C9D"/>
    <w:rsid w:val="00962692"/>
    <w:rsid w:val="00967F4E"/>
    <w:rsid w:val="0097715C"/>
    <w:rsid w:val="009867C0"/>
    <w:rsid w:val="0099647C"/>
    <w:rsid w:val="009A3ACC"/>
    <w:rsid w:val="009C6110"/>
    <w:rsid w:val="009D430C"/>
    <w:rsid w:val="009D4858"/>
    <w:rsid w:val="009D7937"/>
    <w:rsid w:val="00A23B5F"/>
    <w:rsid w:val="00A31B5F"/>
    <w:rsid w:val="00A608D1"/>
    <w:rsid w:val="00A61981"/>
    <w:rsid w:val="00A65F25"/>
    <w:rsid w:val="00A67D79"/>
    <w:rsid w:val="00A710C9"/>
    <w:rsid w:val="00A9369C"/>
    <w:rsid w:val="00AA701F"/>
    <w:rsid w:val="00AA79CF"/>
    <w:rsid w:val="00AA7E04"/>
    <w:rsid w:val="00AC2F9D"/>
    <w:rsid w:val="00AC65AA"/>
    <w:rsid w:val="00AD1D89"/>
    <w:rsid w:val="00AD3D5B"/>
    <w:rsid w:val="00AD77D8"/>
    <w:rsid w:val="00B03B0B"/>
    <w:rsid w:val="00B2432D"/>
    <w:rsid w:val="00B34CA7"/>
    <w:rsid w:val="00B43B3A"/>
    <w:rsid w:val="00B47EA0"/>
    <w:rsid w:val="00B513CA"/>
    <w:rsid w:val="00B768FE"/>
    <w:rsid w:val="00B82C73"/>
    <w:rsid w:val="00B84725"/>
    <w:rsid w:val="00B867B1"/>
    <w:rsid w:val="00BA053B"/>
    <w:rsid w:val="00BA1E57"/>
    <w:rsid w:val="00BA5FF7"/>
    <w:rsid w:val="00BC1241"/>
    <w:rsid w:val="00BC481E"/>
    <w:rsid w:val="00BD36A8"/>
    <w:rsid w:val="00BE74C4"/>
    <w:rsid w:val="00BF6D6D"/>
    <w:rsid w:val="00C12B45"/>
    <w:rsid w:val="00C133FD"/>
    <w:rsid w:val="00C13AF7"/>
    <w:rsid w:val="00C42884"/>
    <w:rsid w:val="00C60A46"/>
    <w:rsid w:val="00C61746"/>
    <w:rsid w:val="00C650A7"/>
    <w:rsid w:val="00C66366"/>
    <w:rsid w:val="00C67C13"/>
    <w:rsid w:val="00CA20F9"/>
    <w:rsid w:val="00CC66C0"/>
    <w:rsid w:val="00CD52F8"/>
    <w:rsid w:val="00CF26B4"/>
    <w:rsid w:val="00CF7F1F"/>
    <w:rsid w:val="00D02089"/>
    <w:rsid w:val="00D240C6"/>
    <w:rsid w:val="00D31C2E"/>
    <w:rsid w:val="00D331C3"/>
    <w:rsid w:val="00D413FA"/>
    <w:rsid w:val="00D43410"/>
    <w:rsid w:val="00D455AA"/>
    <w:rsid w:val="00D47156"/>
    <w:rsid w:val="00D51EB6"/>
    <w:rsid w:val="00DF0DEB"/>
    <w:rsid w:val="00E04697"/>
    <w:rsid w:val="00E437D0"/>
    <w:rsid w:val="00E46E2B"/>
    <w:rsid w:val="00E52AD6"/>
    <w:rsid w:val="00E54439"/>
    <w:rsid w:val="00E81B9A"/>
    <w:rsid w:val="00EA0E4C"/>
    <w:rsid w:val="00EA243A"/>
    <w:rsid w:val="00EB202E"/>
    <w:rsid w:val="00EE35B0"/>
    <w:rsid w:val="00EE5A31"/>
    <w:rsid w:val="00EF7F61"/>
    <w:rsid w:val="00F01A97"/>
    <w:rsid w:val="00F04C5A"/>
    <w:rsid w:val="00F04F4C"/>
    <w:rsid w:val="00F05182"/>
    <w:rsid w:val="00F12B49"/>
    <w:rsid w:val="00F13FB2"/>
    <w:rsid w:val="00F231BA"/>
    <w:rsid w:val="00F25221"/>
    <w:rsid w:val="00F32C35"/>
    <w:rsid w:val="00F56451"/>
    <w:rsid w:val="00F96714"/>
    <w:rsid w:val="00FA40DB"/>
    <w:rsid w:val="00FA5518"/>
    <w:rsid w:val="00FA5F58"/>
    <w:rsid w:val="00FC6C4A"/>
    <w:rsid w:val="00FD6536"/>
    <w:rsid w:val="00FE0265"/>
    <w:rsid w:val="00FE1549"/>
    <w:rsid w:val="00FF01F7"/>
    <w:rsid w:val="00FF7E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E387D"/>
  <w15:docId w15:val="{073B1EFA-968F-447E-8C83-69C04CBD3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089"/>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823021"/>
    <w:pPr>
      <w:framePr w:w="7920" w:h="1980" w:hRule="exact" w:hSpace="180" w:wrap="auto" w:hAnchor="page" w:xAlign="center" w:yAlign="bottom"/>
      <w:spacing w:line="240" w:lineRule="auto"/>
      <w:ind w:left="2880"/>
    </w:pPr>
    <w:rPr>
      <w:rFonts w:eastAsiaTheme="majorEastAsia" w:cstheme="majorBidi"/>
      <w:sz w:val="26"/>
      <w:szCs w:val="24"/>
    </w:rPr>
  </w:style>
  <w:style w:type="paragraph" w:styleId="Header">
    <w:name w:val="header"/>
    <w:basedOn w:val="Normal"/>
    <w:link w:val="HeaderChar"/>
    <w:uiPriority w:val="99"/>
    <w:unhideWhenUsed/>
    <w:rsid w:val="00B2432D"/>
    <w:pPr>
      <w:tabs>
        <w:tab w:val="center" w:pos="4153"/>
        <w:tab w:val="right" w:pos="8306"/>
      </w:tabs>
      <w:spacing w:line="240" w:lineRule="auto"/>
    </w:pPr>
    <w:rPr>
      <w:rFonts w:asciiTheme="minorHAnsi" w:hAnsiTheme="minorHAnsi"/>
      <w:sz w:val="22"/>
    </w:rPr>
  </w:style>
  <w:style w:type="character" w:customStyle="1" w:styleId="HeaderChar">
    <w:name w:val="Header Char"/>
    <w:basedOn w:val="DefaultParagraphFont"/>
    <w:link w:val="Header"/>
    <w:uiPriority w:val="99"/>
    <w:rsid w:val="00B2432D"/>
  </w:style>
  <w:style w:type="paragraph" w:styleId="Footer">
    <w:name w:val="footer"/>
    <w:basedOn w:val="Normal"/>
    <w:link w:val="FooterChar"/>
    <w:uiPriority w:val="99"/>
    <w:unhideWhenUsed/>
    <w:rsid w:val="00B2432D"/>
    <w:pPr>
      <w:tabs>
        <w:tab w:val="center" w:pos="4153"/>
        <w:tab w:val="right" w:pos="8306"/>
      </w:tabs>
      <w:spacing w:line="240" w:lineRule="auto"/>
    </w:pPr>
    <w:rPr>
      <w:rFonts w:asciiTheme="minorHAnsi" w:hAnsiTheme="minorHAnsi"/>
      <w:sz w:val="22"/>
    </w:rPr>
  </w:style>
  <w:style w:type="character" w:customStyle="1" w:styleId="FooterChar">
    <w:name w:val="Footer Char"/>
    <w:basedOn w:val="DefaultParagraphFont"/>
    <w:link w:val="Footer"/>
    <w:uiPriority w:val="99"/>
    <w:rsid w:val="00B2432D"/>
  </w:style>
  <w:style w:type="paragraph" w:styleId="BalloonText">
    <w:name w:val="Balloon Text"/>
    <w:basedOn w:val="Normal"/>
    <w:link w:val="BalloonTextChar"/>
    <w:uiPriority w:val="99"/>
    <w:semiHidden/>
    <w:unhideWhenUsed/>
    <w:rsid w:val="00B2432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432D"/>
    <w:rPr>
      <w:rFonts w:ascii="Tahoma" w:hAnsi="Tahoma" w:cs="Tahoma"/>
      <w:sz w:val="16"/>
      <w:szCs w:val="16"/>
    </w:rPr>
  </w:style>
  <w:style w:type="paragraph" w:customStyle="1" w:styleId="Body">
    <w:name w:val="Body"/>
    <w:rsid w:val="00D02089"/>
    <w:pPr>
      <w:spacing w:after="0" w:line="240" w:lineRule="auto"/>
    </w:pPr>
    <w:rPr>
      <w:rFonts w:ascii="Helvetica" w:eastAsia="Arial Unicode MS" w:hAnsi="Arial Unicode MS" w:cs="Arial Unicode MS"/>
      <w:color w:val="000000"/>
      <w:lang w:eastAsia="lv-LV"/>
    </w:rPr>
  </w:style>
  <w:style w:type="paragraph" w:styleId="ListParagraph">
    <w:name w:val="List Paragraph"/>
    <w:aliases w:val="Normal bullet 2,Bullet list,Strip,H&amp;P List Paragraph,Virsraksti,Colorful List - Accent 12,Saistīto dokumentu saraksts,Syle 1,Table of contents numbered,Citation List,PPS_Bullet,Numurets,Numbered Para 1,Dot pt,2"/>
    <w:basedOn w:val="Normal"/>
    <w:link w:val="ListParagraphChar"/>
    <w:uiPriority w:val="34"/>
    <w:qFormat/>
    <w:rsid w:val="00FF01F7"/>
    <w:pPr>
      <w:ind w:left="720"/>
      <w:contextualSpacing/>
    </w:pPr>
  </w:style>
  <w:style w:type="table" w:styleId="TableGrid">
    <w:name w:val="Table Grid"/>
    <w:basedOn w:val="TableNormal"/>
    <w:uiPriority w:val="59"/>
    <w:rsid w:val="003725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1CCB"/>
    <w:rPr>
      <w:color w:val="0000FF" w:themeColor="hyperlink"/>
      <w:u w:val="single"/>
    </w:rPr>
  </w:style>
  <w:style w:type="table" w:customStyle="1" w:styleId="TableGrid1">
    <w:name w:val="Table Grid1"/>
    <w:basedOn w:val="TableNormal"/>
    <w:rsid w:val="003F1C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5F02EE"/>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F43AA"/>
    <w:rPr>
      <w:color w:val="605E5C"/>
      <w:shd w:val="clear" w:color="auto" w:fill="E1DFDD"/>
    </w:rPr>
  </w:style>
  <w:style w:type="character" w:customStyle="1" w:styleId="ListParagraphChar">
    <w:name w:val="List Paragraph Char"/>
    <w:aliases w:val="Normal bullet 2 Char,Bullet list Char,Strip Char,H&amp;P List Paragraph Char,Virsraksti Char,Colorful List - Accent 12 Char,Saistīto dokumentu saraksts Char,Syle 1 Char,Table of contents numbered Char,Citation List Char,PPS_Bullet Char"/>
    <w:link w:val="ListParagraph"/>
    <w:uiPriority w:val="99"/>
    <w:qFormat/>
    <w:rsid w:val="00D331C3"/>
    <w:rPr>
      <w:rFonts w:ascii="Times New Roman" w:hAnsi="Times New Roman"/>
      <w:sz w:val="24"/>
    </w:rPr>
  </w:style>
  <w:style w:type="paragraph" w:customStyle="1" w:styleId="tv213">
    <w:name w:val="tv213"/>
    <w:basedOn w:val="Normal"/>
    <w:rsid w:val="006201D2"/>
    <w:pPr>
      <w:spacing w:before="100" w:beforeAutospacing="1" w:after="100" w:afterAutospacing="1" w:line="240" w:lineRule="auto"/>
    </w:pPr>
    <w:rPr>
      <w:rFonts w:eastAsia="Times New Roman" w:cs="Times New Roman"/>
      <w:szCs w:val="24"/>
      <w:lang w:eastAsia="lv-LV"/>
    </w:rPr>
  </w:style>
  <w:style w:type="character" w:styleId="CommentReference">
    <w:name w:val="annotation reference"/>
    <w:basedOn w:val="DefaultParagraphFont"/>
    <w:uiPriority w:val="99"/>
    <w:semiHidden/>
    <w:unhideWhenUsed/>
    <w:rsid w:val="00F56451"/>
    <w:rPr>
      <w:sz w:val="16"/>
      <w:szCs w:val="16"/>
    </w:rPr>
  </w:style>
  <w:style w:type="paragraph" w:styleId="CommentText">
    <w:name w:val="annotation text"/>
    <w:basedOn w:val="Normal"/>
    <w:link w:val="CommentTextChar"/>
    <w:uiPriority w:val="99"/>
    <w:unhideWhenUsed/>
    <w:rsid w:val="00F56451"/>
    <w:pPr>
      <w:spacing w:line="240" w:lineRule="auto"/>
    </w:pPr>
    <w:rPr>
      <w:sz w:val="20"/>
      <w:szCs w:val="20"/>
    </w:rPr>
  </w:style>
  <w:style w:type="character" w:customStyle="1" w:styleId="CommentTextChar">
    <w:name w:val="Comment Text Char"/>
    <w:basedOn w:val="DefaultParagraphFont"/>
    <w:link w:val="CommentText"/>
    <w:uiPriority w:val="99"/>
    <w:rsid w:val="00F5645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56451"/>
    <w:rPr>
      <w:b/>
      <w:bCs/>
    </w:rPr>
  </w:style>
  <w:style w:type="character" w:customStyle="1" w:styleId="CommentSubjectChar">
    <w:name w:val="Comment Subject Char"/>
    <w:basedOn w:val="CommentTextChar"/>
    <w:link w:val="CommentSubject"/>
    <w:uiPriority w:val="99"/>
    <w:semiHidden/>
    <w:rsid w:val="00F56451"/>
    <w:rPr>
      <w:rFonts w:ascii="Times New Roman" w:hAnsi="Times New Roman"/>
      <w:b/>
      <w:bCs/>
      <w:sz w:val="20"/>
      <w:szCs w:val="20"/>
    </w:rPr>
  </w:style>
  <w:style w:type="character" w:customStyle="1" w:styleId="elementtoproof1">
    <w:name w:val="elementtoproof1"/>
    <w:basedOn w:val="DefaultParagraphFont"/>
    <w:rsid w:val="005E1945"/>
  </w:style>
  <w:style w:type="character" w:customStyle="1" w:styleId="contentpasted0">
    <w:name w:val="contentpasted0"/>
    <w:basedOn w:val="DefaultParagraphFont"/>
    <w:rsid w:val="00680DDA"/>
  </w:style>
  <w:style w:type="character" w:customStyle="1" w:styleId="contentpasted1">
    <w:name w:val="contentpasted1"/>
    <w:basedOn w:val="DefaultParagraphFont"/>
    <w:rsid w:val="00177688"/>
  </w:style>
  <w:style w:type="character" w:customStyle="1" w:styleId="fontstyle01">
    <w:name w:val="fontstyle01"/>
    <w:basedOn w:val="DefaultParagraphFont"/>
    <w:rsid w:val="008C0A95"/>
    <w:rPr>
      <w:rFonts w:ascii="TimesNewRomanPSMT" w:hAnsi="TimesNewRomanPSMT" w:hint="default"/>
      <w:b w:val="0"/>
      <w:bCs w:val="0"/>
      <w:i w:val="0"/>
      <w:iCs w:val="0"/>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4658">
      <w:bodyDiv w:val="1"/>
      <w:marLeft w:val="0"/>
      <w:marRight w:val="0"/>
      <w:marTop w:val="0"/>
      <w:marBottom w:val="0"/>
      <w:divBdr>
        <w:top w:val="none" w:sz="0" w:space="0" w:color="auto"/>
        <w:left w:val="none" w:sz="0" w:space="0" w:color="auto"/>
        <w:bottom w:val="none" w:sz="0" w:space="0" w:color="auto"/>
        <w:right w:val="none" w:sz="0" w:space="0" w:color="auto"/>
      </w:divBdr>
    </w:div>
    <w:div w:id="568687417">
      <w:bodyDiv w:val="1"/>
      <w:marLeft w:val="0"/>
      <w:marRight w:val="0"/>
      <w:marTop w:val="0"/>
      <w:marBottom w:val="0"/>
      <w:divBdr>
        <w:top w:val="none" w:sz="0" w:space="0" w:color="auto"/>
        <w:left w:val="none" w:sz="0" w:space="0" w:color="auto"/>
        <w:bottom w:val="none" w:sz="0" w:space="0" w:color="auto"/>
        <w:right w:val="none" w:sz="0" w:space="0" w:color="auto"/>
      </w:divBdr>
    </w:div>
    <w:div w:id="695811494">
      <w:bodyDiv w:val="1"/>
      <w:marLeft w:val="0"/>
      <w:marRight w:val="0"/>
      <w:marTop w:val="0"/>
      <w:marBottom w:val="0"/>
      <w:divBdr>
        <w:top w:val="none" w:sz="0" w:space="0" w:color="auto"/>
        <w:left w:val="none" w:sz="0" w:space="0" w:color="auto"/>
        <w:bottom w:val="none" w:sz="0" w:space="0" w:color="auto"/>
        <w:right w:val="none" w:sz="0" w:space="0" w:color="auto"/>
      </w:divBdr>
    </w:div>
    <w:div w:id="1494908599">
      <w:bodyDiv w:val="1"/>
      <w:marLeft w:val="0"/>
      <w:marRight w:val="0"/>
      <w:marTop w:val="0"/>
      <w:marBottom w:val="0"/>
      <w:divBdr>
        <w:top w:val="none" w:sz="0" w:space="0" w:color="auto"/>
        <w:left w:val="none" w:sz="0" w:space="0" w:color="auto"/>
        <w:bottom w:val="none" w:sz="0" w:space="0" w:color="auto"/>
        <w:right w:val="none" w:sz="0" w:space="0" w:color="auto"/>
      </w:divBdr>
    </w:div>
    <w:div w:id="1548491505">
      <w:bodyDiv w:val="1"/>
      <w:marLeft w:val="0"/>
      <w:marRight w:val="0"/>
      <w:marTop w:val="0"/>
      <w:marBottom w:val="0"/>
      <w:divBdr>
        <w:top w:val="none" w:sz="0" w:space="0" w:color="auto"/>
        <w:left w:val="none" w:sz="0" w:space="0" w:color="auto"/>
        <w:bottom w:val="none" w:sz="0" w:space="0" w:color="auto"/>
        <w:right w:val="none" w:sz="0" w:space="0" w:color="auto"/>
      </w:divBdr>
    </w:div>
    <w:div w:id="1634018992">
      <w:bodyDiv w:val="1"/>
      <w:marLeft w:val="0"/>
      <w:marRight w:val="0"/>
      <w:marTop w:val="0"/>
      <w:marBottom w:val="0"/>
      <w:divBdr>
        <w:top w:val="none" w:sz="0" w:space="0" w:color="auto"/>
        <w:left w:val="none" w:sz="0" w:space="0" w:color="auto"/>
        <w:bottom w:val="none" w:sz="0" w:space="0" w:color="auto"/>
        <w:right w:val="none" w:sz="0" w:space="0" w:color="auto"/>
      </w:divBdr>
    </w:div>
    <w:div w:id="2045515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cd53344-39df-4916-8e5c-82a35e11da6e">
      <Terms xmlns="http://schemas.microsoft.com/office/infopath/2007/PartnerControls"/>
    </lcf76f155ced4ddcb4097134ff3c332f>
    <TaxCatchAll xmlns="7a20ab46-c009-4b20-8da5-a7fde1bb2d57" xsi:nil="true"/>
    <MigrationWizIdPermissions xmlns="9cd53344-39df-4916-8e5c-82a35e11da6e" xsi:nil="true"/>
    <MigrationWizId xmlns="9cd53344-39df-4916-8e5c-82a35e11da6e" xsi:nil="true"/>
    <MigrationWizIdVersion xmlns="9cd53344-39df-4916-8e5c-82a35e11da6e" xsi:nil="true"/>
    <lcf76f155ced4ddcb4097134ff3c332f0 xmlns="9cd53344-39df-4916-8e5c-82a35e11da6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s" ma:contentTypeID="0x010100C23A265E10955C44AD7942AFA4340952" ma:contentTypeVersion="18" ma:contentTypeDescription="Izveidot jaunu dokumentu." ma:contentTypeScope="" ma:versionID="97a14428b4208b122f389279c313631d">
  <xsd:schema xmlns:xsd="http://www.w3.org/2001/XMLSchema" xmlns:xs="http://www.w3.org/2001/XMLSchema" xmlns:p="http://schemas.microsoft.com/office/2006/metadata/properties" xmlns:ns2="9cd53344-39df-4916-8e5c-82a35e11da6e" xmlns:ns3="7a20ab46-c009-4b20-8da5-a7fde1bb2d57" targetNamespace="http://schemas.microsoft.com/office/2006/metadata/properties" ma:root="true" ma:fieldsID="59700d4d16a8331b6eaea6b7b4971259" ns2:_="" ns3:_="">
    <xsd:import namespace="9cd53344-39df-4916-8e5c-82a35e11da6e"/>
    <xsd:import namespace="7a20ab46-c009-4b20-8da5-a7fde1bb2d57"/>
    <xsd:element name="properties">
      <xsd:complexType>
        <xsd:sequence>
          <xsd:element name="documentManagement">
            <xsd:complexType>
              <xsd:all>
                <xsd:element ref="ns2:MigrationWizId" minOccurs="0"/>
                <xsd:element ref="ns2:MigrationWizIdPermissions" minOccurs="0"/>
                <xsd:element ref="ns2:MigrationWizIdVersion" minOccurs="0"/>
                <xsd:element ref="ns2:lcf76f155ced4ddcb4097134ff3c332f0"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d53344-39df-4916-8e5c-82a35e11da6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lcf76f155ced4ddcb4097134ff3c332f0" ma:index="11" nillable="true" ma:displayName="Attēlu atzīmes_0" ma:hidden="true" ma:internalName="lcf76f155ced4ddcb4097134ff3c332f0"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2959a216-f9b1-40d5-9f38-6034de91a884"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20ab46-c009-4b20-8da5-a7fde1bb2d5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c6f1a6d-325a-4ed9-b1ad-17262149e5fb}" ma:internalName="TaxCatchAll" ma:showField="CatchAllData" ma:web="7a20ab46-c009-4b20-8da5-a7fde1bb2d57">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6BCC8E-1E6F-4614-B4A1-036D305F9B4B}">
  <ds:schemaRefs>
    <ds:schemaRef ds:uri="http://schemas.microsoft.com/sharepoint/v3/contenttype/forms"/>
  </ds:schemaRefs>
</ds:datastoreItem>
</file>

<file path=customXml/itemProps2.xml><?xml version="1.0" encoding="utf-8"?>
<ds:datastoreItem xmlns:ds="http://schemas.openxmlformats.org/officeDocument/2006/customXml" ds:itemID="{E8A50A80-B068-49D3-9486-3FF6F890E884}">
  <ds:schemaRefs>
    <ds:schemaRef ds:uri="http://schemas.microsoft.com/office/2006/metadata/properties"/>
    <ds:schemaRef ds:uri="http://schemas.microsoft.com/office/infopath/2007/PartnerControls"/>
    <ds:schemaRef ds:uri="9cd53344-39df-4916-8e5c-82a35e11da6e"/>
    <ds:schemaRef ds:uri="7a20ab46-c009-4b20-8da5-a7fde1bb2d57"/>
  </ds:schemaRefs>
</ds:datastoreItem>
</file>

<file path=customXml/itemProps3.xml><?xml version="1.0" encoding="utf-8"?>
<ds:datastoreItem xmlns:ds="http://schemas.openxmlformats.org/officeDocument/2006/customXml" ds:itemID="{B188548D-519B-4DF3-9F0B-3EF3B03A6763}">
  <ds:schemaRefs>
    <ds:schemaRef ds:uri="http://schemas.openxmlformats.org/officeDocument/2006/bibliography"/>
  </ds:schemaRefs>
</ds:datastoreItem>
</file>

<file path=customXml/itemProps4.xml><?xml version="1.0" encoding="utf-8"?>
<ds:datastoreItem xmlns:ds="http://schemas.openxmlformats.org/officeDocument/2006/customXml" ds:itemID="{76BFE8C4-2AE3-4924-B059-5921BAAC3A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d53344-39df-4916-8e5c-82a35e11da6e"/>
    <ds:schemaRef ds:uri="7a20ab46-c009-4b20-8da5-a7fde1bb2d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526</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Rigas nami</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Sintija Vlasjuka</dc:creator>
  <cp:lastModifiedBy>Uldis Roze</cp:lastModifiedBy>
  <cp:revision>8</cp:revision>
  <dcterms:created xsi:type="dcterms:W3CDTF">2023-09-08T10:05:00Z</dcterms:created>
  <dcterms:modified xsi:type="dcterms:W3CDTF">2023-12-08T12:29:00Z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0x010100C23A265E10955C44AD7942AFA4340952</vt:lpwstr>
  </property>
  <property fmtid="{D5CDD505-2E9C-101B-9397-08002B2CF9AE}" pid="3" name="MediaServiceImageTags">
    <vt:lpwstr/>
  </property>
</Properties>
</file>