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"Rīgas nami", 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40003109638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Konkursa procedūra ar sarunām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Dažādu sociālo grupu kopdzīvojamās mājas Ziepju ielā 11, Rīgā, pārbūves un ārtelpas labiekārtojuma projekta izstrāde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RN 2023/76</w:t>
      </w:r>
      <w:r>
        <w:t xml:space="preserve">, Posms nr. </w:t>
      </w:r>
      <w:r>
        <w:t>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05.janvāris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05.01.2024 plkst. 14:29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Rātslaukums 5 (LATVIJA), LV-1050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Uldis Roze</w:t>
      </w:r>
      <w:r w:rsidR="00EB01A6">
        <w:t xml:space="preserve">, </w:t>
      </w:r>
      <w:r w:rsidR="00EB01A6">
        <w:t>Uldis Roze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Uldis Roze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Dažādu sociālo grupu kopdzīvojamās mājas Ziepju ielā 11, Rīgā, pārbūves un ārtelpas labiekārtojuma projekta izstrāde</w:t>
      </w:r>
      <w:r w:rsidRPr="000A04E5">
        <w:t>”</w:t>
      </w:r>
      <w:r>
        <w:t xml:space="preserve"> (</w:t>
      </w:r>
      <w:r>
        <w:t>Konkursa procedūra ar sarunām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RN 2023/76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05.janvāris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"ARHIS ARHITEKTI"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04.01.2024 plkst. 17:50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"OZOLA &amp; BULA, arhitektu birojs"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04.01.2024 plkst. 17:38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Pillar Contractor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05.01.2024 plkst. 08:23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"RUUME arhitekti"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05.01.2024 plkst. 01:28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"ARPLAN"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04.01.2024 plkst. 22:48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"MADE arhitekti"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29.12.2023 plkst. 12:11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14:29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Uldis Roze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Uldis Roze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90648F" w:rsidP="00AF0AE0" w14:paraId="55BFAFDF" w14:textId="77777777">
      <w:pPr>
        <w:rPr>
          <w:b/>
          <w:i/>
        </w:rPr>
      </w:pPr>
      <w:r w:rsidRPr="00E22E15">
        <w:rPr>
          <w:b/>
          <w:i/>
        </w:rPr>
        <w:t>Uz šo iepirkuma posmu neviena finanšu prasība nav attiecināma.</w:t>
      </w:r>
    </w:p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05.01.2024; 14:30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