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52A36" w14:paraId="486D9C8F" w14:textId="77777777">
            <w:pPr>
              <w:jc w:val="right"/>
              <w:rPr>
                <w:rFonts w:ascii="Times New Roman" w:hAnsi="Times New Roman" w:eastAsia="Calibri" w:cs="Times New Roman"/>
                <w:b/>
                <w:color w:val="000000"/>
              </w:rPr>
            </w:pPr>
            <w:r w:rsidRPr="00C67AAD" w:rsidR="00401F4F">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52A36" w14:paraId="736944BF" w14:textId="77777777">
            <w:pPr>
              <w:jc w:val="right"/>
              <w:rPr>
                <w:rFonts w:ascii="Arial" w:hAnsi="Arial" w:eastAsia="Calibri" w:cs="Arial"/>
                <w:b/>
                <w:color w:val="000000"/>
              </w:rPr>
            </w:pPr>
            <w:r w:rsidRPr="00E97BBF" w:rsidR="00401F4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452A36"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N-2024-951</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52A36" w14:paraId="62AAE084" w14:textId="77777777">
      <w:pPr>
        <w:jc w:val="both"/>
        <w:rPr>
          <w:rFonts w:ascii="Times New Roman" w:hAnsi="Times New Roman" w:eastAsia="Calibri" w:cs="Times New Roman"/>
          <w:i/>
          <w:iCs/>
          <w:color w:val="000000"/>
          <w:lang w:val="lv-LV" w:eastAsia="lv-LV"/>
        </w:rPr>
      </w:pPr>
      <w:r w:rsidRPr="591AE271" w:rsidR="591AE271">
        <w:rPr>
          <w:rFonts w:ascii="Arial,Calibri" w:hAnsi="Arial,Calibri" w:eastAsia="Arial,Calibri" w:cs="Arial,Calibri"/>
          <w:i w:val="1"/>
          <w:iCs w:val="1"/>
          <w:color w:val="808080" w:themeColor="text1" w:themeTint="7F" w:themeShade="FF"/>
          <w:lang w:val="lv-LV" w:eastAsia="lv-LV"/>
        </w:rPr>
        <w:t>Par atklāta konkursa “Divu automātisko grozu atgriešanas līniju iegāde un uzstādīšana” (identifikācijas Nr. RIX 2023/435) nolikuma prasībām</w:t>
      </w:r>
    </w:p>
    <w:p w:rsidR="591AE271" w:rsidRDefault="591AE271" w14:paraId="5A7ECC45" w14:textId="1CCFAE68" w14:noSpellErr="1">
      <w:r w:rsidRPr="591AE271" w:rsidR="591AE271">
        <w:rPr>
          <w:rFonts w:ascii="Calibri" w:hAnsi="Calibri" w:eastAsia="Calibri" w:cs="Calibri"/>
          <w:b w:val="1"/>
          <w:bCs w:val="1"/>
          <w:i w:val="1"/>
          <w:iCs w:val="1"/>
          <w:color w:val="808080" w:themeColor="text1" w:themeTint="7F" w:themeShade="FF"/>
          <w:sz w:val="24"/>
          <w:szCs w:val="24"/>
          <w:lang w:val="en-GB"/>
        </w:rPr>
        <w:t>Regarding the Terms of Reference of the open tender procedure “Purchase and Installation of Two Automatic Tray Return Lines” (Identification No. RIX 2023/435)</w:t>
      </w:r>
    </w:p>
    <w:p w:rsidR="591AE271" w:rsidRDefault="591AE271" w14:paraId="1A84659E" w14:textId="00ED23F0">
      <w:r w:rsidRPr="591AE271" w:rsidR="591AE271">
        <w:rPr>
          <w:rFonts w:ascii="Calibri" w:hAnsi="Calibri" w:eastAsia="Calibri" w:cs="Calibri"/>
          <w:b w:val="1"/>
          <w:bCs w:val="1"/>
          <w:i w:val="1"/>
          <w:iCs w:val="1"/>
          <w:sz w:val="24"/>
          <w:szCs w:val="24"/>
          <w:lang w:val="en-GB"/>
        </w:rPr>
        <w:t xml:space="preserve"> </w:t>
      </w:r>
    </w:p>
    <w:p w:rsidR="591AE271" w:rsidP="591AE271" w:rsidRDefault="591AE271" w14:paraId="6AD2BBB3" w14:textId="47C7D2CF">
      <w:pPr>
        <w:ind w:firstLine="720"/>
        <w:jc w:val="both"/>
      </w:pPr>
      <w:r w:rsidRPr="591AE271" w:rsidR="591AE271">
        <w:rPr>
          <w:rFonts w:ascii="Calibri" w:hAnsi="Calibri" w:eastAsia="Calibri" w:cs="Calibri"/>
          <w:sz w:val="24"/>
          <w:szCs w:val="24"/>
          <w:lang w:val="en-GB"/>
        </w:rPr>
        <w:t xml:space="preserve"> </w:t>
      </w:r>
    </w:p>
    <w:p w:rsidR="591AE271" w:rsidP="591AE271" w:rsidRDefault="591AE271" w14:paraId="2B406C1F" w14:textId="3B90EB02">
      <w:pPr>
        <w:ind w:firstLine="720"/>
        <w:jc w:val="both"/>
      </w:pPr>
      <w:r w:rsidRPr="591AE271" w:rsidR="591AE271">
        <w:rPr>
          <w:rFonts w:ascii="Calibri" w:hAnsi="Calibri" w:eastAsia="Calibri" w:cs="Calibri"/>
          <w:sz w:val="24"/>
          <w:szCs w:val="24"/>
          <w:lang w:val="en-GB"/>
        </w:rPr>
        <w:t>2024. gada 2.aprīlī tika saņemts jautājums no ieinteresēta piegādātāja par VAS “STARPTAUTISKĀ LIDOSTA “RĪGA”” (turpmāk – Pasūtītājs) rīkotā atklāta konkursa „</w:t>
      </w:r>
      <w:r w:rsidRPr="591AE271" w:rsidR="591AE271">
        <w:rPr>
          <w:rFonts w:ascii="Calibri" w:hAnsi="Calibri" w:eastAsia="Calibri" w:cs="Calibri"/>
          <w:sz w:val="24"/>
          <w:szCs w:val="24"/>
          <w:lang w:val="en-GB"/>
        </w:rPr>
        <w:t xml:space="preserve"> </w:t>
      </w:r>
      <w:r w:rsidRPr="591AE271" w:rsidR="591AE271">
        <w:rPr>
          <w:rFonts w:ascii="Calibri" w:hAnsi="Calibri" w:eastAsia="Calibri" w:cs="Calibri"/>
          <w:sz w:val="24"/>
          <w:szCs w:val="24"/>
          <w:lang w:val="en-GB"/>
        </w:rPr>
        <w:t xml:space="preserve">Divu automātisko grozu atgriešanas līniju iegāde un uzstādīšana” (identifikācijas Nr. RIX 2023/435) (turpmāk – Konkurss) nolikuma prasībām. </w:t>
      </w:r>
      <w:r w:rsidRPr="591AE271" w:rsidR="591AE271">
        <w:rPr>
          <w:rFonts w:ascii="Calibri" w:hAnsi="Calibri" w:eastAsia="Calibri" w:cs="Calibri"/>
          <w:sz w:val="24"/>
          <w:szCs w:val="24"/>
          <w:lang w:val="en-GB"/>
        </w:rPr>
        <w:t>Pasūtītājs</w:t>
      </w:r>
      <w:r w:rsidRPr="591AE271" w:rsidR="591AE271">
        <w:rPr>
          <w:rFonts w:ascii="Calibri" w:hAnsi="Calibri" w:eastAsia="Calibri" w:cs="Calibri"/>
          <w:sz w:val="24"/>
          <w:szCs w:val="24"/>
          <w:lang w:val="en-GB"/>
        </w:rPr>
        <w:t xml:space="preserve"> ir izskatījis jautājumu un apstiprinājis šādu atbildi:</w:t>
      </w:r>
    </w:p>
    <w:p w:rsidR="591AE271" w:rsidP="591AE271" w:rsidRDefault="591AE271" w14:paraId="07122249" w14:textId="0078D465" w14:noSpellErr="1">
      <w:pPr>
        <w:ind w:firstLine="720"/>
        <w:jc w:val="both"/>
      </w:pPr>
      <w:r w:rsidRPr="591AE271" w:rsidR="591AE271">
        <w:rPr>
          <w:rFonts w:ascii="Calibri" w:hAnsi="Calibri" w:eastAsia="Calibri" w:cs="Calibri"/>
          <w:color w:val="808080" w:themeColor="text1" w:themeTint="7F" w:themeShade="FF"/>
          <w:sz w:val="24"/>
          <w:szCs w:val="24"/>
          <w:lang w:val="en-GB"/>
        </w:rPr>
        <w:t>On 2 April 2024, we received a question regarding the open tender procedure “Purchase and Installation of Two Automatic Tray Return Lines” (Identification No. RIX 2023/181) (hereinafter – the Tender) organized by SJSC “RIGA INTERNATIONAL AIRPORT” (hereinafter – the Client). The Client has examined a question and hereby provides the following answer:</w:t>
      </w:r>
    </w:p>
    <w:p w:rsidR="591AE271" w:rsidP="591AE271" w:rsidRDefault="591AE271" w14:paraId="6B035BCA" w14:textId="3AE0204A">
      <w:pPr>
        <w:jc w:val="both"/>
      </w:pPr>
      <w:r w:rsidRPr="591AE271" w:rsidR="591AE271">
        <w:rPr>
          <w:rFonts w:ascii="Calibri" w:hAnsi="Calibri" w:eastAsia="Calibri" w:cs="Calibri"/>
          <w:sz w:val="24"/>
          <w:szCs w:val="24"/>
          <w:lang w:val="en-GB"/>
        </w:rPr>
        <w:t xml:space="preserve"> </w:t>
      </w:r>
    </w:p>
    <w:p w:rsidR="591AE271" w:rsidP="591AE271" w:rsidRDefault="591AE271" w14:paraId="0FB6B143" w14:textId="3F68EDB0">
      <w:pPr>
        <w:jc w:val="both"/>
      </w:pPr>
      <w:r w:rsidRPr="591AE271" w:rsidR="591AE271">
        <w:rPr>
          <w:rFonts w:ascii="Calibri" w:hAnsi="Calibri" w:eastAsia="Calibri" w:cs="Calibri"/>
          <w:b w:val="1"/>
          <w:bCs w:val="1"/>
          <w:sz w:val="24"/>
          <w:szCs w:val="24"/>
          <w:lang w:val="en-GB"/>
        </w:rPr>
        <w:t>1.jautājums (citēts):</w:t>
      </w:r>
    </w:p>
    <w:p w:rsidR="591AE271" w:rsidP="591AE271" w:rsidRDefault="591AE271" w14:paraId="2ED8C91A" w14:textId="635BE988">
      <w:pPr>
        <w:jc w:val="both"/>
      </w:pPr>
      <w:r w:rsidRPr="591AE271" w:rsidR="591AE271">
        <w:rPr>
          <w:rFonts w:ascii="Calibri" w:hAnsi="Calibri" w:eastAsia="Calibri" w:cs="Calibri"/>
          <w:sz w:val="24"/>
          <w:szCs w:val="24"/>
        </w:rPr>
        <w:t>Vai, pārskatot piedāvāto līgumu, kā tas ir pievienots Nolikumam, mūsu iesniegumā būtu iespēja sniegt savas piezīmes vai atgriezt marķētu versiju ar ierosinātām nelielām izmaiņām?</w:t>
      </w:r>
    </w:p>
    <w:p w:rsidR="591AE271" w:rsidP="591AE271" w:rsidRDefault="591AE271" w14:paraId="516A72EF" w14:textId="65DD7E37">
      <w:pPr>
        <w:jc w:val="both"/>
      </w:pPr>
      <w:r w:rsidRPr="591AE271" w:rsidR="591AE271">
        <w:rPr>
          <w:rFonts w:ascii="Calibri" w:hAnsi="Calibri" w:eastAsia="Calibri" w:cs="Calibri"/>
          <w:b w:val="1"/>
          <w:bCs w:val="1"/>
          <w:sz w:val="24"/>
          <w:szCs w:val="24"/>
          <w:lang w:val="en-GB"/>
        </w:rPr>
        <w:t xml:space="preserve"> </w:t>
      </w:r>
    </w:p>
    <w:p w:rsidR="591AE271" w:rsidP="591AE271" w:rsidRDefault="591AE271" w14:paraId="03EAC15D" w14:textId="630D8656" w14:noSpellErr="1">
      <w:pPr>
        <w:jc w:val="both"/>
      </w:pPr>
      <w:r w:rsidRPr="591AE271" w:rsidR="591AE271">
        <w:rPr>
          <w:rFonts w:ascii="Calibri" w:hAnsi="Calibri" w:eastAsia="Calibri" w:cs="Calibri"/>
          <w:b w:val="1"/>
          <w:bCs w:val="1"/>
          <w:color w:val="808080" w:themeColor="text1" w:themeTint="7F" w:themeShade="FF"/>
          <w:sz w:val="24"/>
          <w:szCs w:val="24"/>
          <w:u w:val="single"/>
          <w:lang w:val="en-GB"/>
        </w:rPr>
        <w:t>Question 1 (quote):</w:t>
      </w:r>
    </w:p>
    <w:p w:rsidR="591AE271" w:rsidP="591AE271" w:rsidRDefault="591AE271" w14:paraId="1C2A6A72" w14:textId="4E6A5F59" w14:noSpellErr="1">
      <w:pPr>
        <w:jc w:val="both"/>
      </w:pPr>
      <w:r w:rsidRPr="591AE271" w:rsidR="591AE271">
        <w:rPr>
          <w:rFonts w:ascii="Calibri" w:hAnsi="Calibri" w:eastAsia="Calibri" w:cs="Calibri"/>
          <w:color w:val="808080" w:themeColor="text1" w:themeTint="7F" w:themeShade="FF"/>
          <w:sz w:val="24"/>
          <w:szCs w:val="24"/>
          <w:lang w:val="en-GB"/>
        </w:rPr>
        <w:t>Upon reviewing the proposed contract as drafted within the Terms of Reference, would there be an opportunity to either provide feedback or return a marked-up version with proposed minor changes as part of our submission?</w:t>
      </w:r>
    </w:p>
    <w:p w:rsidR="591AE271" w:rsidP="591AE271" w:rsidRDefault="591AE271" w14:paraId="2A07320E" w14:textId="2A8E8EB2">
      <w:pPr>
        <w:jc w:val="both"/>
      </w:pPr>
      <w:r w:rsidRPr="591AE271" w:rsidR="591AE271">
        <w:rPr>
          <w:rFonts w:ascii="Calibri" w:hAnsi="Calibri" w:eastAsia="Calibri" w:cs="Calibri"/>
          <w:sz w:val="24"/>
          <w:szCs w:val="24"/>
          <w:lang w:val="en-GB"/>
        </w:rPr>
        <w:t xml:space="preserve"> </w:t>
      </w:r>
    </w:p>
    <w:p w:rsidR="591AE271" w:rsidP="591AE271" w:rsidRDefault="591AE271" w14:paraId="07446810" w14:textId="23EFCB95">
      <w:pPr>
        <w:jc w:val="both"/>
      </w:pPr>
      <w:r w:rsidRPr="591AE271" w:rsidR="591AE271">
        <w:rPr>
          <w:rFonts w:ascii="Calibri" w:hAnsi="Calibri" w:eastAsia="Calibri" w:cs="Calibri"/>
          <w:sz w:val="24"/>
          <w:szCs w:val="24"/>
          <w:u w:val="single"/>
          <w:lang w:val="en-GB"/>
        </w:rPr>
        <w:t>Atbilde:</w:t>
      </w:r>
    </w:p>
    <w:p w:rsidR="591AE271" w:rsidP="591AE271" w:rsidRDefault="591AE271" w14:paraId="71FDE9A6" w14:textId="03521099">
      <w:pPr>
        <w:jc w:val="both"/>
      </w:pPr>
      <w:r w:rsidRPr="591AE271" w:rsidR="591AE271">
        <w:rPr>
          <w:rFonts w:ascii="Calibri" w:hAnsi="Calibri" w:eastAsia="Calibri" w:cs="Calibri"/>
          <w:sz w:val="24"/>
          <w:szCs w:val="24"/>
        </w:rPr>
        <w:t>Pasūtītājs vērš uzmanību, ka pretendenti, iesniedzot piedāvājumu un parakstot pieteikuma vēstuli (Konkursa nolikuma 1.pielikums), piekrīt pieteikuma vēstules 7.punktam. Pieteikuma vēstules 7.punkts – “Mēs izprotam un piekrītam Nolikumā noteiktajām prasībām un tiem pievienotā iepirkuma līguma projekta noteikumiem”. Tādējādi, ja pretendents, iesniedzot piedāvājumu, nepiekritis pieteikuma vēstules 7.punktam un iesniegs iepirkuma līguma projektu ar saviem grozījumiem, Pasūtītājs atbilstoši Konkursa nolikuma 8.1.2.punktam, var neizvērtēt šī pretendenta piedāvājumu, jo tam ir tādi noformējuma trūkumi, kas būtiski ietekmē piedāvājuma vērtēšanu, proti, pretendents nav ievērojis Konkursa nolikuma 14.2.2.punktā noteikto pretendenta pienākumu ievērot visus Nolikumā minētos noteikumus kā pamatu iepirkuma izpildei.</w:t>
      </w:r>
    </w:p>
    <w:p w:rsidR="591AE271" w:rsidP="591AE271" w:rsidRDefault="591AE271" w14:paraId="4959DA45" w14:textId="41F80A96">
      <w:pPr>
        <w:jc w:val="both"/>
      </w:pPr>
      <w:r w:rsidRPr="591AE271" w:rsidR="591AE271">
        <w:rPr>
          <w:rFonts w:ascii="Calibri" w:hAnsi="Calibri" w:eastAsia="Calibri" w:cs="Calibri"/>
          <w:sz w:val="24"/>
          <w:szCs w:val="24"/>
        </w:rPr>
        <w:t>Visi ierosinājumi par Konkursa nolikumu, t.sk. līguma projektu, var tikt izteikti līdz Konkursa nolikuma 2.10. punktā noteiktajam termiņam.</w:t>
      </w:r>
    </w:p>
    <w:p w:rsidR="591AE271" w:rsidP="591AE271" w:rsidRDefault="591AE271" w14:paraId="0C860EC2" w14:textId="2DB7DD9F">
      <w:pPr>
        <w:jc w:val="both"/>
      </w:pPr>
      <w:r w:rsidRPr="591AE271" w:rsidR="591AE271">
        <w:rPr>
          <w:rFonts w:ascii="Calibri" w:hAnsi="Calibri" w:eastAsia="Calibri" w:cs="Calibri"/>
          <w:sz w:val="24"/>
          <w:szCs w:val="24"/>
        </w:rPr>
        <w:t xml:space="preserve"> </w:t>
      </w:r>
    </w:p>
    <w:p w:rsidR="591AE271" w:rsidP="591AE271" w:rsidRDefault="591AE271" w14:paraId="7064D564" w14:textId="2FB8491D" w14:noSpellErr="1">
      <w:pPr>
        <w:jc w:val="both"/>
      </w:pPr>
      <w:r w:rsidRPr="591AE271" w:rsidR="591AE271">
        <w:rPr>
          <w:rFonts w:ascii="Calibri" w:hAnsi="Calibri" w:eastAsia="Calibri" w:cs="Calibri"/>
          <w:color w:val="808080" w:themeColor="text1" w:themeTint="7F" w:themeShade="FF"/>
          <w:sz w:val="24"/>
          <w:szCs w:val="24"/>
          <w:u w:val="single"/>
          <w:lang w:val="en-GB"/>
        </w:rPr>
        <w:t>Answer</w:t>
      </w:r>
      <w:r w:rsidRPr="591AE271" w:rsidR="591AE271">
        <w:rPr>
          <w:rFonts w:ascii="Calibri" w:hAnsi="Calibri" w:eastAsia="Calibri" w:cs="Calibri"/>
          <w:color w:val="808080" w:themeColor="text1" w:themeTint="7F" w:themeShade="FF"/>
          <w:sz w:val="24"/>
          <w:szCs w:val="24"/>
          <w:lang w:val="en-GB"/>
        </w:rPr>
        <w:t>:</w:t>
      </w:r>
    </w:p>
    <w:p w:rsidR="591AE271" w:rsidP="591AE271" w:rsidRDefault="591AE271" w14:paraId="07C43558" w14:textId="41FB3B88" w14:noSpellErr="1">
      <w:pPr>
        <w:jc w:val="both"/>
      </w:pPr>
      <w:r w:rsidRPr="591AE271" w:rsidR="591AE271">
        <w:rPr>
          <w:rFonts w:ascii="Calibri" w:hAnsi="Calibri" w:eastAsia="Calibri" w:cs="Calibri"/>
          <w:color w:val="808080" w:themeColor="text1" w:themeTint="7F" w:themeShade="FF"/>
          <w:sz w:val="24"/>
          <w:szCs w:val="24"/>
          <w:lang w:val="en-GB"/>
        </w:rPr>
        <w:t>The Client would like to draw your attention to the fact that applicants, by submitting their proposals and signing the application letter (Annex 1 to the Tender Terms of Reference), agree to paragraph 7 of the application letter. Paragraph 7 of the application letter: “We understand and agree to the Terms of Reference and the terms of the draft procurement contract attached hereto”. Thus, if the applicant, when submitting its proposal, does not agree to paragraph7 of the application letter and submits a draft procurement contract with its amendments, the Client, in accordance with Article 8.1.2 of the Tender Terms of Reference, may choose not to evaluate the proposal of this applicant, because it has such design flaws that significantly affect the evaluation of the proposal, i.e., the applicant has not complied with the applicant's obligation to comply with all the provisions mentioned in the Terms of Reference as a basis for the performance of the procurement, as provided for in Article 14.2.2 of the Tender Terms of Reference.</w:t>
      </w:r>
    </w:p>
    <w:p w:rsidR="591AE271" w:rsidP="591AE271" w:rsidRDefault="591AE271" w14:paraId="46FD86DC" w14:textId="7BA382C3" w14:noSpellErr="1">
      <w:pPr>
        <w:jc w:val="both"/>
      </w:pPr>
      <w:r w:rsidRPr="591AE271" w:rsidR="591AE271">
        <w:rPr>
          <w:rFonts w:ascii="Calibri" w:hAnsi="Calibri" w:eastAsia="Calibri" w:cs="Calibri"/>
          <w:color w:val="808080" w:themeColor="text1" w:themeTint="7F" w:themeShade="FF"/>
          <w:sz w:val="24"/>
          <w:szCs w:val="24"/>
          <w:lang w:val="en-GB"/>
        </w:rPr>
        <w:t>All suggestions regarding the Tender Terms of Reference, incl. the draft contract, may be expressed up to the deadline specified in Article 2.10 of the Tender Terms of Reference.</w:t>
      </w:r>
    </w:p>
    <w:p w:rsidR="591AE271" w:rsidP="591AE271" w:rsidRDefault="591AE271" w14:paraId="0C4912BC" w14:textId="7495BEA5" w14:noSpellErr="1">
      <w:pPr>
        <w:pStyle w:val="Normal"/>
        <w:jc w:val="both"/>
      </w:pPr>
    </w:p>
    <w:p w:rsidRPr="00401F4F" w:rsidR="00401F4F" w:rsidP="00401F4F" w:rsidRDefault="00401F4F" w14:paraId="0F5688AB" w14:textId="77777777">
      <w:pPr>
        <w:rPr>
          <w:rFonts w:ascii="Times New Roman" w:hAnsi="Times New Roman" w:eastAsia="Calibri" w:cs="Times New Roman"/>
          <w:color w:val="000000"/>
          <w:lang w:val="lv-LV" w:eastAsia="lv-LV"/>
        </w:rPr>
      </w:pPr>
    </w:p>
    <w:p w:rsidRPr="00DC2E84" w:rsidR="00401F4F" w:rsidP="00401F4F" w:rsidRDefault="00401F4F" w14:paraId="05C5C4E4"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 xml:space="preserve">Ar cieņu, </w:t>
      </w:r>
    </w:p>
    <w:p w:rsidRPr="00401F4F" w:rsidR="00DC2E84" w:rsidP="00401F4F" w:rsidRDefault="00DC2E84" w14:paraId="0862571C" w14:textId="0AD47AE3">
      <w:pPr>
        <w:jc w:val="both"/>
        <w:rPr>
          <w:rFonts w:ascii="Times New Roman" w:hAnsi="Times New Roman" w:eastAsia="Calibri" w:cs="Times New Roman"/>
          <w:color w:val="000000"/>
          <w:lang w:val="lv-LV" w:eastAsia="lv-LV"/>
        </w:rPr>
      </w:pPr>
      <w:r w:rsidR="591AE271">
        <w:rPr/>
        <w:t>Iepirkuma komisijas priekšsēdētājs</w:t>
      </w: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452A36"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452A36"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Sandis Stabiņš</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52A36" w14:paraId="2A869FE5" w14:textId="6BC0AF47" w14:noSpellErr="1">
      <w:pPr>
        <w:textAlignment w:val="center"/>
        <w:rPr>
          <w:rFonts w:ascii="Times New Roman" w:hAnsi="Times New Roman" w:eastAsia="Times New Roman" w:cs="Times New Roman"/>
          <w:i/>
          <w:iCs/>
          <w:color w:val="000000"/>
          <w:sz w:val="20"/>
          <w:szCs w:val="20"/>
          <w:lang w:val="lv-LV" w:eastAsia="lv-LV"/>
        </w:rPr>
      </w:pPr>
      <w:r w:rsidRPr="591AE271" w:rsidR="591AE271">
        <w:rPr>
          <w:rFonts w:ascii="Arial,Calibri" w:hAnsi="Arial,Calibri" w:eastAsia="Arial,Calibri" w:cs="Arial,Calibri"/>
          <w:i w:val="1"/>
          <w:iCs w:val="1"/>
          <w:color w:val="808080" w:themeColor="text1" w:themeTint="7F" w:themeShade="FF"/>
          <w:sz w:val="20"/>
          <w:szCs w:val="20"/>
          <w:lang w:val="lv-LV" w:eastAsia="lv-LV"/>
        </w:rPr>
        <w:t>Julija Āboltiņa</w:t>
      </w:r>
      <w:r w:rsidRPr="591AE271" w:rsidR="591AE271">
        <w:rPr>
          <w:rFonts w:ascii="Times New Roman" w:hAnsi="Times New Roman" w:eastAsia="Times New Roman" w:cs="Times New Roman"/>
          <w:i w:val="1"/>
          <w:iCs w:val="1"/>
          <w:sz w:val="20"/>
          <w:szCs w:val="20"/>
          <w:lang w:val="lv-LV"/>
        </w:rPr>
        <w:t xml:space="preserve">, </w:t>
      </w:r>
    </w:p>
    <w:p w:rsidRPr="00401F4F" w:rsidR="00401F4F" w:rsidP="00401F4F" w:rsidRDefault="00452A36"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sidR="00401F4F">
        <w:rPr>
          <w:rFonts w:ascii="Arial" w:hAnsi="Arial" w:eastAsia="Calibri" w:cs="Arial"/>
          <w:i/>
          <w:iCs/>
          <w:color w:val="808080"/>
          <w:sz w:val="20"/>
          <w:szCs w:val="20"/>
          <w:lang w:val="lv-LV" w:eastAsia="lv-LV"/>
        </w:rPr>
        <w:t>j.aboltina@riga-airport.com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8"/>
      <w:pgSz w:w="11900" w:h="16840" w:orient="portrait"/>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930" w:rsidP="00401F4F" w:rsidRDefault="00932930" w14:paraId="0228AA1C" w14:textId="77777777">
      <w:r>
        <w:separator/>
      </w:r>
    </w:p>
  </w:endnote>
  <w:endnote w:type="continuationSeparator" w:id="0">
    <w:p w:rsidR="00932930" w:rsidP="00401F4F" w:rsidRDefault="00932930" w14:paraId="7F37E2A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930" w:rsidP="00401F4F" w:rsidRDefault="00932930" w14:paraId="4E8FCD72" w14:textId="77777777">
      <w:r>
        <w:separator/>
      </w:r>
    </w:p>
  </w:footnote>
  <w:footnote w:type="continuationSeparator" w:id="0">
    <w:p w:rsidR="00932930" w:rsidP="00401F4F" w:rsidRDefault="00932930" w14:paraId="361570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4309" w:rsidP="00DA51DC" w:rsidRDefault="00D84309" w14:paraId="3FBEFD17" w14:textId="63501FF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4DED"/>
    <w:rsid w:val="00C67AAD"/>
    <w:rsid w:val="00CB3444"/>
    <w:rsid w:val="00D84309"/>
    <w:rsid w:val="00DA51DC"/>
    <w:rsid w:val="00DC2E84"/>
    <w:rsid w:val="00E43A8B"/>
    <w:rsid w:val="00E97BBF"/>
    <w:rsid w:val="591AE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styleId="HeaderChar" w:customStyle="1">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styleId="FooterChar" w:customStyle="1">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hAnsi="Times New Roman" w:eastAsia="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styleId="normaltextrun" w:customStyle="1">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45B9FF5E64729870321BB30F01D0F"/>
        <w:category>
          <w:name w:val="General"/>
          <w:gallery w:val="placeholder"/>
        </w:category>
        <w:types>
          <w:type w:val="bbPlcHdr"/>
        </w:types>
        <w:behaviors>
          <w:behavior w:val="content"/>
        </w:behaviors>
        <w:guid w:val="{0229F7BA-690D-45D4-B039-66FD62BB8D18}"/>
      </w:docPartPr>
      <w:docPartBody>
        <w:p w:rsidR="00914AEE" w:rsidRDefault="00CF4D0D" w:rsidP="00CF4D0D">
          <w:pPr>
            <w:pStyle w:val="35745B9FF5E64729870321BB30F01D0F1"/>
          </w:pPr>
          <w:r w:rsidRPr="00C67AAD">
            <w:rPr>
              <w:rFonts w:ascii="Arial" w:eastAsia="Calibri" w:hAnsi="Arial" w:cs="Arial"/>
              <w:b/>
              <w:bCs/>
              <w:color w:val="808080"/>
            </w:rPr>
            <w:t>Click or tap here to enter text.</w:t>
          </w:r>
        </w:p>
      </w:docPartBody>
    </w:docPart>
    <w:docPart>
      <w:docPartPr>
        <w:name w:val="9114BFC831AD4E558A61C7A92FA61AFE"/>
        <w:category>
          <w:name w:val="General"/>
          <w:gallery w:val="placeholder"/>
        </w:category>
        <w:types>
          <w:type w:val="bbPlcHdr"/>
        </w:types>
        <w:behaviors>
          <w:behavior w:val="content"/>
        </w:behaviors>
        <w:guid w:val="{EFF093D2-8DB9-4138-B5E0-EC06658EB51E}"/>
      </w:docPartPr>
      <w:docPartBody>
        <w:p w:rsidR="00914AEE" w:rsidRDefault="00CF4D0D" w:rsidP="00CF4D0D">
          <w:pPr>
            <w:pStyle w:val="9114BFC831AD4E558A61C7A92FA61AFE1"/>
          </w:pPr>
          <w:r w:rsidRPr="00E97BBF">
            <w:rPr>
              <w:rFonts w:ascii="Arial" w:eastAsia="Calibri" w:hAnsi="Arial" w:cs="Arial"/>
              <w:i/>
              <w:iCs/>
              <w:color w:val="808080"/>
            </w:rPr>
            <w:t>Click or tap here to enter text.</w:t>
          </w:r>
        </w:p>
      </w:docPartBody>
    </w:docPart>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CF4D0D" w:rsidP="00CF4D0D">
          <w:pPr>
            <w:pStyle w:val="0B1F11278281442DBAEED93C21AFB87C1"/>
          </w:pPr>
          <w:r w:rsidRPr="00C67AAD">
            <w:rPr>
              <w:rFonts w:ascii="Arial" w:eastAsia="Calibri" w:hAnsi="Arial" w:cs="Arial"/>
              <w:color w:val="808080"/>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CF4D0D" w:rsidP="00CF4D0D">
          <w:pPr>
            <w:pStyle w:val="9C3B7CEA581B47A794794A6D323E3E461"/>
          </w:pPr>
          <w:r w:rsidRPr="00C67AAD">
            <w:rPr>
              <w:rFonts w:ascii="Arial" w:eastAsia="Calibri" w:hAnsi="Arial" w:cs="Arial"/>
              <w:color w:val="808080"/>
            </w:rPr>
            <w:t>Click or tap here to enter text.</w:t>
          </w:r>
        </w:p>
      </w:docPartBody>
    </w:docPart>
    <w:docPart>
      <w:docPartPr>
        <w:name w:val="BBB3E38C33794830903A1C416C003CA4"/>
        <w:category>
          <w:name w:val="General"/>
          <w:gallery w:val="placeholder"/>
        </w:category>
        <w:types>
          <w:type w:val="bbPlcHdr"/>
        </w:types>
        <w:behaviors>
          <w:behavior w:val="content"/>
        </w:behaviors>
        <w:guid w:val="{618F7C06-B85E-403A-9076-74DA38BEA009}"/>
      </w:docPartPr>
      <w:docPartBody>
        <w:p w:rsidR="00914AEE" w:rsidRDefault="00CF4D0D" w:rsidP="00CF4D0D">
          <w:pPr>
            <w:pStyle w:val="BBB3E38C33794830903A1C416C003CA41"/>
          </w:pPr>
          <w:r w:rsidRPr="00C67AAD">
            <w:rPr>
              <w:rFonts w:ascii="Arial" w:eastAsia="Calibri" w:hAnsi="Arial" w:cs="Arial"/>
              <w:i/>
              <w:iCs/>
              <w:color w:val="808080"/>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
      <w:docPartPr>
        <w:name w:val="70B72107B2404472B1BF67D4DD9FF429"/>
        <w:category>
          <w:name w:val="General"/>
          <w:gallery w:val="placeholder"/>
        </w:category>
        <w:types>
          <w:type w:val="bbPlcHdr"/>
        </w:types>
        <w:behaviors>
          <w:behavior w:val="content"/>
        </w:behaviors>
        <w:guid w:val="{6A78BDD3-7324-4251-8DE2-D31B7E7150E7}"/>
      </w:docPartPr>
      <w:docPartBody>
        <w:p w:rsidR="00914AEE" w:rsidRDefault="00CF4D0D" w:rsidP="00CF4D0D">
          <w:pPr>
            <w:pStyle w:val="70B72107B2404472B1BF67D4DD9FF4291"/>
          </w:pPr>
          <w:r w:rsidRPr="00C67AAD">
            <w:rPr>
              <w:rFonts w:ascii="Arial" w:eastAsia="Calibri" w:hAnsi="Arial" w:cs="Arial"/>
              <w:i/>
              <w:iCs/>
              <w:color w:val="808080"/>
              <w:sz w:val="20"/>
              <w:szCs w:val="20"/>
              <w:lang w:val="lv-LV" w:eastAsia="lv-LV"/>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CF4D0D" w:rsidP="00CF4D0D">
          <w:pPr>
            <w:pStyle w:val="06BBE338F92E4D1B8A0EE3DAD6EF39CA1"/>
          </w:pPr>
          <w:r w:rsidRPr="00C67AAD">
            <w:rPr>
              <w:rFonts w:ascii="Arial" w:eastAsia="Calibri" w:hAnsi="Arial" w:cs="Arial"/>
              <w:i/>
              <w:iCs/>
              <w:color w:val="808080"/>
              <w:sz w:val="20"/>
              <w:szCs w:val="20"/>
              <w:lang w:val="lv-LV" w:eastAsia="lv-LV"/>
            </w:rPr>
            <w:t>Click or tap here to enter text.</w:t>
          </w:r>
        </w:p>
      </w:docPartBody>
    </w:docPart>
    <w:docPart>
      <w:docPartPr>
        <w:name w:val="A5C169D5D4744454883E20E4E8457FF3"/>
        <w:category>
          <w:name w:val="General"/>
          <w:gallery w:val="placeholder"/>
        </w:category>
        <w:types>
          <w:type w:val="bbPlcHdr"/>
        </w:types>
        <w:behaviors>
          <w:behavior w:val="content"/>
        </w:behaviors>
        <w:guid w:val="{7966D72B-CD0C-4C0C-8366-9ABE4117D8BB}"/>
      </w:docPartPr>
      <w:docPartBody>
        <w:p w:rsidR="00914AEE" w:rsidRDefault="00CF4D0D" w:rsidP="00CF4D0D">
          <w:pPr>
            <w:pStyle w:val="A5C169D5D4744454883E20E4E8457FF31"/>
          </w:pPr>
          <w:r w:rsidRPr="00C67AAD">
            <w:rPr>
              <w:rFonts w:ascii="Arial" w:eastAsia="Calibri" w:hAnsi="Arial" w:cs="Arial"/>
              <w:i/>
              <w:iCs/>
              <w:color w:val="808080"/>
              <w:sz w:val="20"/>
              <w:szCs w:val="20"/>
              <w:lang w:val="lv-LV" w:eastAsia="lv-LV"/>
            </w:rPr>
            <w:t>Click or tap here to enter text.</w:t>
          </w:r>
        </w:p>
      </w:docPartBody>
    </w:docPart>
    <w:docPart>
      <w:docPartPr>
        <w:name w:val="7DA224094CF941BBB3331BBC084A3E5F"/>
        <w:category>
          <w:name w:val="General"/>
          <w:gallery w:val="placeholder"/>
        </w:category>
        <w:types>
          <w:type w:val="bbPlcHdr"/>
        </w:types>
        <w:behaviors>
          <w:behavior w:val="content"/>
        </w:behaviors>
        <w:guid w:val="{35900300-E0FC-44B4-99D3-5607453FC36F}"/>
      </w:docPartPr>
      <w:docPartBody>
        <w:p w:rsidR="00914AEE" w:rsidRDefault="00BD4D83" w:rsidP="00BD4D83">
          <w:pPr>
            <w:pStyle w:val="7DA224094CF941BBB3331BBC084A3E5F"/>
          </w:pPr>
          <w:r w:rsidRPr="00A160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c8011655-403a-4a95-8850-439f2452187c</BBS_RelatedItem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37EA0-365F-4833-ACBA-B3B85C5B2A1F}"/>
</file>

<file path=customXml/itemProps2.xml><?xml version="1.0" encoding="utf-8"?>
<ds:datastoreItem xmlns:ds="http://schemas.openxmlformats.org/officeDocument/2006/customXml" ds:itemID="{D95491FC-7758-46BE-9DD3-CA29F5479FB8}"/>
</file>

<file path=customXml/itemProps3.xml><?xml version="1.0" encoding="utf-8"?>
<ds:datastoreItem xmlns:ds="http://schemas.openxmlformats.org/officeDocument/2006/customXml" ds:itemID="{4F11F716-BDFD-4425-BE11-8E165FE35544}"/>
</file>

<file path=customXml/itemProps4.xml><?xml version="1.0" encoding="utf-8"?>
<ds:datastoreItem xmlns:ds="http://schemas.openxmlformats.org/officeDocument/2006/customXml" ds:itemID="{12F76B21-C2A2-4819-8668-9E8AE111CF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RIX nosūtāmo dokumentu veidne- publisks</dc:title>
  <dc:subject/>
  <dc:creator>Microsoft Office User</dc:creator>
  <keywords/>
  <dc:description/>
  <lastModifiedBy>Julija Āboltiņa</lastModifiedBy>
  <revision>7</revision>
  <dcterms:created xsi:type="dcterms:W3CDTF">2024-01-29T11:02:00.0000000Z</dcterms:created>
  <dcterms:modified xsi:type="dcterms:W3CDTF">2024-04-04T11:24:07.3035848Z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