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52A36" w14:paraId="486D9C8F" w14:textId="77777777">
            <w:pPr>
              <w:jc w:val="right"/>
              <w:rPr>
                <w:rFonts w:ascii="Times New Roman" w:hAnsi="Times New Roman" w:eastAsia="Calibri" w:cs="Times New Roman"/>
                <w:b/>
                <w:color w:val="000000"/>
              </w:rPr>
            </w:pPr>
            <w:r w:rsidRPr="00C67AAD" w:rsidR="00401F4F">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52A36" w14:paraId="736944BF" w14:textId="77777777">
            <w:pPr>
              <w:jc w:val="right"/>
              <w:rPr>
                <w:rFonts w:ascii="Arial" w:hAnsi="Arial" w:eastAsia="Calibri" w:cs="Arial"/>
                <w:b/>
                <w:color w:val="000000"/>
              </w:rPr>
            </w:pPr>
            <w:r w:rsidRPr="00E97BBF" w:rsidR="00401F4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452A36"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N-2024-403</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1843"/>
        <w:gridCol w:w="510"/>
        <w:gridCol w:w="1919"/>
      </w:tblGrid>
      <w:tr w:rsidRPr="00401F4F" w:rsidR="00401F4F" w:rsidTr="008D124A" w14:paraId="7AC8D3D3" w14:textId="77777777">
        <w:tc>
          <w:tcPr>
            <w:tcW w:w="704" w:type="dxa"/>
          </w:tcPr>
          <w:p w:rsidRPr="00DC2E84" w:rsidR="00401F4F" w:rsidP="00401F4F" w:rsidRDefault="00401F4F" w14:paraId="02AB91BB" w14:textId="77777777">
            <w:pPr>
              <w:textAlignment w:val="center"/>
              <w:rPr>
                <w:rFonts w:ascii="Arial" w:hAnsi="Arial" w:eastAsia="Calibri" w:cs="Arial"/>
                <w:color w:val="000000"/>
              </w:rPr>
            </w:pPr>
            <w:r w:rsidRPr="00DC2E84">
              <w:rPr>
                <w:rFonts w:ascii="Arial" w:hAnsi="Arial" w:eastAsia="Calibri" w:cs="Arial"/>
                <w:color w:val="000000"/>
              </w:rPr>
              <w:t>Uz:</w:t>
            </w:r>
          </w:p>
        </w:tc>
        <w:tc>
          <w:tcPr>
            <w:tcW w:w="1843" w:type="dxa"/>
            <w:tcBorders>
              <w:bottom w:val="single" w:color="auto" w:sz="4" w:space="0"/>
            </w:tcBorders>
          </w:tcPr>
          <w:p w:rsidRPr="00401F4F" w:rsidR="00401F4F" w:rsidP="00401F4F" w:rsidRDefault="00452A36" w14:paraId="0B025BFF" w14:textId="076D9684">
            <w:pPr>
              <w:textAlignment w:val="center"/>
              <w:rPr>
                <w:rFonts w:ascii="Times New Roman" w:hAnsi="Times New Roman" w:eastAsia="Calibri" w:cs="Times New Roman"/>
                <w:color w:val="000000"/>
              </w:rPr>
            </w:pPr>
            <w:r w:rsidRPr="00C67AAD" w:rsidR="00401F4F">
              <w:rPr>
                <w:rFonts w:ascii="Arial" w:hAnsi="Arial" w:eastAsia="Calibri" w:cs="Arial"/>
                <w:color w:val="808080"/>
              </w:rPr>
              <w:t/>
            </w:r>
          </w:p>
        </w:tc>
        <w:tc>
          <w:tcPr>
            <w:tcW w:w="491" w:type="dxa"/>
          </w:tcPr>
          <w:p w:rsidRPr="00DC2E84" w:rsidR="00401F4F" w:rsidP="00401F4F" w:rsidRDefault="00401F4F" w14:paraId="74900DCB" w14:textId="77777777">
            <w:pPr>
              <w:textAlignment w:val="center"/>
              <w:rPr>
                <w:rFonts w:ascii="Arial" w:hAnsi="Arial" w:eastAsia="Calibri" w:cs="Arial"/>
                <w:color w:val="000000"/>
              </w:rPr>
            </w:pPr>
            <w:r w:rsidRPr="00DC2E84">
              <w:rPr>
                <w:rFonts w:ascii="Arial" w:hAnsi="Arial" w:eastAsia="Calibri" w:cs="Arial"/>
                <w:color w:val="000000"/>
              </w:rPr>
              <w:t>Nr.</w:t>
            </w:r>
          </w:p>
        </w:tc>
        <w:tc>
          <w:tcPr>
            <w:tcW w:w="1919" w:type="dxa"/>
            <w:tcBorders>
              <w:bottom w:val="single" w:color="auto" w:sz="4" w:space="0"/>
            </w:tcBorders>
          </w:tcPr>
          <w:p w:rsidRPr="00401F4F" w:rsidR="00401F4F" w:rsidP="00401F4F" w:rsidRDefault="00452A36" w14:paraId="556E1281" w14:textId="77777777">
            <w:pPr>
              <w:textAlignment w:val="center"/>
              <w:rPr>
                <w:rFonts w:ascii="Times New Roman" w:hAnsi="Times New Roman" w:eastAsia="Calibri" w:cs="Times New Roman"/>
                <w:color w:val="000000"/>
              </w:rPr>
            </w:pPr>
            <w:r w:rsidRPr="00C67AAD" w:rsidR="00401F4F">
              <w:rPr>
                <w:rFonts w:ascii="Arial" w:hAnsi="Arial" w:eastAsia="Calibri" w:cs="Arial"/>
                <w:color w:val="808080"/>
              </w:rPr>
              <w:t/>
            </w:r>
          </w:p>
        </w:tc>
      </w:tr>
      <w:tr w:rsidRPr="00401F4F" w:rsidR="00401F4F" w:rsidTr="008D124A" w14:paraId="7AC8D3D3" w14:textId="77777777">
        <w:tc>
          <w:tcPr>
            <w:tcW w:w="704" w:type="dxa"/>
          </w:tcPr>
          <w:p w:rsidRPr="00DC2E84" w:rsidR="00401F4F" w:rsidP="00401F4F" w:rsidRDefault="00401F4F" w14:paraId="02AB91BB" w14:textId="77777777">
            <w:pPr>
              <w:textAlignment w:val="center"/>
              <w:rPr>
                <w:rFonts w:ascii="Arial" w:hAnsi="Arial" w:eastAsia="Calibri" w:cs="Arial"/>
                <w:color w:val="000000"/>
              </w:rPr>
            </w:pPr>
            <w:r w:rsidRPr="00DC2E84">
              <w:rPr>
                <w:rFonts w:ascii="Arial" w:hAnsi="Arial" w:eastAsia="Calibri" w:cs="Arial"/>
                <w:color w:val="000000"/>
              </w:rPr>
              <w:t>Uz:</w:t>
            </w:r>
          </w:p>
        </w:tc>
        <w:tc>
          <w:tcPr>
            <w:tcW w:w="1843" w:type="dxa"/>
            <w:tcBorders>
              <w:bottom w:val="single" w:color="auto" w:sz="4" w:space="0"/>
            </w:tcBorders>
          </w:tcPr>
          <w:p w:rsidRPr="00401F4F" w:rsidR="00401F4F" w:rsidP="00401F4F" w:rsidRDefault="00452A36" w14:paraId="0B025BFF" w14:textId="076D9684">
            <w:pPr>
              <w:textAlignment w:val="center"/>
              <w:rPr>
                <w:rFonts w:ascii="Times New Roman" w:hAnsi="Times New Roman" w:eastAsia="Calibri" w:cs="Times New Roman"/>
                <w:color w:val="000000"/>
              </w:rPr>
            </w:pPr>
            <w:r w:rsidRPr="00C67AAD" w:rsidR="00401F4F">
              <w:rPr>
                <w:rFonts w:ascii="Arial" w:hAnsi="Arial" w:eastAsia="Calibri" w:cs="Arial"/>
                <w:color w:val="808080"/>
              </w:rPr>
              <w:t/>
            </w:r>
          </w:p>
        </w:tc>
        <w:tc>
          <w:tcPr>
            <w:tcW w:w="491" w:type="dxa"/>
          </w:tcPr>
          <w:p w:rsidRPr="00DC2E84" w:rsidR="00401F4F" w:rsidP="00401F4F" w:rsidRDefault="00401F4F" w14:paraId="74900DCB" w14:textId="77777777">
            <w:pPr>
              <w:textAlignment w:val="center"/>
              <w:rPr>
                <w:rFonts w:ascii="Arial" w:hAnsi="Arial" w:eastAsia="Calibri" w:cs="Arial"/>
                <w:color w:val="000000"/>
              </w:rPr>
            </w:pPr>
            <w:r w:rsidRPr="00DC2E84">
              <w:rPr>
                <w:rFonts w:ascii="Arial" w:hAnsi="Arial" w:eastAsia="Calibri" w:cs="Arial"/>
                <w:color w:val="000000"/>
              </w:rPr>
              <w:t>Nr.</w:t>
            </w:r>
          </w:p>
        </w:tc>
        <w:tc>
          <w:tcPr>
            <w:tcW w:w="1919" w:type="dxa"/>
            <w:tcBorders>
              <w:bottom w:val="single" w:color="auto" w:sz="4" w:space="0"/>
            </w:tcBorders>
          </w:tcPr>
          <w:p w:rsidRPr="00401F4F" w:rsidR="00401F4F" w:rsidP="00401F4F" w:rsidRDefault="00452A36" w14:paraId="556E1281" w14:textId="77777777">
            <w:pPr>
              <w:textAlignment w:val="center"/>
              <w:rPr>
                <w:rFonts w:ascii="Times New Roman" w:hAnsi="Times New Roman" w:eastAsia="Calibri" w:cs="Times New Roman"/>
                <w:color w:val="000000"/>
              </w:rPr>
            </w:pPr>
            <w:r w:rsidRPr="00C67AAD" w:rsidR="00401F4F">
              <w:rPr>
                <w:rFonts w:ascii="Arial" w:hAnsi="Arial" w:eastAsia="Calibri" w:cs="Arial"/>
                <w:color w:val="808080"/>
              </w:rPr>
              <w:t/>
            </w:r>
          </w:p>
        </w:tc>
      </w:tr>
    </w:tbl>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52A36" w14:paraId="62AAE084" w14:textId="77777777">
      <w:pPr>
        <w:jc w:val="both"/>
        <w:rPr>
          <w:rFonts w:ascii="Times New Roman" w:hAnsi="Times New Roman" w:eastAsia="Calibri" w:cs="Times New Roman"/>
          <w:i/>
          <w:iCs/>
          <w:color w:val="000000"/>
          <w:lang w:val="lv-LV" w:eastAsia="lv-LV"/>
        </w:rPr>
      </w:pPr>
      <w:r w:rsidRPr="00C67AAD" w:rsidR="00401F4F">
        <w:rPr>
          <w:rFonts w:ascii="Arial" w:hAnsi="Arial" w:eastAsia="Calibri" w:cs="Arial"/>
          <w:i/>
          <w:iCs/>
          <w:color w:val="808080"/>
          <w:lang w:val="lv-LV" w:eastAsia="lv-LV"/>
        </w:rPr>
        <w:t>Par atklāta konkursa “Frontālā iekrāvēja iegāde”  (identifikācijas Nr. RIX 2024/107) nolikuma prasībām</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51A9A124" w:rsidP="51A9A124" w:rsidRDefault="51A9A124" w14:paraId="67099537" w14:textId="2FA9B672">
      <w:pPr>
        <w:ind w:firstLine="720"/>
        <w:jc w:val="both"/>
      </w:pPr>
      <w:r w:rsidRPr="51A9A124" w:rsidR="51A9A124">
        <w:rPr>
          <w:rFonts w:ascii="Calibri" w:hAnsi="Calibri" w:eastAsia="Calibri" w:cs="Calibri"/>
          <w:sz w:val="24"/>
          <w:szCs w:val="24"/>
        </w:rPr>
        <w:t>2024. gada 6.februārī  tika saņemti jautājumi no ieinteresētajiem piegādātājiem par VAS “STARPTAUTISKĀ LIDOSTA “RĪGA”” (turpmāk – Pasūtītājs) rīkotā atklāta konkursa „Frontālā iekrāvēja iegāde” (identifikācijas Nr. RIX 2024/107) (turpmāk – Konkurss) nolikuma prasībām. Pasūtītājs ir izskatījis jautājumus un apstiprinājis šādas atbildes:</w:t>
      </w:r>
    </w:p>
    <w:p w:rsidR="51A9A124" w:rsidP="51A9A124" w:rsidRDefault="51A9A124" w14:paraId="5CA8944C" w14:textId="1285C794">
      <w:pPr>
        <w:jc w:val="both"/>
      </w:pPr>
      <w:r w:rsidRPr="51A9A124" w:rsidR="51A9A124">
        <w:rPr>
          <w:rFonts w:ascii="Calibri" w:hAnsi="Calibri" w:eastAsia="Calibri" w:cs="Calibri"/>
          <w:sz w:val="24"/>
          <w:szCs w:val="24"/>
        </w:rPr>
        <w:t xml:space="preserve"> </w:t>
      </w:r>
    </w:p>
    <w:p w:rsidR="51A9A124" w:rsidP="51A9A124" w:rsidRDefault="51A9A124" w14:paraId="0F4B96A2" w14:textId="48575D9D">
      <w:pPr>
        <w:jc w:val="both"/>
      </w:pPr>
      <w:r w:rsidRPr="51A9A124" w:rsidR="51A9A124">
        <w:rPr>
          <w:rFonts w:ascii="Calibri" w:hAnsi="Calibri" w:eastAsia="Calibri" w:cs="Calibri"/>
          <w:sz w:val="24"/>
          <w:szCs w:val="24"/>
        </w:rPr>
        <w:t xml:space="preserve"> </w:t>
      </w:r>
      <w:r w:rsidRPr="51A9A124" w:rsidR="51A9A124">
        <w:rPr>
          <w:rFonts w:ascii="Calibri" w:hAnsi="Calibri" w:eastAsia="Calibri" w:cs="Calibri"/>
          <w:sz w:val="24"/>
          <w:szCs w:val="24"/>
        </w:rPr>
        <w:t>1.</w:t>
      </w:r>
      <w:r w:rsidRPr="51A9A124" w:rsidR="51A9A124">
        <w:rPr>
          <w:rFonts w:ascii="Calibri" w:hAnsi="Calibri" w:eastAsia="Calibri" w:cs="Calibri"/>
          <w:sz w:val="24"/>
          <w:szCs w:val="24"/>
        </w:rPr>
        <w:t>Jautājums</w:t>
      </w:r>
      <w:r w:rsidRPr="51A9A124" w:rsidR="51A9A124">
        <w:rPr>
          <w:rFonts w:ascii="Calibri" w:hAnsi="Calibri" w:eastAsia="Calibri" w:cs="Calibri"/>
          <w:sz w:val="24"/>
          <w:szCs w:val="24"/>
        </w:rPr>
        <w:t xml:space="preserve"> (citēts):</w:t>
      </w:r>
    </w:p>
    <w:p w:rsidR="51A9A124" w:rsidP="51A9A124" w:rsidRDefault="51A9A124" w14:paraId="2EE6F47A" w14:textId="110FA18F">
      <w:pPr>
        <w:jc w:val="both"/>
      </w:pPr>
      <w:r w:rsidRPr="51A9A124" w:rsidR="51A9A124">
        <w:rPr>
          <w:rFonts w:ascii="Calibri" w:hAnsi="Calibri" w:eastAsia="Calibri" w:cs="Calibri"/>
          <w:sz w:val="24"/>
          <w:szCs w:val="24"/>
        </w:rPr>
        <w:t>vai frontālajam iekrāvējam ir nepieciešams tikai ar sniega lāpstu vai arī kauss ir nepieciešams?</w:t>
      </w:r>
    </w:p>
    <w:p w:rsidR="51A9A124" w:rsidP="51A9A124" w:rsidRDefault="51A9A124" w14:paraId="3CE21120" w14:textId="29BD9E6A">
      <w:pPr>
        <w:jc w:val="both"/>
      </w:pPr>
      <w:r w:rsidRPr="51A9A124" w:rsidR="51A9A124">
        <w:rPr>
          <w:rFonts w:ascii="Calibri" w:hAnsi="Calibri" w:eastAsia="Calibri" w:cs="Calibri"/>
          <w:sz w:val="24"/>
          <w:szCs w:val="24"/>
        </w:rPr>
        <w:t xml:space="preserve">Atbilde:  </w:t>
      </w:r>
    </w:p>
    <w:p w:rsidR="51A9A124" w:rsidP="51A9A124" w:rsidRDefault="51A9A124" w14:paraId="5F34766C" w14:textId="135FF6D4">
      <w:pPr>
        <w:jc w:val="both"/>
      </w:pPr>
      <w:r w:rsidRPr="51A9A124" w:rsidR="51A9A124">
        <w:rPr>
          <w:rFonts w:ascii="Calibri" w:hAnsi="Calibri" w:eastAsia="Calibri" w:cs="Calibri"/>
          <w:sz w:val="24"/>
          <w:szCs w:val="24"/>
        </w:rPr>
        <w:t>Saskaņā ar Tehniskās specifikācijas 9.punktu Papildaprīkojums, ir nepieciešama tikai U veida sniega lāpsta un dubļusargi. Kauss nav nepieciešams.</w:t>
      </w:r>
    </w:p>
    <w:p w:rsidR="51A9A124" w:rsidP="51A9A124" w:rsidRDefault="51A9A124" w14:paraId="7C097D10" w14:textId="6B8CBD05">
      <w:pPr>
        <w:ind w:left="425"/>
        <w:jc w:val="both"/>
      </w:pPr>
      <w:r w:rsidRPr="51A9A124" w:rsidR="51A9A124">
        <w:rPr>
          <w:rFonts w:ascii="Calibri" w:hAnsi="Calibri" w:eastAsia="Calibri" w:cs="Calibri"/>
          <w:sz w:val="24"/>
          <w:szCs w:val="24"/>
        </w:rPr>
        <w:t xml:space="preserve"> </w:t>
      </w:r>
    </w:p>
    <w:p w:rsidR="51A9A124" w:rsidP="51A9A124" w:rsidRDefault="51A9A124" w14:paraId="08CF37BB" w14:textId="48FB1873">
      <w:pPr>
        <w:ind w:left="0"/>
        <w:jc w:val="both"/>
      </w:pPr>
      <w:r w:rsidRPr="51A9A124" w:rsidR="51A9A124">
        <w:rPr>
          <w:rFonts w:ascii="Calibri" w:hAnsi="Calibri" w:eastAsia="Calibri" w:cs="Calibri"/>
          <w:sz w:val="24"/>
          <w:szCs w:val="24"/>
        </w:rPr>
        <w:t>2.</w:t>
      </w:r>
      <w:r w:rsidRPr="51A9A124" w:rsidR="51A9A124">
        <w:rPr>
          <w:rFonts w:ascii="Calibri" w:hAnsi="Calibri" w:eastAsia="Calibri" w:cs="Calibri"/>
          <w:sz w:val="24"/>
          <w:szCs w:val="24"/>
        </w:rPr>
        <w:t>Jaut</w:t>
      </w:r>
      <w:r w:rsidRPr="51A9A124" w:rsidR="51A9A124">
        <w:rPr>
          <w:rFonts w:ascii="Calibri" w:hAnsi="Calibri" w:eastAsia="Calibri" w:cs="Calibri"/>
          <w:sz w:val="24"/>
          <w:szCs w:val="24"/>
        </w:rPr>
        <w:t>ājums</w:t>
      </w:r>
      <w:r w:rsidRPr="51A9A124" w:rsidR="51A9A124">
        <w:rPr>
          <w:rFonts w:ascii="Calibri" w:hAnsi="Calibri" w:eastAsia="Calibri" w:cs="Calibri"/>
          <w:sz w:val="24"/>
          <w:szCs w:val="24"/>
        </w:rPr>
        <w:t xml:space="preserve"> (citēts):</w:t>
      </w:r>
    </w:p>
    <w:p w:rsidR="51A9A124" w:rsidP="51A9A124" w:rsidRDefault="51A9A124" w14:paraId="3F86FE58" w14:textId="4B0F8DA2">
      <w:pPr>
        <w:jc w:val="both"/>
      </w:pPr>
      <w:r w:rsidRPr="51A9A124" w:rsidR="51A9A124">
        <w:rPr>
          <w:rFonts w:ascii="Calibri" w:hAnsi="Calibri" w:eastAsia="Calibri" w:cs="Calibri"/>
          <w:sz w:val="24"/>
          <w:szCs w:val="24"/>
        </w:rPr>
        <w:t>Līguma projekta 3.7.punktā lūdzam saīsināt preces pieņemšanas termiņu līdz 2 (divām) darba dienām, kas ir samērīgi, kā arī papildināt punktu ar sekojošo teikumu: Pilna atbildība par preci un visi riski, kas saistīti ar preci, pāriet uz Pasūtītāju ar preces faktiskās pieņemšanas dienu, t.i. dienā, kad prece ir atvesta Pasūtītāja teritorijā.</w:t>
      </w:r>
    </w:p>
    <w:p w:rsidR="51A9A124" w:rsidP="51A9A124" w:rsidRDefault="51A9A124" w14:paraId="618596D3" w14:textId="03E106B0">
      <w:pPr>
        <w:jc w:val="both"/>
      </w:pPr>
      <w:r w:rsidRPr="51A9A124" w:rsidR="51A9A124">
        <w:rPr>
          <w:rFonts w:ascii="Calibri" w:hAnsi="Calibri" w:eastAsia="Calibri" w:cs="Calibri"/>
          <w:sz w:val="24"/>
          <w:szCs w:val="24"/>
        </w:rPr>
        <w:t xml:space="preserve"> </w:t>
      </w:r>
    </w:p>
    <w:p w:rsidR="51A9A124" w:rsidP="51A9A124" w:rsidRDefault="51A9A124" w14:paraId="616071C1" w14:textId="3BD41F67">
      <w:pPr>
        <w:jc w:val="both"/>
      </w:pPr>
      <w:r w:rsidRPr="51A9A124" w:rsidR="51A9A124">
        <w:rPr>
          <w:rFonts w:ascii="Calibri" w:hAnsi="Calibri" w:eastAsia="Calibri" w:cs="Calibri"/>
          <w:sz w:val="24"/>
          <w:szCs w:val="24"/>
        </w:rPr>
        <w:t xml:space="preserve">Atbilde:  </w:t>
      </w:r>
    </w:p>
    <w:p w:rsidR="51A9A124" w:rsidP="51A9A124" w:rsidRDefault="51A9A124" w14:paraId="5E898357" w14:textId="76AF27E8">
      <w:pPr>
        <w:jc w:val="both"/>
      </w:pPr>
      <w:r w:rsidRPr="51A9A124" w:rsidR="51A9A124">
        <w:rPr>
          <w:rFonts w:ascii="Calibri" w:hAnsi="Calibri" w:eastAsia="Calibri" w:cs="Calibri"/>
          <w:sz w:val="24"/>
          <w:szCs w:val="24"/>
        </w:rPr>
        <w:t>Līguma projekta 3.7.punkts netiks grozīts. Līguma 3.7.punktā ir norādīts maksimālais termiņš, kurā Pasūtītājs ir tiesīgs veikt Preces atbilstības pārbaudi.</w:t>
      </w:r>
    </w:p>
    <w:p w:rsidR="51A9A124" w:rsidP="51A9A124" w:rsidRDefault="51A9A124" w14:paraId="44F11EB9" w14:textId="047EB39F">
      <w:pPr>
        <w:jc w:val="both"/>
      </w:pPr>
      <w:r w:rsidRPr="51A9A124" w:rsidR="51A9A124">
        <w:rPr>
          <w:rFonts w:ascii="Calibri" w:hAnsi="Calibri" w:eastAsia="Calibri" w:cs="Calibri"/>
          <w:sz w:val="24"/>
          <w:szCs w:val="24"/>
        </w:rPr>
        <w:t xml:space="preserve">Vēršam Jūsu uzmanību, ka līguma projektā 2.10.punktā ir norādīts: Visus riskus par Preci </w:t>
      </w:r>
      <w:r w:rsidRPr="51A9A124" w:rsidR="51A9A124">
        <w:rPr>
          <w:rFonts w:ascii="Calibri" w:hAnsi="Calibri" w:eastAsia="Calibri" w:cs="Calibri"/>
          <w:sz w:val="24"/>
          <w:szCs w:val="24"/>
          <w:u w:val="single"/>
        </w:rPr>
        <w:t>līdz Preces piegādes un nodošanas Pasūtītājam</w:t>
      </w:r>
      <w:r w:rsidRPr="51A9A124" w:rsidR="51A9A124">
        <w:rPr>
          <w:rFonts w:ascii="Calibri" w:hAnsi="Calibri" w:eastAsia="Calibri" w:cs="Calibri"/>
          <w:sz w:val="24"/>
          <w:szCs w:val="24"/>
        </w:rPr>
        <w:t xml:space="preserve"> brīdim uzņemas Piegādātājs.</w:t>
      </w:r>
    </w:p>
    <w:p w:rsidR="51A9A124" w:rsidP="51A9A124" w:rsidRDefault="51A9A124" w14:paraId="779700B4" w14:textId="32F100C3">
      <w:pPr>
        <w:jc w:val="both"/>
      </w:pPr>
      <w:r w:rsidRPr="51A9A124" w:rsidR="51A9A124">
        <w:rPr>
          <w:rFonts w:ascii="Calibri" w:hAnsi="Calibri" w:eastAsia="Calibri" w:cs="Calibri"/>
          <w:sz w:val="24"/>
          <w:szCs w:val="24"/>
        </w:rPr>
        <w:t xml:space="preserve"> </w:t>
      </w:r>
    </w:p>
    <w:p w:rsidR="51A9A124" w:rsidP="51A9A124" w:rsidRDefault="51A9A124" w14:paraId="41C6183A" w14:textId="7FE4E1C9">
      <w:pPr>
        <w:pStyle w:val="Normal"/>
        <w:jc w:val="both"/>
      </w:pPr>
      <w:r w:rsidRPr="51A9A124" w:rsidR="51A9A124">
        <w:rPr>
          <w:rFonts w:ascii="Calibri" w:hAnsi="Calibri" w:eastAsia="Calibri" w:cs="Calibri"/>
          <w:sz w:val="24"/>
          <w:szCs w:val="24"/>
        </w:rPr>
        <w:t>3.</w:t>
      </w:r>
      <w:r w:rsidRPr="51A9A124" w:rsidR="51A9A124">
        <w:rPr>
          <w:rFonts w:ascii="Calibri" w:hAnsi="Calibri" w:eastAsia="Calibri" w:cs="Calibri"/>
          <w:sz w:val="24"/>
          <w:szCs w:val="24"/>
        </w:rPr>
        <w:t>Jautājums</w:t>
      </w:r>
      <w:r w:rsidRPr="51A9A124" w:rsidR="51A9A124">
        <w:rPr>
          <w:rFonts w:ascii="Calibri" w:hAnsi="Calibri" w:eastAsia="Calibri" w:cs="Calibri"/>
          <w:sz w:val="24"/>
          <w:szCs w:val="24"/>
        </w:rPr>
        <w:t xml:space="preserve"> (citēts):</w:t>
      </w:r>
    </w:p>
    <w:p w:rsidR="51A9A124" w:rsidP="51A9A124" w:rsidRDefault="51A9A124" w14:paraId="02A96B73" w14:textId="609BE307">
      <w:pPr>
        <w:jc w:val="both"/>
      </w:pPr>
      <w:r w:rsidRPr="51A9A124" w:rsidR="51A9A124">
        <w:rPr>
          <w:rFonts w:ascii="Calibri" w:hAnsi="Calibri" w:eastAsia="Calibri" w:cs="Calibri"/>
          <w:sz w:val="24"/>
          <w:szCs w:val="24"/>
        </w:rPr>
        <w:t>Līguma projekta 3.12.punktā lūdzam izskaidrot, ko nozīmē "Ja Pasūtītājs, pieņemot Apmācību, konstatē Apmācību kvalitātes trūkumus, neatbilstību Līguma noteikumiem un/vai Tehniskajai specifikācijai", un kādā veidā šie trūkumi tiks noteikti, kā arī lūdzam izskaidrot, kas notiks gadījumā, ja tiks konstatēts, ka apmācība nav tikusi veikta līdz galam, piemēram, darbiniekiem palika jautājumi. Vai tas nozīmē, ka atbilstoši 3.12.punkta redakcijai Izpildītājam būs jāveic atkārtota apmācība?</w:t>
      </w:r>
    </w:p>
    <w:p w:rsidR="51A9A124" w:rsidP="51A9A124" w:rsidRDefault="51A9A124" w14:paraId="06A95C0B" w14:textId="2DD44198">
      <w:pPr>
        <w:jc w:val="both"/>
      </w:pPr>
      <w:r w:rsidRPr="51A9A124" w:rsidR="51A9A124">
        <w:rPr>
          <w:rFonts w:ascii="Calibri" w:hAnsi="Calibri" w:eastAsia="Calibri" w:cs="Calibri"/>
          <w:sz w:val="24"/>
          <w:szCs w:val="24"/>
        </w:rPr>
        <w:t xml:space="preserve"> </w:t>
      </w:r>
    </w:p>
    <w:p w:rsidR="51A9A124" w:rsidP="51A9A124" w:rsidRDefault="51A9A124" w14:paraId="447D9F6A" w14:textId="35075882">
      <w:pPr>
        <w:jc w:val="both"/>
      </w:pPr>
      <w:r w:rsidRPr="51A9A124" w:rsidR="51A9A124">
        <w:rPr>
          <w:rFonts w:ascii="Calibri" w:hAnsi="Calibri" w:eastAsia="Calibri" w:cs="Calibri"/>
          <w:sz w:val="24"/>
          <w:szCs w:val="24"/>
        </w:rPr>
        <w:t xml:space="preserve">Atbilde:  </w:t>
      </w:r>
    </w:p>
    <w:p w:rsidR="51A9A124" w:rsidP="51A9A124" w:rsidRDefault="51A9A124" w14:paraId="6B6F1130" w14:textId="18A483C5">
      <w:pPr>
        <w:jc w:val="both"/>
      </w:pPr>
      <w:r w:rsidRPr="51A9A124" w:rsidR="51A9A124">
        <w:rPr>
          <w:rFonts w:ascii="Calibri" w:hAnsi="Calibri" w:eastAsia="Calibri" w:cs="Calibri"/>
          <w:sz w:val="24"/>
          <w:szCs w:val="24"/>
        </w:rPr>
        <w:t>Piegādātājam jāveic apmācība saskaņā ar Tehnisko specifikāciju un Līguma noteikumiem. Piegādātājam, novadot apmācību, jānodrošina, ka Pasūtītāja darbinieki iegūst sertifikātu un apmācības laikā saņem atbildes uz visiem frontālā iekrāvēja vadītāju un mehāniķu uzdotajiem jautājumiem par piegādāto frontālo iekrāvēju. Apmācība tiks uzskatīta par nekvalitatīvu, piemēram, ja netiks saņemtas atbildes uz visiem Pasūtītāja darbinieku uzdotajiem jautājumiem. Gadījumā, ja apmācības tiks noorganizētas nekvalitatīvi, tad Piegādātājam būs jāorganizē atkārotas apmācības līgumā noteiktajā kārtībā.</w:t>
      </w:r>
    </w:p>
    <w:p w:rsidR="51A9A124" w:rsidP="51A9A124" w:rsidRDefault="51A9A124" w14:paraId="46C6B65A" w14:textId="2C7EDA48">
      <w:pPr>
        <w:jc w:val="both"/>
      </w:pPr>
      <w:r w:rsidRPr="51A9A124" w:rsidR="51A9A124">
        <w:rPr>
          <w:rFonts w:ascii="Calibri" w:hAnsi="Calibri" w:eastAsia="Calibri" w:cs="Calibri"/>
          <w:sz w:val="24"/>
          <w:szCs w:val="24"/>
        </w:rPr>
        <w:t xml:space="preserve"> </w:t>
      </w:r>
    </w:p>
    <w:p w:rsidR="51A9A124" w:rsidP="51A9A124" w:rsidRDefault="51A9A124" w14:paraId="37304E11" w14:textId="5D13BB8C">
      <w:pPr>
        <w:pStyle w:val="Normal"/>
        <w:jc w:val="both"/>
      </w:pPr>
      <w:r w:rsidRPr="51A9A124" w:rsidR="51A9A124">
        <w:rPr>
          <w:rFonts w:ascii="Calibri" w:hAnsi="Calibri" w:eastAsia="Calibri" w:cs="Calibri"/>
          <w:sz w:val="24"/>
          <w:szCs w:val="24"/>
        </w:rPr>
        <w:t>4.</w:t>
      </w:r>
      <w:r w:rsidRPr="51A9A124" w:rsidR="51A9A124">
        <w:rPr>
          <w:rFonts w:ascii="Calibri" w:hAnsi="Calibri" w:eastAsia="Calibri" w:cs="Calibri"/>
          <w:sz w:val="24"/>
          <w:szCs w:val="24"/>
        </w:rPr>
        <w:t>Jautājums</w:t>
      </w:r>
      <w:r w:rsidRPr="51A9A124" w:rsidR="51A9A124">
        <w:rPr>
          <w:rFonts w:ascii="Calibri" w:hAnsi="Calibri" w:eastAsia="Calibri" w:cs="Calibri"/>
          <w:sz w:val="24"/>
          <w:szCs w:val="24"/>
        </w:rPr>
        <w:t xml:space="preserve"> (citēts):</w:t>
      </w:r>
    </w:p>
    <w:p w:rsidR="51A9A124" w:rsidP="51A9A124" w:rsidRDefault="51A9A124" w14:paraId="4B724CE2" w14:textId="5FA5C23F">
      <w:pPr>
        <w:jc w:val="both"/>
      </w:pPr>
      <w:r w:rsidRPr="51A9A124" w:rsidR="51A9A124">
        <w:rPr>
          <w:rFonts w:ascii="Calibri" w:hAnsi="Calibri" w:eastAsia="Calibri" w:cs="Calibri"/>
          <w:sz w:val="24"/>
          <w:szCs w:val="24"/>
        </w:rPr>
        <w:t>Līguma projekta 4.8.punktā lūdzam papildināt ar sekojošo teikumu: Piegādātājam ir tiesības izvēlēties starp garantijas pagarināšanu precei vai preces apmaiņu.</w:t>
      </w:r>
    </w:p>
    <w:p w:rsidR="51A9A124" w:rsidP="51A9A124" w:rsidRDefault="51A9A124" w14:paraId="19CD222F" w14:textId="0266ED8A">
      <w:pPr>
        <w:jc w:val="both"/>
      </w:pPr>
      <w:r w:rsidRPr="51A9A124" w:rsidR="51A9A124">
        <w:rPr>
          <w:rFonts w:ascii="Calibri" w:hAnsi="Calibri" w:eastAsia="Calibri" w:cs="Calibri"/>
          <w:sz w:val="24"/>
          <w:szCs w:val="24"/>
        </w:rPr>
        <w:t xml:space="preserve"> </w:t>
      </w:r>
    </w:p>
    <w:p w:rsidR="51A9A124" w:rsidP="51A9A124" w:rsidRDefault="51A9A124" w14:paraId="2A680823" w14:textId="539AC818">
      <w:pPr>
        <w:jc w:val="both"/>
      </w:pPr>
      <w:r w:rsidRPr="51A9A124" w:rsidR="51A9A124">
        <w:rPr>
          <w:rFonts w:ascii="Calibri" w:hAnsi="Calibri" w:eastAsia="Calibri" w:cs="Calibri"/>
          <w:sz w:val="24"/>
          <w:szCs w:val="24"/>
        </w:rPr>
        <w:t xml:space="preserve">Atbilde:  </w:t>
      </w:r>
    </w:p>
    <w:p w:rsidR="51A9A124" w:rsidP="51A9A124" w:rsidRDefault="51A9A124" w14:paraId="7865A1A0" w14:textId="0AF330BE">
      <w:pPr>
        <w:jc w:val="both"/>
      </w:pPr>
      <w:r w:rsidRPr="51A9A124" w:rsidR="51A9A124">
        <w:rPr>
          <w:rFonts w:ascii="Calibri" w:hAnsi="Calibri" w:eastAsia="Calibri" w:cs="Calibri"/>
          <w:sz w:val="24"/>
          <w:szCs w:val="24"/>
        </w:rPr>
        <w:t>Līguma projekta 4.8.punkts netiks grozīts. Līguma 4.8.punkta ir noteiktas Pasūtītāja tiesības pieprasīt pagarināt Līguma 4.1.punktā noteikto garantijas termiņu par periodu, kurā Prece netika lietota, vai Pušu saskaņotā termiņā nomainīt Preci pret jaunu, nelietotu, Tehniskajai specifikācijai atbilstošu Preci.</w:t>
      </w:r>
    </w:p>
    <w:p w:rsidR="51A9A124" w:rsidP="51A9A124" w:rsidRDefault="51A9A124" w14:paraId="3EC9AE69" w14:textId="2A2D82A2">
      <w:pPr>
        <w:jc w:val="both"/>
      </w:pPr>
      <w:r w:rsidRPr="51A9A124" w:rsidR="51A9A124">
        <w:rPr>
          <w:rFonts w:ascii="Calibri" w:hAnsi="Calibri" w:eastAsia="Calibri" w:cs="Calibri"/>
          <w:sz w:val="24"/>
          <w:szCs w:val="24"/>
        </w:rPr>
        <w:t xml:space="preserve"> </w:t>
      </w:r>
    </w:p>
    <w:p w:rsidR="51A9A124" w:rsidP="51A9A124" w:rsidRDefault="51A9A124" w14:paraId="1C6BB9CE" w14:textId="6C980CAA">
      <w:pPr>
        <w:pStyle w:val="Normal"/>
        <w:jc w:val="both"/>
      </w:pPr>
      <w:r w:rsidRPr="51A9A124" w:rsidR="51A9A124">
        <w:rPr>
          <w:rFonts w:ascii="Calibri" w:hAnsi="Calibri" w:eastAsia="Calibri" w:cs="Calibri"/>
          <w:sz w:val="24"/>
          <w:szCs w:val="24"/>
        </w:rPr>
        <w:t>5.</w:t>
      </w:r>
      <w:r w:rsidRPr="51A9A124" w:rsidR="51A9A124">
        <w:rPr>
          <w:rFonts w:ascii="Calibri" w:hAnsi="Calibri" w:eastAsia="Calibri" w:cs="Calibri"/>
          <w:sz w:val="24"/>
          <w:szCs w:val="24"/>
        </w:rPr>
        <w:t>Jautājums</w:t>
      </w:r>
      <w:r w:rsidRPr="51A9A124" w:rsidR="51A9A124">
        <w:rPr>
          <w:rFonts w:ascii="Calibri" w:hAnsi="Calibri" w:eastAsia="Calibri" w:cs="Calibri"/>
          <w:sz w:val="24"/>
          <w:szCs w:val="24"/>
        </w:rPr>
        <w:t xml:space="preserve"> (citēts):</w:t>
      </w:r>
    </w:p>
    <w:p w:rsidR="51A9A124" w:rsidP="51A9A124" w:rsidRDefault="51A9A124" w14:paraId="6ACFE28B" w14:textId="7E96990E">
      <w:pPr>
        <w:jc w:val="both"/>
      </w:pPr>
      <w:r w:rsidRPr="51A9A124" w:rsidR="51A9A124">
        <w:rPr>
          <w:rFonts w:ascii="Calibri" w:hAnsi="Calibri" w:eastAsia="Calibri" w:cs="Calibri"/>
          <w:sz w:val="24"/>
          <w:szCs w:val="24"/>
        </w:rPr>
        <w:t>Līguma projekta 5.2.punktā lūdzam nomainīt pusi pret Pasūtītāju, nosakot, ka Pasūtītājam ir jāmaksā līgumsods par maksājuma termiņa nokavējumu, pretējā gadījumā tas ir attiecināms arī uz Piegādātāju, bet prasīt līgumsodu par laicīgi nesamaksātu līgumsodu nav samērīgi.</w:t>
      </w:r>
    </w:p>
    <w:p w:rsidR="51A9A124" w:rsidP="51A9A124" w:rsidRDefault="51A9A124" w14:paraId="58574CB3" w14:textId="2EC395F8">
      <w:pPr>
        <w:jc w:val="both"/>
      </w:pPr>
      <w:r w:rsidRPr="51A9A124" w:rsidR="51A9A124">
        <w:rPr>
          <w:rFonts w:ascii="Calibri" w:hAnsi="Calibri" w:eastAsia="Calibri" w:cs="Calibri"/>
          <w:sz w:val="24"/>
          <w:szCs w:val="24"/>
        </w:rPr>
        <w:t xml:space="preserve"> </w:t>
      </w:r>
    </w:p>
    <w:p w:rsidR="51A9A124" w:rsidP="51A9A124" w:rsidRDefault="51A9A124" w14:paraId="710975C6" w14:textId="3A8018C3">
      <w:pPr>
        <w:jc w:val="both"/>
      </w:pPr>
      <w:r w:rsidRPr="51A9A124" w:rsidR="51A9A124">
        <w:rPr>
          <w:rFonts w:ascii="Calibri" w:hAnsi="Calibri" w:eastAsia="Calibri" w:cs="Calibri"/>
          <w:sz w:val="24"/>
          <w:szCs w:val="24"/>
        </w:rPr>
        <w:t xml:space="preserve">Atbilde:  </w:t>
      </w:r>
    </w:p>
    <w:p w:rsidR="51A9A124" w:rsidP="51A9A124" w:rsidRDefault="51A9A124" w14:paraId="34071896" w14:textId="092C9926">
      <w:pPr>
        <w:jc w:val="both"/>
      </w:pPr>
      <w:r w:rsidRPr="51A9A124" w:rsidR="51A9A124">
        <w:rPr>
          <w:rFonts w:ascii="Calibri" w:hAnsi="Calibri" w:eastAsia="Calibri" w:cs="Calibri"/>
          <w:sz w:val="24"/>
          <w:szCs w:val="24"/>
        </w:rPr>
        <w:t>Līguma projekta 5.2.punkts netiks grozīts. Tas ir attiecināms arī uz Piegādātāju, piemērām, līguma projekta 4.4.punkta gadījumā.</w:t>
      </w:r>
    </w:p>
    <w:p w:rsidR="51A9A124" w:rsidP="51A9A124" w:rsidRDefault="51A9A124" w14:paraId="64E14710" w14:textId="16744CF5">
      <w:pPr>
        <w:jc w:val="both"/>
      </w:pPr>
      <w:r w:rsidRPr="51A9A124" w:rsidR="51A9A124">
        <w:rPr>
          <w:rFonts w:ascii="Calibri" w:hAnsi="Calibri" w:eastAsia="Calibri" w:cs="Calibri"/>
          <w:sz w:val="24"/>
          <w:szCs w:val="24"/>
        </w:rPr>
        <w:t xml:space="preserve"> </w:t>
      </w:r>
    </w:p>
    <w:p w:rsidR="51A9A124" w:rsidP="51A9A124" w:rsidRDefault="51A9A124" w14:paraId="67E20337" w14:textId="4F392721">
      <w:pPr>
        <w:pStyle w:val="Normal"/>
        <w:jc w:val="both"/>
      </w:pPr>
      <w:r w:rsidRPr="51A9A124" w:rsidR="51A9A124">
        <w:rPr>
          <w:rFonts w:ascii="Calibri" w:hAnsi="Calibri" w:eastAsia="Calibri" w:cs="Calibri"/>
          <w:sz w:val="24"/>
          <w:szCs w:val="24"/>
        </w:rPr>
        <w:t>6.</w:t>
      </w:r>
      <w:r w:rsidRPr="51A9A124" w:rsidR="51A9A124">
        <w:rPr>
          <w:rFonts w:ascii="Calibri" w:hAnsi="Calibri" w:eastAsia="Calibri" w:cs="Calibri"/>
          <w:sz w:val="24"/>
          <w:szCs w:val="24"/>
        </w:rPr>
        <w:t>Jautājums</w:t>
      </w:r>
      <w:r w:rsidRPr="51A9A124" w:rsidR="51A9A124">
        <w:rPr>
          <w:rFonts w:ascii="Calibri" w:hAnsi="Calibri" w:eastAsia="Calibri" w:cs="Calibri"/>
          <w:sz w:val="24"/>
          <w:szCs w:val="24"/>
        </w:rPr>
        <w:t xml:space="preserve"> (citēts):</w:t>
      </w:r>
    </w:p>
    <w:p w:rsidR="51A9A124" w:rsidP="51A9A124" w:rsidRDefault="51A9A124" w14:paraId="2DC5F67A" w14:textId="7F9F18FB">
      <w:pPr>
        <w:jc w:val="both"/>
      </w:pPr>
      <w:r w:rsidRPr="51A9A124" w:rsidR="51A9A124">
        <w:rPr>
          <w:rFonts w:ascii="Calibri" w:hAnsi="Calibri" w:eastAsia="Calibri" w:cs="Calibri"/>
          <w:sz w:val="24"/>
          <w:szCs w:val="24"/>
        </w:rPr>
        <w:t>Līguma projekta 5.4.punktu lūdzam izteikt sekojošā redakcijā: Ja Piegādātājs nepamatoti kavē Līguma 4.3. punktā noteiktos vai pušu saskaņotus bojājumu novēršanas un/vai rezerves daļu piegādes termiņus ilgāk par 2 kalendārām nedēļām, Piegādātājam  ir pienākums samaksāt Pasūtītājam līgumsodu 0.2% (nulle, komats, divi procenti) apmērā no neizpildītā remonta vai nepiegādāto rezerves daļu summas par katru nokavēto darbdienu, bet ne vairāk kā 10% (desmit procenti) no remonta vai rezerves daļu summas.</w:t>
      </w:r>
    </w:p>
    <w:p w:rsidR="51A9A124" w:rsidP="51A9A124" w:rsidRDefault="51A9A124" w14:paraId="0872A040" w14:textId="727F73A3">
      <w:pPr>
        <w:jc w:val="both"/>
      </w:pPr>
      <w:r w:rsidRPr="51A9A124" w:rsidR="51A9A124">
        <w:rPr>
          <w:rFonts w:ascii="Calibri" w:hAnsi="Calibri" w:eastAsia="Calibri" w:cs="Calibri"/>
          <w:sz w:val="24"/>
          <w:szCs w:val="24"/>
        </w:rPr>
        <w:t xml:space="preserve"> </w:t>
      </w:r>
    </w:p>
    <w:p w:rsidR="51A9A124" w:rsidP="51A9A124" w:rsidRDefault="51A9A124" w14:paraId="7664B7F2" w14:textId="6CBF39AA">
      <w:pPr>
        <w:jc w:val="both"/>
      </w:pPr>
      <w:r w:rsidRPr="51A9A124" w:rsidR="51A9A124">
        <w:rPr>
          <w:rFonts w:ascii="Calibri" w:hAnsi="Calibri" w:eastAsia="Calibri" w:cs="Calibri"/>
          <w:sz w:val="24"/>
          <w:szCs w:val="24"/>
        </w:rPr>
        <w:t xml:space="preserve">Atbilde:  </w:t>
      </w:r>
    </w:p>
    <w:p w:rsidR="51A9A124" w:rsidP="51A9A124" w:rsidRDefault="51A9A124" w14:paraId="1CEEA994" w14:textId="5EC8D1FA">
      <w:pPr>
        <w:jc w:val="both"/>
      </w:pPr>
      <w:r w:rsidRPr="51A9A124" w:rsidR="51A9A124">
        <w:rPr>
          <w:rFonts w:ascii="Calibri" w:hAnsi="Calibri" w:eastAsia="Calibri" w:cs="Calibri"/>
          <w:sz w:val="24"/>
          <w:szCs w:val="24"/>
        </w:rPr>
        <w:t>Līguma projekta 5.4.punkts netiks grozīts.</w:t>
      </w:r>
    </w:p>
    <w:p w:rsidR="51A9A124" w:rsidP="51A9A124" w:rsidRDefault="51A9A124" w14:paraId="4723B5EB" w14:textId="6BB670D7">
      <w:pPr>
        <w:jc w:val="both"/>
      </w:pPr>
      <w:r w:rsidRPr="51A9A124" w:rsidR="51A9A124">
        <w:rPr>
          <w:rFonts w:ascii="Calibri" w:hAnsi="Calibri" w:eastAsia="Calibri" w:cs="Calibri"/>
          <w:sz w:val="24"/>
          <w:szCs w:val="24"/>
        </w:rPr>
        <w:t xml:space="preserve"> </w:t>
      </w:r>
    </w:p>
    <w:p w:rsidR="51A9A124" w:rsidP="51A9A124" w:rsidRDefault="51A9A124" w14:paraId="1BD9FEE8" w14:textId="425674BC">
      <w:pPr>
        <w:pStyle w:val="Normal"/>
        <w:jc w:val="both"/>
      </w:pPr>
      <w:r w:rsidRPr="51A9A124" w:rsidR="51A9A124">
        <w:rPr>
          <w:rFonts w:ascii="Calibri" w:hAnsi="Calibri" w:eastAsia="Calibri" w:cs="Calibri"/>
          <w:sz w:val="24"/>
          <w:szCs w:val="24"/>
        </w:rPr>
        <w:t>7.</w:t>
      </w:r>
      <w:r w:rsidRPr="51A9A124" w:rsidR="51A9A124">
        <w:rPr>
          <w:rFonts w:ascii="Calibri" w:hAnsi="Calibri" w:eastAsia="Calibri" w:cs="Calibri"/>
          <w:sz w:val="24"/>
          <w:szCs w:val="24"/>
        </w:rPr>
        <w:t>Jautājums</w:t>
      </w:r>
      <w:r w:rsidRPr="51A9A124" w:rsidR="51A9A124">
        <w:rPr>
          <w:rFonts w:ascii="Calibri" w:hAnsi="Calibri" w:eastAsia="Calibri" w:cs="Calibri"/>
          <w:sz w:val="24"/>
          <w:szCs w:val="24"/>
        </w:rPr>
        <w:t xml:space="preserve"> (citēts):</w:t>
      </w:r>
    </w:p>
    <w:p w:rsidR="51A9A124" w:rsidP="51A9A124" w:rsidRDefault="51A9A124" w14:paraId="00757F63" w14:textId="7F098BA4">
      <w:pPr>
        <w:jc w:val="both"/>
      </w:pPr>
      <w:r w:rsidRPr="51A9A124" w:rsidR="51A9A124">
        <w:rPr>
          <w:rFonts w:ascii="Calibri" w:hAnsi="Calibri" w:eastAsia="Calibri" w:cs="Calibri"/>
          <w:sz w:val="24"/>
          <w:szCs w:val="24"/>
        </w:rPr>
        <w:t>Lūdzam izslēgt 5.5.punktu, jo tas nav samērīgs. Līguma 4.8.punkta redakcija nenosaka, ka Piegādātājam obligāti ir jāmaina prece, tas var arī pagarināt garantijas termiņu, līdz ar to nav pamata noteikt līgumsodu par tāda pienākuma neizpildīšanu, kas nav izpildāms obligāti. Turklāt, ja Piegādātājs nepagarinās garantiju, jums ir tiesības veikt remontu citur, piedzenot no Piegādātāja visus izdevumus.</w:t>
      </w:r>
    </w:p>
    <w:p w:rsidR="51A9A124" w:rsidP="51A9A124" w:rsidRDefault="51A9A124" w14:paraId="45C5CD2E" w14:textId="08588E86">
      <w:pPr>
        <w:jc w:val="both"/>
      </w:pPr>
      <w:r w:rsidRPr="51A9A124" w:rsidR="51A9A124">
        <w:rPr>
          <w:rFonts w:ascii="Calibri" w:hAnsi="Calibri" w:eastAsia="Calibri" w:cs="Calibri"/>
          <w:sz w:val="24"/>
          <w:szCs w:val="24"/>
        </w:rPr>
        <w:t xml:space="preserve"> </w:t>
      </w:r>
    </w:p>
    <w:p w:rsidR="51A9A124" w:rsidP="51A9A124" w:rsidRDefault="51A9A124" w14:paraId="169F13FE" w14:textId="20D5138C">
      <w:pPr>
        <w:jc w:val="both"/>
      </w:pPr>
      <w:r w:rsidRPr="51A9A124" w:rsidR="51A9A124">
        <w:rPr>
          <w:rFonts w:ascii="Calibri" w:hAnsi="Calibri" w:eastAsia="Calibri" w:cs="Calibri"/>
          <w:sz w:val="24"/>
          <w:szCs w:val="24"/>
        </w:rPr>
        <w:t xml:space="preserve">Atbilde:  </w:t>
      </w:r>
    </w:p>
    <w:p w:rsidR="51A9A124" w:rsidP="51A9A124" w:rsidRDefault="51A9A124" w14:paraId="1C68F5D4" w14:textId="0F8B2772">
      <w:pPr>
        <w:jc w:val="both"/>
      </w:pPr>
      <w:r w:rsidRPr="51A9A124" w:rsidR="51A9A124">
        <w:rPr>
          <w:rFonts w:ascii="Calibri" w:hAnsi="Calibri" w:eastAsia="Calibri" w:cs="Calibri"/>
          <w:sz w:val="24"/>
          <w:szCs w:val="24"/>
        </w:rPr>
        <w:t>Līguma projekta 5.5.punkts netiks grozīts. Pasūtītāja mērķis līguma ietvaros iegādāties preci, ko tas varēs lietot. Piegādātājam jāuzņemas atbildība, ka līguma ietvaros tiks piegādāta prece, kas derīga lietošanai bez dīkstāvēm.</w:t>
      </w:r>
    </w:p>
    <w:p w:rsidR="51A9A124" w:rsidP="51A9A124" w:rsidRDefault="51A9A124" w14:paraId="71656BE5" w14:textId="64918CAF">
      <w:pPr>
        <w:jc w:val="both"/>
      </w:pPr>
      <w:r w:rsidRPr="51A9A124" w:rsidR="51A9A124">
        <w:rPr>
          <w:rFonts w:ascii="Calibri" w:hAnsi="Calibri" w:eastAsia="Calibri" w:cs="Calibri"/>
          <w:sz w:val="24"/>
          <w:szCs w:val="24"/>
        </w:rPr>
        <w:t xml:space="preserve"> </w:t>
      </w:r>
    </w:p>
    <w:p w:rsidR="51A9A124" w:rsidP="51A9A124" w:rsidRDefault="51A9A124" w14:paraId="7DFC026F" w14:textId="0C59F5C5">
      <w:pPr>
        <w:jc w:val="both"/>
      </w:pPr>
      <w:r w:rsidRPr="51A9A124" w:rsidR="51A9A124">
        <w:rPr>
          <w:rFonts w:ascii="Calibri" w:hAnsi="Calibri" w:eastAsia="Calibri" w:cs="Calibri"/>
          <w:sz w:val="24"/>
          <w:szCs w:val="24"/>
        </w:rPr>
        <w:t xml:space="preserve"> </w:t>
      </w:r>
    </w:p>
    <w:p w:rsidR="51A9A124" w:rsidP="51A9A124" w:rsidRDefault="51A9A124" w14:paraId="41657F33" w14:textId="07A7589D">
      <w:pPr>
        <w:pStyle w:val="Normal"/>
        <w:jc w:val="both"/>
      </w:pPr>
      <w:r w:rsidRPr="51A9A124" w:rsidR="51A9A124">
        <w:rPr>
          <w:rFonts w:ascii="Calibri" w:hAnsi="Calibri" w:eastAsia="Calibri" w:cs="Calibri"/>
          <w:sz w:val="24"/>
          <w:szCs w:val="24"/>
        </w:rPr>
        <w:t>8.</w:t>
      </w:r>
      <w:r w:rsidRPr="51A9A124" w:rsidR="51A9A124">
        <w:rPr>
          <w:rFonts w:ascii="Calibri" w:hAnsi="Calibri" w:eastAsia="Calibri" w:cs="Calibri"/>
          <w:sz w:val="24"/>
          <w:szCs w:val="24"/>
        </w:rPr>
        <w:t>Jautājums</w:t>
      </w:r>
      <w:r w:rsidRPr="51A9A124" w:rsidR="51A9A124">
        <w:rPr>
          <w:rFonts w:ascii="Calibri" w:hAnsi="Calibri" w:eastAsia="Calibri" w:cs="Calibri"/>
          <w:sz w:val="24"/>
          <w:szCs w:val="24"/>
        </w:rPr>
        <w:t xml:space="preserve"> (citēts):</w:t>
      </w:r>
    </w:p>
    <w:p w:rsidR="51A9A124" w:rsidP="51A9A124" w:rsidRDefault="51A9A124" w14:paraId="05E8B910" w14:textId="72F43FA9">
      <w:pPr>
        <w:jc w:val="both"/>
      </w:pPr>
      <w:r w:rsidRPr="51A9A124" w:rsidR="51A9A124">
        <w:rPr>
          <w:rFonts w:ascii="Calibri" w:hAnsi="Calibri" w:eastAsia="Calibri" w:cs="Calibri"/>
          <w:sz w:val="24"/>
          <w:szCs w:val="24"/>
        </w:rPr>
        <w:t>Sakarā ar Līguma 5.12.punktu lūdzam izskaidrot, vai šis līgumsods tiks piemērots arī gadījumā, ja saslimušā darbinieka vietā pie jums atbrauks cits darbinieks, piemēram, remonta veikšanai.</w:t>
      </w:r>
    </w:p>
    <w:p w:rsidR="51A9A124" w:rsidP="51A9A124" w:rsidRDefault="51A9A124" w14:paraId="2908BCFF" w14:textId="4A4AA3B3">
      <w:pPr>
        <w:jc w:val="both"/>
      </w:pPr>
      <w:r w:rsidRPr="51A9A124" w:rsidR="51A9A124">
        <w:rPr>
          <w:rFonts w:ascii="Calibri" w:hAnsi="Calibri" w:eastAsia="Calibri" w:cs="Calibri"/>
          <w:sz w:val="24"/>
          <w:szCs w:val="24"/>
        </w:rPr>
        <w:t xml:space="preserve"> </w:t>
      </w:r>
    </w:p>
    <w:p w:rsidR="51A9A124" w:rsidP="51A9A124" w:rsidRDefault="51A9A124" w14:paraId="246E65B5" w14:textId="3E42C291">
      <w:pPr>
        <w:jc w:val="both"/>
      </w:pPr>
      <w:r w:rsidRPr="51A9A124" w:rsidR="51A9A124">
        <w:rPr>
          <w:rFonts w:ascii="Calibri" w:hAnsi="Calibri" w:eastAsia="Calibri" w:cs="Calibri"/>
          <w:sz w:val="24"/>
          <w:szCs w:val="24"/>
        </w:rPr>
        <w:t xml:space="preserve">Atbilde:  </w:t>
      </w:r>
    </w:p>
    <w:p w:rsidR="51A9A124" w:rsidP="51A9A124" w:rsidRDefault="51A9A124" w14:paraId="740B6F97" w14:textId="7757FA3B">
      <w:pPr>
        <w:jc w:val="both"/>
      </w:pPr>
      <w:r w:rsidRPr="51A9A124" w:rsidR="51A9A124">
        <w:rPr>
          <w:rFonts w:ascii="Calibri" w:hAnsi="Calibri" w:eastAsia="Calibri" w:cs="Calibri"/>
          <w:sz w:val="24"/>
          <w:szCs w:val="24"/>
        </w:rPr>
        <w:t>Līguma izpildē iesaistītā personāla un apakšuzņēmēju nomaiņa un jauna personāla un apakšuzņēmēju piesaiste ir atrunāta līguma projekta 11.punktā. Gadījumā, ja tiek piemērota šajā punktā noteiktā kārtība, līgumsods netiek piemērots.</w:t>
      </w:r>
    </w:p>
    <w:p w:rsidR="51A9A124" w:rsidP="51A9A124" w:rsidRDefault="51A9A124" w14:paraId="476BD513" w14:textId="4F1B076A">
      <w:pPr>
        <w:jc w:val="both"/>
      </w:pPr>
      <w:r w:rsidRPr="51A9A124" w:rsidR="51A9A124">
        <w:rPr>
          <w:rFonts w:ascii="Calibri" w:hAnsi="Calibri" w:eastAsia="Calibri" w:cs="Calibri"/>
          <w:sz w:val="24"/>
          <w:szCs w:val="24"/>
        </w:rPr>
        <w:t xml:space="preserve"> </w:t>
      </w:r>
    </w:p>
    <w:p w:rsidR="51A9A124" w:rsidP="51A9A124" w:rsidRDefault="51A9A124" w14:paraId="199B0B64" w14:textId="0B73056D">
      <w:pPr>
        <w:jc w:val="both"/>
      </w:pPr>
      <w:r w:rsidRPr="51A9A124" w:rsidR="51A9A124">
        <w:rPr>
          <w:rFonts w:ascii="Calibri" w:hAnsi="Calibri" w:eastAsia="Calibri" w:cs="Calibri"/>
          <w:sz w:val="24"/>
          <w:szCs w:val="24"/>
        </w:rPr>
        <w:t xml:space="preserve"> </w:t>
      </w:r>
    </w:p>
    <w:p w:rsidR="51A9A124" w:rsidP="51A9A124" w:rsidRDefault="51A9A124" w14:paraId="7DE21BF7" w14:textId="5783CB25">
      <w:pPr>
        <w:pStyle w:val="Normal"/>
        <w:jc w:val="both"/>
      </w:pPr>
      <w:r w:rsidRPr="51A9A124" w:rsidR="51A9A124">
        <w:rPr>
          <w:rFonts w:ascii="Calibri" w:hAnsi="Calibri" w:eastAsia="Calibri" w:cs="Calibri"/>
          <w:sz w:val="24"/>
          <w:szCs w:val="24"/>
        </w:rPr>
        <w:t>9.</w:t>
      </w:r>
      <w:r w:rsidRPr="51A9A124" w:rsidR="51A9A124">
        <w:rPr>
          <w:rFonts w:ascii="Calibri" w:hAnsi="Calibri" w:eastAsia="Calibri" w:cs="Calibri"/>
          <w:sz w:val="24"/>
          <w:szCs w:val="24"/>
        </w:rPr>
        <w:t>Jautājums</w:t>
      </w:r>
      <w:r w:rsidRPr="51A9A124" w:rsidR="51A9A124">
        <w:rPr>
          <w:rFonts w:ascii="Calibri" w:hAnsi="Calibri" w:eastAsia="Calibri" w:cs="Calibri"/>
          <w:sz w:val="24"/>
          <w:szCs w:val="24"/>
        </w:rPr>
        <w:t xml:space="preserve"> (citēts):</w:t>
      </w:r>
    </w:p>
    <w:p w:rsidR="51A9A124" w:rsidP="51A9A124" w:rsidRDefault="51A9A124" w14:paraId="20C600D6" w14:textId="512170C9">
      <w:pPr>
        <w:jc w:val="both"/>
      </w:pPr>
      <w:r w:rsidRPr="51A9A124" w:rsidR="51A9A124">
        <w:rPr>
          <w:rFonts w:ascii="Calibri" w:hAnsi="Calibri" w:eastAsia="Calibri" w:cs="Calibri"/>
          <w:sz w:val="24"/>
          <w:szCs w:val="24"/>
        </w:rPr>
        <w:t>Lūdzam izslēgt 13.3.2.punktu, jo tas dod jums pārāk plašas iespējas izbeigt līgumu, ievērojot to, ka līguma izbeigšanas gadījumā Piegādātājam būs jāmaksā sods 10 % no Līguma summas.  Šo punktu var piemērot arī gadījumā, ja Piegādātājs, piemēram, laicīgi nepaziņo par rekvizītu maiņu u.c.</w:t>
      </w:r>
    </w:p>
    <w:p w:rsidR="51A9A124" w:rsidP="51A9A124" w:rsidRDefault="51A9A124" w14:paraId="2A1F0057" w14:textId="6ACC62A2">
      <w:pPr>
        <w:jc w:val="both"/>
      </w:pPr>
      <w:r w:rsidRPr="51A9A124" w:rsidR="51A9A124">
        <w:rPr>
          <w:rFonts w:ascii="Calibri" w:hAnsi="Calibri" w:eastAsia="Calibri" w:cs="Calibri"/>
          <w:sz w:val="24"/>
          <w:szCs w:val="24"/>
        </w:rPr>
        <w:t xml:space="preserve"> </w:t>
      </w:r>
    </w:p>
    <w:p w:rsidR="51A9A124" w:rsidP="51A9A124" w:rsidRDefault="51A9A124" w14:paraId="1951A20F" w14:textId="376BBEED">
      <w:pPr>
        <w:jc w:val="both"/>
      </w:pPr>
      <w:r w:rsidRPr="51A9A124" w:rsidR="51A9A124">
        <w:rPr>
          <w:rFonts w:ascii="Calibri" w:hAnsi="Calibri" w:eastAsia="Calibri" w:cs="Calibri"/>
          <w:sz w:val="24"/>
          <w:szCs w:val="24"/>
        </w:rPr>
        <w:t xml:space="preserve">Atbilde:  </w:t>
      </w:r>
    </w:p>
    <w:p w:rsidR="51A9A124" w:rsidP="51A9A124" w:rsidRDefault="51A9A124" w14:paraId="4BE2F73E" w14:textId="1CB8A915">
      <w:pPr>
        <w:jc w:val="both"/>
      </w:pPr>
      <w:r w:rsidRPr="51A9A124" w:rsidR="51A9A124">
        <w:rPr>
          <w:rFonts w:ascii="Calibri" w:hAnsi="Calibri" w:eastAsia="Calibri" w:cs="Calibri"/>
          <w:sz w:val="24"/>
          <w:szCs w:val="24"/>
        </w:rPr>
        <w:t>Līguma projekta 13.3.2.punkts netiks izslēgts. Pasūtītāja mērķis līguma ietvaros ir iegādāties preci, nevis izbeigt līgumu rekvizītu maiņas nepaziņošanas dēļ, pie tam līguma 13.3.2.punkts paredz piegādātājam iespēju novērst konstatēto pārkāpumu līgumā noteiktajā kārtībā.</w:t>
      </w:r>
    </w:p>
    <w:p w:rsidR="51A9A124" w:rsidP="51A9A124" w:rsidRDefault="51A9A124" w14:paraId="41B66EF6" w14:textId="24CCDA75">
      <w:pPr>
        <w:jc w:val="both"/>
      </w:pPr>
      <w:r w:rsidRPr="51A9A124" w:rsidR="51A9A124">
        <w:rPr>
          <w:rFonts w:ascii="Calibri" w:hAnsi="Calibri" w:eastAsia="Calibri" w:cs="Calibri"/>
          <w:sz w:val="24"/>
          <w:szCs w:val="24"/>
        </w:rPr>
        <w:t xml:space="preserve"> </w:t>
      </w:r>
    </w:p>
    <w:p w:rsidR="51A9A124" w:rsidP="51A9A124" w:rsidRDefault="51A9A124" w14:paraId="473E7FCB" w14:textId="7A37FE98">
      <w:pPr>
        <w:pStyle w:val="Normal"/>
        <w:jc w:val="both"/>
      </w:pPr>
      <w:r w:rsidRPr="51A9A124" w:rsidR="51A9A124">
        <w:rPr>
          <w:rFonts w:ascii="Calibri" w:hAnsi="Calibri" w:eastAsia="Calibri" w:cs="Calibri"/>
          <w:sz w:val="24"/>
          <w:szCs w:val="24"/>
        </w:rPr>
        <w:t>10.</w:t>
      </w:r>
      <w:r w:rsidRPr="51A9A124" w:rsidR="51A9A124">
        <w:rPr>
          <w:rFonts w:ascii="Calibri" w:hAnsi="Calibri" w:eastAsia="Calibri" w:cs="Calibri"/>
          <w:sz w:val="24"/>
          <w:szCs w:val="24"/>
        </w:rPr>
        <w:t>Jautājums</w:t>
      </w:r>
      <w:r w:rsidRPr="51A9A124" w:rsidR="51A9A124">
        <w:rPr>
          <w:rFonts w:ascii="Calibri" w:hAnsi="Calibri" w:eastAsia="Calibri" w:cs="Calibri"/>
          <w:sz w:val="24"/>
          <w:szCs w:val="24"/>
        </w:rPr>
        <w:t xml:space="preserve"> (citēts):</w:t>
      </w:r>
    </w:p>
    <w:p w:rsidR="51A9A124" w:rsidP="51A9A124" w:rsidRDefault="51A9A124" w14:paraId="1F0658FC" w14:textId="71A946D3">
      <w:pPr>
        <w:jc w:val="both"/>
      </w:pPr>
      <w:r w:rsidRPr="51A9A124" w:rsidR="51A9A124">
        <w:rPr>
          <w:rFonts w:ascii="Calibri" w:hAnsi="Calibri" w:eastAsia="Calibri" w:cs="Calibri"/>
          <w:sz w:val="24"/>
          <w:szCs w:val="24"/>
        </w:rPr>
        <w:t>Līguma projekta 13.6.punktu lūdzam izteikt sekojošā redakcijā: Līguma 13.3.1.-13.3.3. punktā noteiktajos gadījumos Piegādātājs samaksā Pasūtītājam līgumsodu 10% (desmit procenti) apmērā no Līguma kopējās līgumcenas, ar ko pilnībā tiek dzēsti visi Pasūtītāja zaudējumi un izdevumi sakarā ar Līguma neizpildi un pirmstermiņa izbeigšanu.</w:t>
      </w:r>
    </w:p>
    <w:p w:rsidR="51A9A124" w:rsidP="51A9A124" w:rsidRDefault="51A9A124" w14:paraId="617EC957" w14:textId="287B7810">
      <w:pPr>
        <w:jc w:val="both"/>
      </w:pPr>
      <w:r w:rsidRPr="51A9A124" w:rsidR="51A9A124">
        <w:rPr>
          <w:rFonts w:ascii="Calibri" w:hAnsi="Calibri" w:eastAsia="Calibri" w:cs="Calibri"/>
          <w:sz w:val="24"/>
          <w:szCs w:val="24"/>
        </w:rPr>
        <w:t xml:space="preserve"> </w:t>
      </w:r>
    </w:p>
    <w:p w:rsidR="51A9A124" w:rsidP="51A9A124" w:rsidRDefault="51A9A124" w14:paraId="778D51E8" w14:textId="2F9CE001">
      <w:pPr>
        <w:jc w:val="both"/>
      </w:pPr>
      <w:r w:rsidRPr="51A9A124" w:rsidR="51A9A124">
        <w:rPr>
          <w:rFonts w:ascii="Calibri" w:hAnsi="Calibri" w:eastAsia="Calibri" w:cs="Calibri"/>
          <w:sz w:val="24"/>
          <w:szCs w:val="24"/>
        </w:rPr>
        <w:t xml:space="preserve">Atbilde:  </w:t>
      </w:r>
    </w:p>
    <w:p w:rsidR="51A9A124" w:rsidP="51A9A124" w:rsidRDefault="51A9A124" w14:paraId="7ED7BCFC" w14:textId="49AC206E">
      <w:pPr>
        <w:jc w:val="both"/>
      </w:pPr>
      <w:r w:rsidRPr="51A9A124" w:rsidR="51A9A124">
        <w:rPr>
          <w:rFonts w:ascii="Calibri" w:hAnsi="Calibri" w:eastAsia="Calibri" w:cs="Calibri"/>
          <w:sz w:val="24"/>
          <w:szCs w:val="24"/>
        </w:rPr>
        <w:t>Līguma projekta 13.6.punkts netiks grozīts.</w:t>
      </w:r>
    </w:p>
    <w:p w:rsidR="51A9A124" w:rsidP="51A9A124" w:rsidRDefault="51A9A124" w14:paraId="13634F34" w14:textId="2AE6922E">
      <w:pPr>
        <w:pStyle w:val="Normal"/>
        <w:ind w:firstLine="0"/>
        <w:jc w:val="both"/>
      </w:pPr>
    </w:p>
    <w:p w:rsidR="51A9A124" w:rsidP="51A9A124" w:rsidRDefault="51A9A124" w14:paraId="6D640EEC" w14:textId="242FABC5">
      <w:pPr>
        <w:pStyle w:val="Normal"/>
        <w:jc w:val="both"/>
      </w:pPr>
    </w:p>
    <w:p w:rsidR="64F903DF" w:rsidP="64F903DF" w:rsidRDefault="64F903DF" w14:paraId="224F903D" w14:textId="655B3D4E">
      <w:pPr>
        <w:jc w:val="both"/>
      </w:pPr>
      <w:r w:rsidRPr="64F903DF" w:rsidR="64F903DF">
        <w:rPr>
          <w:rFonts w:ascii="Calibri" w:hAnsi="Calibri" w:eastAsia="Calibri" w:cs="Calibri"/>
          <w:sz w:val="24"/>
          <w:szCs w:val="24"/>
        </w:rPr>
        <w:t>Ar cieņu,</w:t>
      </w:r>
    </w:p>
    <w:p w:rsidR="64F903DF" w:rsidP="64F903DF" w:rsidRDefault="64F903DF" w14:paraId="0E27D6DC" w14:textId="3303C0F1">
      <w:pPr>
        <w:jc w:val="both"/>
      </w:pPr>
      <w:r w:rsidRPr="64F903DF" w:rsidR="64F903DF">
        <w:rPr>
          <w:rFonts w:ascii="Calibri" w:hAnsi="Calibri" w:eastAsia="Calibri" w:cs="Calibri"/>
          <w:sz w:val="24"/>
          <w:szCs w:val="24"/>
        </w:rPr>
        <w:t>Iepirkuma komisijas priekšsēdētājs</w:t>
      </w:r>
    </w:p>
    <w:p w:rsidR="64F903DF" w:rsidP="64F903DF" w:rsidRDefault="64F903DF" w14:paraId="74548F09" w14:textId="761F94BE" w14:noSpellErr="1">
      <w:pPr>
        <w:pStyle w:val="Normal"/>
        <w:jc w:val="both"/>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452A36"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Lidlauka tehniskais vadītājs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452A36"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Ingus Krūmiņš</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52A36" w14:paraId="2A869FE5" w14:textId="0BA8302C" w14:noSpellErr="1">
      <w:pPr>
        <w:textAlignment w:val="center"/>
        <w:rPr>
          <w:rFonts w:ascii="Times New Roman" w:hAnsi="Times New Roman" w:eastAsia="Times New Roman" w:cs="Times New Roman"/>
          <w:i/>
          <w:iCs/>
          <w:color w:val="000000"/>
          <w:sz w:val="20"/>
          <w:szCs w:val="20"/>
          <w:lang w:val="lv-LV" w:eastAsia="lv-LV"/>
        </w:rPr>
      </w:pPr>
      <w:r w:rsidRPr="64F903DF" w:rsidR="64F903DF">
        <w:rPr>
          <w:rFonts w:ascii="Arial,Calibri" w:hAnsi="Arial,Calibri" w:eastAsia="Arial,Calibri" w:cs="Arial,Calibri"/>
          <w:i w:val="1"/>
          <w:iCs w:val="1"/>
          <w:color w:val="808080" w:themeColor="text1" w:themeTint="7F" w:themeShade="FF"/>
          <w:sz w:val="20"/>
          <w:szCs w:val="20"/>
          <w:lang w:val="lv-LV" w:eastAsia="lv-LV"/>
        </w:rPr>
        <w:t>Julija Āboltiņa</w:t>
      </w:r>
      <w:r w:rsidRPr="64F903DF" w:rsidR="64F903DF">
        <w:rPr>
          <w:rFonts w:ascii="Times New Roman" w:hAnsi="Times New Roman" w:eastAsia="Times New Roman" w:cs="Times New Roman"/>
          <w:i w:val="1"/>
          <w:iCs w:val="1"/>
          <w:sz w:val="20"/>
          <w:szCs w:val="20"/>
          <w:lang w:val="lv-LV"/>
        </w:rPr>
        <w:t xml:space="preserve">, </w:t>
      </w:r>
    </w:p>
    <w:p w:rsidRPr="00401F4F" w:rsidR="00401F4F" w:rsidP="00401F4F" w:rsidRDefault="00452A36"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sidR="00401F4F">
        <w:rPr>
          <w:rFonts w:ascii="Arial" w:hAnsi="Arial" w:eastAsia="Calibri" w:cs="Arial"/>
          <w:i/>
          <w:iCs/>
          <w:color w:val="808080"/>
          <w:sz w:val="20"/>
          <w:szCs w:val="20"/>
          <w:lang w:val="lv-LV" w:eastAsia="lv-LV"/>
        </w:rPr>
        <w:t>j.aboltina@riga-airport.com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8"/>
      <w:pgSz w:w="11900" w:h="16840" w:orient="portrait"/>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930" w:rsidP="00401F4F" w:rsidRDefault="00932930" w14:paraId="0228AA1C" w14:textId="77777777">
      <w:r>
        <w:separator/>
      </w:r>
    </w:p>
  </w:endnote>
  <w:endnote w:type="continuationSeparator" w:id="0">
    <w:p w:rsidR="00932930" w:rsidP="00401F4F" w:rsidRDefault="00932930" w14:paraId="7F37E2A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930" w:rsidP="00401F4F" w:rsidRDefault="00932930" w14:paraId="4E8FCD72" w14:textId="77777777">
      <w:r>
        <w:separator/>
      </w:r>
    </w:p>
  </w:footnote>
  <w:footnote w:type="continuationSeparator" w:id="0">
    <w:p w:rsidR="00932930" w:rsidP="00401F4F" w:rsidRDefault="00932930" w14:paraId="3615703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4309" w:rsidP="00DA51DC" w:rsidRDefault="00D84309" w14:paraId="3FBEFD17" w14:textId="63501FF1">
    <w:pPr>
      <w:pStyle w:val="Header"/>
      <w:jc w:val="center"/>
    </w:pPr>
  </w:p>
</w:hdr>
</file>

<file path=word/numbering.xml><?xml version="1.0" encoding="utf-8"?>
<w:numbering xmlns:w="http://schemas.openxmlformats.org/wordprocessingml/2006/main">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401F4F"/>
    <w:rsid w:val="00452A36"/>
    <w:rsid w:val="004A772D"/>
    <w:rsid w:val="00561A5D"/>
    <w:rsid w:val="005E62C1"/>
    <w:rsid w:val="00664EC0"/>
    <w:rsid w:val="007300EE"/>
    <w:rsid w:val="007C761B"/>
    <w:rsid w:val="00932930"/>
    <w:rsid w:val="009434CF"/>
    <w:rsid w:val="009E1FE6"/>
    <w:rsid w:val="00AA39EE"/>
    <w:rsid w:val="00BA4DED"/>
    <w:rsid w:val="00C67AAD"/>
    <w:rsid w:val="00CB3444"/>
    <w:rsid w:val="00D84309"/>
    <w:rsid w:val="00DA51DC"/>
    <w:rsid w:val="00DC2E84"/>
    <w:rsid w:val="00E43A8B"/>
    <w:rsid w:val="00E97BBF"/>
    <w:rsid w:val="51A9A124"/>
    <w:rsid w:val="64F90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styleId="HeaderChar" w:customStyle="1">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styleId="FooterChar" w:customStyle="1">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hAnsi="Times New Roman" w:eastAsia="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styleId="normaltextrun" w:customStyle="1">
    <w:name w:val="normaltextrun"/>
    <w:basedOn w:val="DefaultParagraphFont"/>
    <w:rsid w:val="00BA4D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glossaryDocument" Target="glossary/document.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4.xml" Id="rId14" /><Relationship Type="http://schemas.openxmlformats.org/officeDocument/2006/relationships/numbering" Target="/word/numbering.xml" Id="R340d770634f94e6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745B9FF5E64729870321BB30F01D0F"/>
        <w:category>
          <w:name w:val="General"/>
          <w:gallery w:val="placeholder"/>
        </w:category>
        <w:types>
          <w:type w:val="bbPlcHdr"/>
        </w:types>
        <w:behaviors>
          <w:behavior w:val="content"/>
        </w:behaviors>
        <w:guid w:val="{0229F7BA-690D-45D4-B039-66FD62BB8D18}"/>
      </w:docPartPr>
      <w:docPartBody>
        <w:p w:rsidR="00914AEE" w:rsidRDefault="00CF4D0D" w:rsidP="00CF4D0D">
          <w:pPr>
            <w:pStyle w:val="35745B9FF5E64729870321BB30F01D0F1"/>
          </w:pPr>
          <w:r w:rsidRPr="00C67AAD">
            <w:rPr>
              <w:rFonts w:ascii="Arial" w:eastAsia="Calibri" w:hAnsi="Arial" w:cs="Arial"/>
              <w:b/>
              <w:bCs/>
              <w:color w:val="808080"/>
            </w:rPr>
            <w:t>Click or tap here to enter text.</w:t>
          </w:r>
        </w:p>
      </w:docPartBody>
    </w:docPart>
    <w:docPart>
      <w:docPartPr>
        <w:name w:val="9114BFC831AD4E558A61C7A92FA61AFE"/>
        <w:category>
          <w:name w:val="General"/>
          <w:gallery w:val="placeholder"/>
        </w:category>
        <w:types>
          <w:type w:val="bbPlcHdr"/>
        </w:types>
        <w:behaviors>
          <w:behavior w:val="content"/>
        </w:behaviors>
        <w:guid w:val="{EFF093D2-8DB9-4138-B5E0-EC06658EB51E}"/>
      </w:docPartPr>
      <w:docPartBody>
        <w:p w:rsidR="00914AEE" w:rsidRDefault="00CF4D0D" w:rsidP="00CF4D0D">
          <w:pPr>
            <w:pStyle w:val="9114BFC831AD4E558A61C7A92FA61AFE1"/>
          </w:pPr>
          <w:r w:rsidRPr="00E97BBF">
            <w:rPr>
              <w:rFonts w:ascii="Arial" w:eastAsia="Calibri" w:hAnsi="Arial" w:cs="Arial"/>
              <w:i/>
              <w:iCs/>
              <w:color w:val="808080"/>
            </w:rPr>
            <w:t>Click or tap here to enter text.</w:t>
          </w:r>
        </w:p>
      </w:docPartBody>
    </w:docPart>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E5B338476D8D46C1B3FB5FA258158319"/>
        <w:category>
          <w:name w:val="General"/>
          <w:gallery w:val="placeholder"/>
        </w:category>
        <w:types>
          <w:type w:val="bbPlcHdr"/>
        </w:types>
        <w:behaviors>
          <w:behavior w:val="content"/>
        </w:behaviors>
        <w:guid w:val="{2D6024C6-3A40-4F0A-9308-3DFCD591876B}"/>
      </w:docPartPr>
      <w:docPartBody>
        <w:p w:rsidR="00914AEE" w:rsidRDefault="00BD4D83" w:rsidP="00BD4D83">
          <w:pPr>
            <w:pStyle w:val="E5B338476D8D46C1B3FB5FA258158319"/>
          </w:pPr>
          <w:r w:rsidRPr="00916801">
            <w:rPr>
              <w:rStyle w:val="PlaceholderText"/>
            </w:rPr>
            <w:t>Enter any content that you want to repeat, including other content controls. You can also insert this control around table rows in order to repeat parts of a table.</w:t>
          </w:r>
        </w:p>
      </w:docPartBody>
    </w:docPart>
    <w:docPart>
      <w:docPartPr>
        <w:name w:val="0B1F11278281442DBAEED93C21AFB87C"/>
        <w:category>
          <w:name w:val="General"/>
          <w:gallery w:val="placeholder"/>
        </w:category>
        <w:types>
          <w:type w:val="bbPlcHdr"/>
        </w:types>
        <w:behaviors>
          <w:behavior w:val="content"/>
        </w:behaviors>
        <w:guid w:val="{7D1873DD-C5E6-4A4B-8CEE-839358A07AB7}"/>
      </w:docPartPr>
      <w:docPartBody>
        <w:p w:rsidR="00914AEE" w:rsidRDefault="00CF4D0D" w:rsidP="00CF4D0D">
          <w:pPr>
            <w:pStyle w:val="0B1F11278281442DBAEED93C21AFB87C1"/>
          </w:pPr>
          <w:r w:rsidRPr="00C67AAD">
            <w:rPr>
              <w:rFonts w:ascii="Arial" w:eastAsia="Calibri" w:hAnsi="Arial" w:cs="Arial"/>
              <w:color w:val="808080"/>
            </w:rPr>
            <w:t>Click or tap to enter a date.</w:t>
          </w:r>
        </w:p>
      </w:docPartBody>
    </w:docPart>
    <w:docPart>
      <w:docPartPr>
        <w:name w:val="9C3B7CEA581B47A794794A6D323E3E46"/>
        <w:category>
          <w:name w:val="General"/>
          <w:gallery w:val="placeholder"/>
        </w:category>
        <w:types>
          <w:type w:val="bbPlcHdr"/>
        </w:types>
        <w:behaviors>
          <w:behavior w:val="content"/>
        </w:behaviors>
        <w:guid w:val="{205CE565-BA0A-490D-AEFC-95C000D47169}"/>
      </w:docPartPr>
      <w:docPartBody>
        <w:p w:rsidR="00914AEE" w:rsidRDefault="00CF4D0D" w:rsidP="00CF4D0D">
          <w:pPr>
            <w:pStyle w:val="9C3B7CEA581B47A794794A6D323E3E461"/>
          </w:pPr>
          <w:r w:rsidRPr="00C67AAD">
            <w:rPr>
              <w:rFonts w:ascii="Arial" w:eastAsia="Calibri" w:hAnsi="Arial" w:cs="Arial"/>
              <w:color w:val="808080"/>
            </w:rPr>
            <w:t>Click or tap here to enter text.</w:t>
          </w:r>
        </w:p>
      </w:docPartBody>
    </w:docPart>
    <w:docPart>
      <w:docPartPr>
        <w:name w:val="BBB3E38C33794830903A1C416C003CA4"/>
        <w:category>
          <w:name w:val="General"/>
          <w:gallery w:val="placeholder"/>
        </w:category>
        <w:types>
          <w:type w:val="bbPlcHdr"/>
        </w:types>
        <w:behaviors>
          <w:behavior w:val="content"/>
        </w:behaviors>
        <w:guid w:val="{618F7C06-B85E-403A-9076-74DA38BEA009}"/>
      </w:docPartPr>
      <w:docPartBody>
        <w:p w:rsidR="00914AEE" w:rsidRDefault="00CF4D0D" w:rsidP="00CF4D0D">
          <w:pPr>
            <w:pStyle w:val="BBB3E38C33794830903A1C416C003CA41"/>
          </w:pPr>
          <w:r w:rsidRPr="00C67AAD">
            <w:rPr>
              <w:rFonts w:ascii="Arial" w:eastAsia="Calibri" w:hAnsi="Arial" w:cs="Arial"/>
              <w:i/>
              <w:iCs/>
              <w:color w:val="808080"/>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
      <w:docPartPr>
        <w:name w:val="70B72107B2404472B1BF67D4DD9FF429"/>
        <w:category>
          <w:name w:val="General"/>
          <w:gallery w:val="placeholder"/>
        </w:category>
        <w:types>
          <w:type w:val="bbPlcHdr"/>
        </w:types>
        <w:behaviors>
          <w:behavior w:val="content"/>
        </w:behaviors>
        <w:guid w:val="{6A78BDD3-7324-4251-8DE2-D31B7E7150E7}"/>
      </w:docPartPr>
      <w:docPartBody>
        <w:p w:rsidR="00914AEE" w:rsidRDefault="00CF4D0D" w:rsidP="00CF4D0D">
          <w:pPr>
            <w:pStyle w:val="70B72107B2404472B1BF67D4DD9FF4291"/>
          </w:pPr>
          <w:r w:rsidRPr="00C67AAD">
            <w:rPr>
              <w:rFonts w:ascii="Arial" w:eastAsia="Calibri" w:hAnsi="Arial" w:cs="Arial"/>
              <w:i/>
              <w:iCs/>
              <w:color w:val="808080"/>
              <w:sz w:val="20"/>
              <w:szCs w:val="20"/>
              <w:lang w:val="lv-LV" w:eastAsia="lv-LV"/>
            </w:rPr>
            <w:t>Click or tap here to enter text.</w:t>
          </w:r>
        </w:p>
      </w:docPartBody>
    </w:docPart>
    <w:docPart>
      <w:docPartPr>
        <w:name w:val="06BBE338F92E4D1B8A0EE3DAD6EF39CA"/>
        <w:category>
          <w:name w:val="General"/>
          <w:gallery w:val="placeholder"/>
        </w:category>
        <w:types>
          <w:type w:val="bbPlcHdr"/>
        </w:types>
        <w:behaviors>
          <w:behavior w:val="content"/>
        </w:behaviors>
        <w:guid w:val="{91562469-6E85-4647-8D6A-9C59758A2653}"/>
      </w:docPartPr>
      <w:docPartBody>
        <w:p w:rsidR="00914AEE" w:rsidRDefault="00CF4D0D" w:rsidP="00CF4D0D">
          <w:pPr>
            <w:pStyle w:val="06BBE338F92E4D1B8A0EE3DAD6EF39CA1"/>
          </w:pPr>
          <w:r w:rsidRPr="00C67AAD">
            <w:rPr>
              <w:rFonts w:ascii="Arial" w:eastAsia="Calibri" w:hAnsi="Arial" w:cs="Arial"/>
              <w:i/>
              <w:iCs/>
              <w:color w:val="808080"/>
              <w:sz w:val="20"/>
              <w:szCs w:val="20"/>
              <w:lang w:val="lv-LV" w:eastAsia="lv-LV"/>
            </w:rPr>
            <w:t>Click or tap here to enter text.</w:t>
          </w:r>
        </w:p>
      </w:docPartBody>
    </w:docPart>
    <w:docPart>
      <w:docPartPr>
        <w:name w:val="A5C169D5D4744454883E20E4E8457FF3"/>
        <w:category>
          <w:name w:val="General"/>
          <w:gallery w:val="placeholder"/>
        </w:category>
        <w:types>
          <w:type w:val="bbPlcHdr"/>
        </w:types>
        <w:behaviors>
          <w:behavior w:val="content"/>
        </w:behaviors>
        <w:guid w:val="{7966D72B-CD0C-4C0C-8366-9ABE4117D8BB}"/>
      </w:docPartPr>
      <w:docPartBody>
        <w:p w:rsidR="00914AEE" w:rsidRDefault="00CF4D0D" w:rsidP="00CF4D0D">
          <w:pPr>
            <w:pStyle w:val="A5C169D5D4744454883E20E4E8457FF31"/>
          </w:pPr>
          <w:r w:rsidRPr="00C67AAD">
            <w:rPr>
              <w:rFonts w:ascii="Arial" w:eastAsia="Calibri" w:hAnsi="Arial" w:cs="Arial"/>
              <w:i/>
              <w:iCs/>
              <w:color w:val="808080"/>
              <w:sz w:val="20"/>
              <w:szCs w:val="20"/>
              <w:lang w:val="lv-LV" w:eastAsia="lv-LV"/>
            </w:rPr>
            <w:t>Click or tap here to enter text.</w:t>
          </w:r>
        </w:p>
      </w:docPartBody>
    </w:docPart>
    <w:docPart>
      <w:docPartPr>
        <w:name w:val="7DA224094CF941BBB3331BBC084A3E5F"/>
        <w:category>
          <w:name w:val="General"/>
          <w:gallery w:val="placeholder"/>
        </w:category>
        <w:types>
          <w:type w:val="bbPlcHdr"/>
        </w:types>
        <w:behaviors>
          <w:behavior w:val="content"/>
        </w:behaviors>
        <w:guid w:val="{35900300-E0FC-44B4-99D3-5607453FC36F}"/>
      </w:docPartPr>
      <w:docPartBody>
        <w:p w:rsidR="00914AEE" w:rsidRDefault="00BD4D83" w:rsidP="00BD4D83">
          <w:pPr>
            <w:pStyle w:val="7DA224094CF941BBB3331BBC084A3E5F"/>
          </w:pPr>
          <w:r w:rsidRPr="00A160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b5c26bdb-cf39-49f5-8a0d-419b75899972</BBS_RelatedItem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37EA0-365F-4833-ACBA-B3B85C5B2A1F}"/>
</file>

<file path=customXml/itemProps2.xml><?xml version="1.0" encoding="utf-8"?>
<ds:datastoreItem xmlns:ds="http://schemas.openxmlformats.org/officeDocument/2006/customXml" ds:itemID="{D95491FC-7758-46BE-9DD3-CA29F5479FB8}"/>
</file>

<file path=customXml/itemProps3.xml><?xml version="1.0" encoding="utf-8"?>
<ds:datastoreItem xmlns:ds="http://schemas.openxmlformats.org/officeDocument/2006/customXml" ds:itemID="{4F11F716-BDFD-4425-BE11-8E165FE35544}"/>
</file>

<file path=customXml/itemProps4.xml><?xml version="1.0" encoding="utf-8"?>
<ds:datastoreItem xmlns:ds="http://schemas.openxmlformats.org/officeDocument/2006/customXml" ds:itemID="{D2CBE893-6EFE-4695-AA96-F911930A52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RIX nosūtāmo dokumentu veidne- publisks</dc:title>
  <dc:subject/>
  <dc:creator>Microsoft Office User</dc:creator>
  <keywords/>
  <dc:description/>
  <lastModifiedBy>Julija Āboltiņa</lastModifiedBy>
  <revision>8</revision>
  <dcterms:created xsi:type="dcterms:W3CDTF">2024-01-29T11:02:00.0000000Z</dcterms:created>
  <dcterms:modified xsi:type="dcterms:W3CDTF">2024-02-13T08:52:16.0773007Z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