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7.0 -->
  <w:body>
    <w:p w:rsidR="006C360A" w:rsidRPr="000B1691" w:rsidP="006C360A" w14:paraId="13FDDADF" w14:textId="7777777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drawing>
          <wp:inline distT="0" distB="0" distL="0" distR="0">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RigasSiltums_logo_rgb_427x61px_20181120"/>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548255" cy="363855"/>
                    </a:xfrm>
                    <a:prstGeom prst="rect">
                      <a:avLst/>
                    </a:prstGeom>
                    <a:noFill/>
                    <a:ln>
                      <a:noFill/>
                    </a:ln>
                  </pic:spPr>
                </pic:pic>
              </a:graphicData>
            </a:graphic>
          </wp:inline>
        </w:drawing>
      </w:r>
    </w:p>
    <w:p w:rsidR="006C360A" w:rsidRPr="000B1691" w:rsidP="006C360A" w14:paraId="0CC24F71" w14:textId="77777777">
      <w:pPr>
        <w:spacing w:after="0" w:line="240" w:lineRule="auto"/>
        <w:jc w:val="center"/>
        <w:rPr>
          <w:rFonts w:ascii="Times New Roman" w:eastAsia="Times New Roman" w:hAnsi="Times New Roman" w:cs="Times New Roman"/>
          <w:kern w:val="0"/>
          <w:sz w:val="22"/>
          <w:szCs w:val="22"/>
          <w14:ligatures w14:val="none"/>
        </w:rPr>
      </w:pPr>
      <w:r>
        <w:rPr>
          <w:rFonts w:ascii="Arial" w:eastAsia="Times New Roman" w:hAnsi="Arial" w:cs="Arial"/>
          <w:b/>
          <w:noProof/>
          <w:kern w:val="0"/>
          <w:sz w:val="22"/>
          <w:szCs w:val="22"/>
          <w14:ligatures w14:val="none"/>
        </w:rPr>
        <mc:AlternateContent>
          <mc:Choice Requires="wps">
            <w:drawing>
              <wp:inline distT="0" distB="0" distL="0" distR="0">
                <wp:extent cx="2362200" cy="586696"/>
                <wp:effectExtent l="0" t="0" r="0" b="0"/>
                <wp:docPr id="5"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62200" cy="586696"/>
                        </a:xfrm>
                        <a:prstGeom prst="rect">
                          <a:avLst/>
                        </a:prstGeom>
                        <a:noFill/>
                        <a:ln>
                          <a:noFill/>
                        </a:ln>
                        <a:extLst>
                          <a:ext xmlns:a="http://schemas.openxmlformats.org/drawingml/2006/main" uri="{909E8E84-426E-40dd-AFC4-6F175D3DCCD1}">
                            <a14:hiddenFill xmlns="" xmlns:a14="http://schemas.microsoft.com/office/drawing/2010/main" xmlns:arto="http://schemas.microsoft.com/office/word/2006/arto" xmlns:mo="http://schemas.microsoft.com/office/mac/office/2008/main" xmlns:mv="urn:schemas-microsoft-com:mac:vml" xmlns:o="urn:schemas-microsoft-com:office:office" xmlns:pic="http://schemas.openxmlformats.org/drawingml/2006/picture" xmlns:v="urn:schemas-microsoft-com:vml" xmlns:w="http://schemas.openxmlformats.org/wordprocessingml/2006/main" xmlns:w10="urn:schemas-microsoft-com:office:word">
                              <a:solidFill>
                                <a:srgbClr val="FFFFFF"/>
                              </a:solidFill>
                            </a14:hiddenFill>
                          </a:ext>
                          <a:ext xmlns:a="http://schemas.openxmlformats.org/drawingml/2006/main" uri="{91240B29-F687-4f45-9708-019B960494DF}">
                            <a14:hiddenLine xmlns="" xmlns:a14="http://schemas.microsoft.com/office/drawing/2010/main" xmlns:arto="http://schemas.microsoft.com/office/word/2006/arto" xmlns:mo="http://schemas.microsoft.com/office/mac/office/2008/main" xmlns:mv="urn:schemas-microsoft-com:mac:vml" xmlns:o="urn:schemas-microsoft-com:office:office" xmlns:pic="http://schemas.openxmlformats.org/drawingml/2006/picture" xmlns:v="urn:schemas-microsoft-com:vml" xmlns:w="http://schemas.openxmlformats.org/wordprocessingml/2006/main" xmlns:w10="urn:schemas-microsoft-com:office:word" w="9525">
                              <a:solidFill>
                                <a:srgbClr val="000000"/>
                              </a:solidFill>
                              <a:miter lim="800000"/>
                              <a:headEnd len="med" type="none" w="med"/>
                              <a:tailEnd len="med" type="none" w="med"/>
                            </a14:hiddenLine>
                          </a:ext>
                        </a:extLst>
                      </wps:spPr>
                      <wps:txbx>
                        <w:txbxContent>
                          <w:p w:rsidR="006C360A" w:rsidRPr="004536C3" w:rsidP="006C360A" w14:paraId="0CC4B0BE" w14:textId="77777777">
                            <w:pPr>
                              <w:spacing w:after="0"/>
                              <w:jc w:val="center"/>
                              <w:rPr>
                                <w:rFonts w:ascii="Arial" w:hAnsi="Arial" w:cs="Arial"/>
                                <w:sz w:val="16"/>
                                <w:szCs w:val="16"/>
                              </w:rPr>
                            </w:pPr>
                            <w:r>
                              <w:rPr>
                                <w:rFonts w:ascii="Arial" w:hAnsi="Arial" w:cs="Arial"/>
                                <w:sz w:val="16"/>
                                <w:szCs w:val="16"/>
                              </w:rPr>
                              <w:t>VIENOTAIS REĢ NR. LV 40003286750</w:t>
                            </w:r>
                          </w:p>
                          <w:p w:rsidR="006C360A" w:rsidRPr="004536C3" w:rsidP="006C360A" w14:paraId="51A8782E" w14:textId="77777777">
                            <w:pPr>
                              <w:spacing w:after="0"/>
                              <w:jc w:val="center"/>
                              <w:rPr>
                                <w:rFonts w:ascii="Arial" w:hAnsi="Arial" w:cs="Arial"/>
                                <w:sz w:val="16"/>
                                <w:szCs w:val="16"/>
                              </w:rPr>
                            </w:pPr>
                            <w:r>
                              <w:rPr>
                                <w:rFonts w:ascii="Arial" w:hAnsi="Arial" w:cs="Arial"/>
                                <w:sz w:val="16"/>
                                <w:szCs w:val="16"/>
                              </w:rPr>
                              <w:t>CĒSU IELA 3A, RĪGA, LV-1012</w:t>
                            </w:r>
                          </w:p>
                          <w:p w:rsidR="006C360A" w:rsidRPr="004536C3" w:rsidP="006C360A" w14:paraId="0DCE867A" w14:textId="77777777">
                            <w:pPr>
                              <w:spacing w:after="0"/>
                              <w:jc w:val="center"/>
                              <w:rPr>
                                <w:rFonts w:ascii="Arial" w:hAnsi="Arial" w:cs="Arial"/>
                                <w:sz w:val="16"/>
                                <w:szCs w:val="16"/>
                              </w:rPr>
                            </w:pPr>
                            <w:r>
                              <w:rPr>
                                <w:rFonts w:ascii="Arial" w:hAnsi="Arial" w:cs="Arial"/>
                                <w:sz w:val="16"/>
                                <w:szCs w:val="16"/>
                              </w:rPr>
                              <w:t>TĀLR. 67017359, E-PASTS: siltums@rs.lv</w:t>
                            </w:r>
                          </w:p>
                        </w:txbxContent>
                      </wps:txbx>
                      <wps:bodyPr rot="0" vert="horz" wrap="square" lIns="91440" tIns="91440" rIns="91440" bIns="91440" anchor="t" anchorCtr="0" upright="1"/>
                    </wps:wsp>
                  </a:graphicData>
                </a:graphic>
              </wp:inline>
            </w:drawing>
          </mc:Choice>
          <mc:Fallback>
            <w:pict>
              <v:shapetype id="_x0000_t202" coordsize="21600,21600" o:spt="202" path="m,l,21600r21600,l21600,xe">
                <v:stroke joinstyle="miter"/>
                <v:path gradientshapeok="t" o:connecttype="rect"/>
              </v:shapetype>
              <v:shape id="Text Box 5" o:spid="_x0000_i1025" type="#_x0000_t202" style="width:186pt;height:46.2pt;mso-left-percent:-10001;mso-position-horizontal-relative:char;mso-position-vertical-relative:line;mso-top-percent:-10001;mso-wrap-style:square;v-text-anchor:top;visibility:visible" filled="f" stroked="f">
                <v:textbox inset=",7.2pt,,7.2pt">
                  <w:txbxContent>
                    <w:p w:rsidR="006C360A" w:rsidRPr="004536C3" w:rsidP="006C360A" w14:paraId="6BCA1177" w14:textId="77777777">
                      <w:pPr>
                        <w:spacing w:after="0"/>
                        <w:jc w:val="center"/>
                        <w:rPr>
                          <w:rFonts w:ascii="Arial" w:hAnsi="Arial" w:cs="Arial"/>
                          <w:sz w:val="16"/>
                          <w:szCs w:val="16"/>
                        </w:rPr>
                      </w:pPr>
                      <w:r>
                        <w:rPr>
                          <w:rFonts w:ascii="Arial" w:hAnsi="Arial" w:cs="Arial"/>
                          <w:sz w:val="16"/>
                          <w:szCs w:val="16"/>
                        </w:rPr>
                        <w:t>VIENOTAIS REĢ NR. LV 40003286750</w:t>
                      </w:r>
                    </w:p>
                    <w:p w:rsidR="006C360A" w:rsidRPr="004536C3" w:rsidP="006C360A" w14:paraId="420CEF2D" w14:textId="77777777">
                      <w:pPr>
                        <w:spacing w:after="0"/>
                        <w:jc w:val="center"/>
                        <w:rPr>
                          <w:rFonts w:ascii="Arial" w:hAnsi="Arial" w:cs="Arial"/>
                          <w:sz w:val="16"/>
                          <w:szCs w:val="16"/>
                        </w:rPr>
                      </w:pPr>
                      <w:r>
                        <w:rPr>
                          <w:rFonts w:ascii="Arial" w:hAnsi="Arial" w:cs="Arial"/>
                          <w:sz w:val="16"/>
                          <w:szCs w:val="16"/>
                        </w:rPr>
                        <w:t>CĒSU IELA 3A, RĪGA, LV-1012</w:t>
                      </w:r>
                    </w:p>
                    <w:p w:rsidR="006C360A" w:rsidRPr="004536C3" w:rsidP="006C360A" w14:paraId="05406F63" w14:textId="77777777">
                      <w:pPr>
                        <w:spacing w:after="0"/>
                        <w:jc w:val="center"/>
                        <w:rPr>
                          <w:rFonts w:ascii="Arial" w:hAnsi="Arial" w:cs="Arial"/>
                          <w:sz w:val="16"/>
                          <w:szCs w:val="16"/>
                        </w:rPr>
                      </w:pPr>
                      <w:r>
                        <w:rPr>
                          <w:rFonts w:ascii="Arial" w:hAnsi="Arial" w:cs="Arial"/>
                          <w:sz w:val="16"/>
                          <w:szCs w:val="16"/>
                        </w:rPr>
                        <w:t>TĀLR. 67017359, E-PASTS: siltums@rs.lv</w:t>
                      </w:r>
                    </w:p>
                  </w:txbxContent>
                </v:textbox>
                <w10:anchorlock/>
              </v:shape>
            </w:pict>
          </mc:Fallback>
        </mc:AlternateContent>
      </w:r>
    </w:p>
    <w:p w:rsidR="006C360A" w:rsidRPr="000B1691" w:rsidP="006C360A" w14:paraId="7085B24E" w14:textId="77777777">
      <w:pPr>
        <w:spacing w:after="0" w:line="240" w:lineRule="auto"/>
        <w:jc w:val="center"/>
        <w:rPr>
          <w:rFonts w:ascii="Times New Roman" w:eastAsia="Times New Roman" w:hAnsi="Times New Roman" w:cs="Times New Roman"/>
          <w:kern w:val="0"/>
          <w:sz w:val="22"/>
          <w:szCs w:val="22"/>
          <w14:ligatures w14:val="none"/>
        </w:rPr>
      </w:pPr>
    </w:p>
    <w:p w:rsidR="006C360A" w:rsidRPr="000B1691" w:rsidP="006C360A" w14:paraId="156E5EE5" w14:textId="269F5337">
      <w:pPr>
        <w:spacing w:after="0" w:line="240" w:lineRule="auto"/>
        <w:jc w:val="right"/>
        <w:rPr>
          <w:rFonts w:ascii="Arial" w:eastAsia="Times New Roman" w:hAnsi="Arial" w:cs="Arial"/>
          <w:kern w:val="0"/>
          <w14:ligatures w14:val="none"/>
        </w:rPr>
      </w:pPr>
      <w:r>
        <w:rPr>
          <w:rFonts w:ascii="Arial" w:eastAsia="Times New Roman" w:hAnsi="Arial" w:cs="Arial"/>
          <w:kern w:val="0"/>
          <w14:ligatures w14:val="none"/>
        </w:rPr>
        <w:t>APSTIPRINĀTS</w:t>
      </w:r>
    </w:p>
    <w:p w:rsidR="006C360A" w:rsidRPr="000B1691" w:rsidP="006C360A" w14:paraId="463B3D8D" w14:textId="3E6CA19B">
      <w:pPr>
        <w:spacing w:after="0" w:line="264" w:lineRule="auto"/>
        <w:ind w:left="2880"/>
        <w:jc w:val="right"/>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Iepirkuma procedūras (ID. </w:t>
      </w:r>
      <w:r>
        <w:rPr>
          <w:rFonts w:ascii="Arial" w:eastAsia="Times New Roman" w:hAnsi="Arial" w:cs="Arial"/>
          <w:kern w:val="0"/>
          <w14:ligatures w14:val="none"/>
        </w:rPr>
        <w:t>Nr.</w:t>
      </w:r>
      <w:bookmarkStart w:id="0" w:name="_Hlk127966599"/>
      <w:r>
        <w:rPr>
          <w:rFonts w:ascii="Arial" w:eastAsia="Times New Roman" w:hAnsi="Arial" w:cs="Arial"/>
          <w:kern w:val="0"/>
          <w14:ligatures w14:val="none"/>
        </w:rPr>
        <w:t> </w:t>
      </w:r>
      <w:bookmarkEnd w:id="0"/>
      <w:r>
        <w:rPr>
          <w:rFonts w:ascii="Arial" w:eastAsia="Times New Roman" w:hAnsi="Arial" w:cs="Arial"/>
          <w:kern w:val="0"/>
          <w14:ligatures w14:val="none"/>
        </w:rPr>
        <w:t>RS2026/117/AK)</w:t>
      </w:r>
      <w:r>
        <w:rPr>
          <w:rFonts w:ascii="Arial" w:eastAsia="Times New Roman" w:hAnsi="Arial" w:cs="Arial"/>
          <w:kern w:val="0"/>
          <w:sz w:val="22"/>
          <w:szCs w:val="22"/>
          <w14:ligatures w14:val="none"/>
        </w:rPr>
        <w:t xml:space="preserve"> </w:t>
      </w:r>
    </w:p>
    <w:p w:rsidR="006C360A" w:rsidRPr="000B1691" w:rsidP="006C360A" w14:paraId="69B51333" w14:textId="7C347EA2">
      <w:pPr>
        <w:spacing w:after="0" w:line="264" w:lineRule="auto"/>
        <w:ind w:left="2880"/>
        <w:jc w:val="right"/>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komisijas sēdē </w:t>
      </w:r>
      <w:r>
        <w:rPr>
          <w:rFonts w:ascii="Arial" w:eastAsia="Times New Roman" w:hAnsi="Arial" w:cs="Arial"/>
          <w:kern w:val="0"/>
          <w:sz w:val="22"/>
          <w:szCs w:val="22"/>
          <w14:ligatures w14:val="none"/>
        </w:rPr>
        <w:br/>
        <w:t xml:space="preserve">2026.gada </w:t>
      </w:r>
      <w:r>
        <w:rPr>
          <w:rFonts w:ascii="Arial" w:eastAsia="Times New Roman" w:hAnsi="Arial" w:cs="Arial"/>
          <w:sz w:val="22"/>
          <w:szCs w:val="22"/>
        </w:rPr>
        <w:t>24.augusta, protokols Nr.1</w:t>
      </w:r>
    </w:p>
    <w:p w:rsidR="006C360A" w:rsidRPr="000B1691" w:rsidP="006C360A" w14:paraId="62AE8895" w14:textId="77777777">
      <w:pPr>
        <w:spacing w:after="0" w:line="240" w:lineRule="auto"/>
        <w:jc w:val="center"/>
        <w:rPr>
          <w:rFonts w:ascii="Arial" w:eastAsia="Times New Roman" w:hAnsi="Arial" w:cs="Arial"/>
          <w:kern w:val="0"/>
          <w14:ligatures w14:val="none"/>
        </w:rPr>
      </w:pPr>
    </w:p>
    <w:p w:rsidR="006C360A" w:rsidRPr="000B1691" w:rsidP="006C360A" w14:paraId="5CBA9C09" w14:textId="77777777">
      <w:pPr>
        <w:spacing w:after="0" w:line="240" w:lineRule="auto"/>
        <w:jc w:val="center"/>
        <w:rPr>
          <w:rFonts w:ascii="Arial" w:eastAsia="Times New Roman" w:hAnsi="Arial" w:cs="Arial"/>
          <w:kern w:val="0"/>
          <w14:ligatures w14:val="none"/>
        </w:rPr>
      </w:pPr>
    </w:p>
    <w:p w:rsidR="006C360A" w:rsidRPr="000B1691" w:rsidP="006C360A" w14:paraId="0FCA8E16" w14:textId="77777777">
      <w:pPr>
        <w:spacing w:after="0" w:line="240" w:lineRule="auto"/>
        <w:jc w:val="center"/>
        <w:rPr>
          <w:rFonts w:ascii="Arial" w:eastAsia="Times New Roman" w:hAnsi="Arial" w:cs="Arial"/>
          <w:kern w:val="0"/>
          <w14:ligatures w14:val="none"/>
        </w:rPr>
      </w:pPr>
    </w:p>
    <w:p w:rsidR="006C360A" w:rsidRPr="000B1691" w:rsidP="006C360A" w14:paraId="32269416" w14:textId="77777777">
      <w:pPr>
        <w:spacing w:after="0" w:line="240" w:lineRule="auto"/>
        <w:jc w:val="center"/>
        <w:rPr>
          <w:rFonts w:ascii="Arial" w:eastAsia="Times New Roman" w:hAnsi="Arial" w:cs="Arial"/>
          <w:kern w:val="0"/>
          <w:sz w:val="28"/>
          <w:szCs w:val="28"/>
          <w14:ligatures w14:val="none"/>
        </w:rPr>
      </w:pPr>
    </w:p>
    <w:p w:rsidR="006C360A" w:rsidRPr="000B1691" w:rsidP="006C360A" w14:paraId="7E00F249" w14:textId="77777777">
      <w:pPr>
        <w:spacing w:after="0" w:line="240" w:lineRule="auto"/>
        <w:jc w:val="center"/>
        <w:rPr>
          <w:rFonts w:ascii="Arial" w:eastAsia="Times New Roman" w:hAnsi="Arial" w:cs="Arial"/>
          <w:b/>
          <w:bCs/>
          <w:kern w:val="0"/>
          <w:sz w:val="28"/>
          <w:szCs w:val="28"/>
          <w14:ligatures w14:val="none"/>
        </w:rPr>
      </w:pPr>
      <w:r>
        <w:rPr>
          <w:rFonts w:ascii="Arial" w:eastAsia="Times New Roman" w:hAnsi="Arial" w:cs="Arial"/>
          <w:b/>
          <w:bCs/>
          <w:kern w:val="0"/>
          <w:sz w:val="28"/>
          <w:szCs w:val="28"/>
          <w14:ligatures w14:val="none"/>
        </w:rPr>
        <w:t>ATKLĀTA KONKURSA</w:t>
      </w:r>
    </w:p>
    <w:p w:rsidR="006C360A" w:rsidRPr="000B1691" w:rsidP="006C360A" w14:paraId="055BE5BD" w14:textId="77777777">
      <w:pPr>
        <w:spacing w:after="0" w:line="240" w:lineRule="auto"/>
        <w:jc w:val="center"/>
        <w:rPr>
          <w:rFonts w:ascii="Arial" w:eastAsia="Times New Roman" w:hAnsi="Arial" w:cs="Arial"/>
          <w:kern w:val="0"/>
          <w:sz w:val="28"/>
          <w:szCs w:val="28"/>
          <w14:ligatures w14:val="none"/>
        </w:rPr>
      </w:pPr>
    </w:p>
    <w:p w:rsidR="006C360A" w:rsidRPr="000B1691" w:rsidP="006C360A" w14:paraId="31894A05" w14:textId="67814B41">
      <w:pPr>
        <w:spacing w:after="80" w:line="240" w:lineRule="auto"/>
        <w:jc w:val="center"/>
        <w:rPr>
          <w:rFonts w:ascii="Arial" w:eastAsia="Times New Roman" w:hAnsi="Arial" w:cs="Arial"/>
          <w:b/>
          <w:kern w:val="0"/>
          <w:sz w:val="28"/>
          <w:szCs w:val="28"/>
          <w14:ligatures w14:val="none"/>
        </w:rPr>
      </w:pPr>
      <w:r>
        <w:rPr>
          <w:rFonts w:ascii="Arial" w:eastAsia="Times New Roman" w:hAnsi="Arial" w:cs="Arial"/>
          <w:b/>
          <w:kern w:val="0"/>
          <w:sz w:val="28"/>
          <w:szCs w:val="28"/>
          <w14:ligatures w14:val="none"/>
        </w:rPr>
        <w:t>“Siltumtīklu avārijas remonta darbu veikšana”</w:t>
      </w:r>
    </w:p>
    <w:p w:rsidR="006C360A" w:rsidRPr="000B1691" w:rsidP="006C360A" w14:paraId="7AE96ACB" w14:textId="701326BA">
      <w:pPr>
        <w:spacing w:after="0" w:line="240" w:lineRule="auto"/>
        <w:jc w:val="center"/>
        <w:rPr>
          <w:rFonts w:ascii="Arial" w:eastAsia="Times New Roman" w:hAnsi="Arial" w:cs="Arial"/>
          <w:b/>
          <w:bCs/>
          <w:kern w:val="0"/>
          <w:sz w:val="28"/>
          <w:szCs w:val="28"/>
          <w14:ligatures w14:val="none"/>
        </w:rPr>
      </w:pPr>
      <w:r>
        <w:rPr>
          <w:rFonts w:ascii="Arial" w:eastAsia="Times New Roman" w:hAnsi="Arial" w:cs="Arial"/>
          <w:b/>
          <w:bCs/>
          <w:kern w:val="0"/>
          <w:sz w:val="28"/>
          <w:szCs w:val="28"/>
          <w14:ligatures w14:val="none"/>
        </w:rPr>
        <w:t xml:space="preserve">Iepirkuma identifikācijas Nr. </w:t>
      </w:r>
      <w:bookmarkStart w:id="1" w:name="_Hlk163128730"/>
      <w:r>
        <w:rPr>
          <w:rFonts w:ascii="Arial" w:eastAsia="Times New Roman" w:hAnsi="Arial" w:cs="Arial"/>
          <w:b/>
          <w:bCs/>
          <w:kern w:val="0"/>
          <w:sz w:val="28"/>
          <w:szCs w:val="28"/>
          <w14:ligatures w14:val="none"/>
        </w:rPr>
        <w:t>RS2026/117/A</w:t>
      </w:r>
      <w:bookmarkEnd w:id="1"/>
      <w:r>
        <w:rPr>
          <w:rFonts w:ascii="Arial" w:eastAsia="Times New Roman" w:hAnsi="Arial" w:cs="Arial"/>
          <w:b/>
          <w:bCs/>
          <w:kern w:val="0"/>
          <w:sz w:val="28"/>
          <w:szCs w:val="28"/>
          <w14:ligatures w14:val="none"/>
        </w:rPr>
        <w:t>K</w:t>
      </w:r>
    </w:p>
    <w:p w:rsidR="006C360A" w:rsidRPr="000B1691" w:rsidP="006C360A" w14:paraId="67B2EACD" w14:textId="77777777">
      <w:pPr>
        <w:spacing w:after="0" w:line="240" w:lineRule="auto"/>
        <w:jc w:val="center"/>
        <w:rPr>
          <w:rFonts w:ascii="Arial" w:eastAsia="Times New Roman" w:hAnsi="Arial" w:cs="Arial"/>
          <w:b/>
          <w:bCs/>
          <w:kern w:val="0"/>
          <w:sz w:val="28"/>
          <w:szCs w:val="28"/>
          <w14:ligatures w14:val="none"/>
        </w:rPr>
      </w:pPr>
    </w:p>
    <w:p w:rsidR="006C360A" w:rsidRPr="000B1691" w:rsidP="006C360A" w14:paraId="55E69A74" w14:textId="77777777">
      <w:pPr>
        <w:spacing w:after="0" w:line="240" w:lineRule="auto"/>
        <w:jc w:val="center"/>
        <w:rPr>
          <w:rFonts w:ascii="Arial" w:eastAsia="Times New Roman" w:hAnsi="Arial" w:cs="Arial"/>
          <w:b/>
          <w:bCs/>
          <w:kern w:val="0"/>
          <w:sz w:val="28"/>
          <w:szCs w:val="28"/>
          <w14:ligatures w14:val="none"/>
        </w:rPr>
      </w:pPr>
    </w:p>
    <w:p w:rsidR="006C360A" w:rsidRPr="000B1691" w:rsidP="006C360A" w14:paraId="0AC04822" w14:textId="77777777">
      <w:pPr>
        <w:tabs>
          <w:tab w:val="left" w:pos="720"/>
          <w:tab w:val="center" w:pos="4153"/>
          <w:tab w:val="right" w:pos="8306"/>
        </w:tabs>
        <w:spacing w:after="0" w:line="240" w:lineRule="auto"/>
        <w:jc w:val="center"/>
        <w:rPr>
          <w:rFonts w:ascii="Arial" w:eastAsia="Times New Roman" w:hAnsi="Arial" w:cs="Arial"/>
          <w:b/>
          <w:bCs/>
          <w:kern w:val="0"/>
          <w:sz w:val="28"/>
          <w:szCs w:val="28"/>
          <w14:ligatures w14:val="none"/>
        </w:rPr>
      </w:pPr>
      <w:r>
        <w:rPr>
          <w:rFonts w:ascii="Arial" w:eastAsia="Times New Roman" w:hAnsi="Arial" w:cs="Arial"/>
          <w:b/>
          <w:bCs/>
          <w:kern w:val="0"/>
          <w:sz w:val="28"/>
          <w:szCs w:val="28"/>
          <w14:ligatures w14:val="none"/>
        </w:rPr>
        <w:t>NOLIKUMS</w:t>
      </w:r>
    </w:p>
    <w:p w:rsidR="006C360A" w:rsidRPr="000B1691" w:rsidP="006C360A" w14:paraId="345A0AC5"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4CE86D60"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4F3BC483"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58FDE9F1"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70180A26"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6B2A54A6"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26854B02"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7C69764E"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0E7C8551"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2ED1595B"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16BAFF3A"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4710B4D1"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740F5597"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1BFF3EA7"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40C42F47"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2E0EEA05"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352D7A40"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1D5D2237"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3ED0159D"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765944A5"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1D299BBF"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5D510EA3"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23408567"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2C838768"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73983ACB"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54A8107A"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12972506"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55A1EC08" w14:textId="77777777">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rsidR="006C360A" w:rsidRPr="000B1691" w:rsidP="006C360A" w14:paraId="308A084D" w14:textId="2D90416D">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202</w:t>
      </w:r>
      <w:bookmarkStart w:id="2" w:name="_Hlk213926253"/>
      <w:r>
        <w:rPr>
          <w:rFonts w:ascii="Arial" w:eastAsia="Times New Roman" w:hAnsi="Arial" w:cs="Arial"/>
          <w:b/>
          <w:bCs/>
          <w:kern w:val="0"/>
          <w:sz w:val="22"/>
          <w:szCs w:val="22"/>
          <w14:ligatures w14:val="none"/>
        </w:rPr>
        <w:t>6</w:t>
      </w:r>
      <w:bookmarkEnd w:id="2"/>
      <w:r>
        <w:rPr>
          <w:rFonts w:ascii="Arial" w:eastAsia="Times New Roman" w:hAnsi="Arial" w:cs="Arial"/>
          <w:b/>
          <w:bCs/>
          <w:kern w:val="0"/>
          <w:sz w:val="22"/>
          <w:szCs w:val="22"/>
          <w14:ligatures w14:val="none"/>
        </w:rPr>
        <w:t>.gads</w:t>
      </w:r>
    </w:p>
    <w:p w:rsidR="002A6B5E" w:rsidRPr="000B1691" w:rsidP="005D331C" w14:paraId="47E889E5" w14:textId="159FD31A">
      <w:pPr>
        <w:pStyle w:val="Heading1"/>
        <w:numPr>
          <w:ilvl w:val="0"/>
          <w:numId w:val="1"/>
        </w:numPr>
        <w:tabs>
          <w:tab w:val="clear" w:pos="360"/>
        </w:tabs>
        <w:spacing w:before="240" w:line="240" w:lineRule="auto"/>
        <w:ind w:left="284" w:hanging="284"/>
        <w:rPr>
          <w:rFonts w:ascii="Arial" w:eastAsia="Times New Roman" w:hAnsi="Arial" w:cs="Arial"/>
          <w:b/>
          <w:bCs/>
          <w:sz w:val="27"/>
          <w:szCs w:val="27"/>
        </w:rPr>
      </w:pPr>
      <w:bookmarkStart w:id="3" w:name="_Toc211862096"/>
      <w:r>
        <w:rPr>
          <w:rFonts w:ascii="Arial" w:eastAsia="Times New Roman" w:hAnsi="Arial" w:cs="Arial"/>
          <w:b/>
          <w:bCs/>
          <w:sz w:val="27"/>
          <w:szCs w:val="27"/>
        </w:rPr>
        <w:t>Vispārīgie noteikumi</w:t>
      </w:r>
      <w:bookmarkEnd w:id="3"/>
    </w:p>
    <w:p w:rsidR="005E551F" w:rsidRPr="00CB0839" w:rsidP="003925EB" w14:paraId="13B4EF66" w14:textId="583DFFB9">
      <w:pPr>
        <w:widowControl w:val="0"/>
        <w:numPr>
          <w:ilvl w:val="1"/>
          <w:numId w:val="1"/>
        </w:numPr>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Pr>
          <w:rFonts w:ascii="Arial" w:eastAsia="Times New Roman" w:hAnsi="Arial" w:cs="Arial"/>
          <w:b/>
          <w:bCs/>
          <w:spacing w:val="1"/>
          <w:kern w:val="0"/>
          <w:sz w:val="22"/>
          <w:szCs w:val="22"/>
          <w14:ligatures w14:val="none"/>
        </w:rPr>
        <w:t>Pasūtītājs (arī RS)</w:t>
      </w:r>
      <w:r>
        <w:rPr>
          <w:rFonts w:ascii="Arial" w:eastAsia="Times New Roman" w:hAnsi="Arial" w:cs="Arial"/>
          <w:bCs/>
          <w:spacing w:val="1"/>
          <w:kern w:val="0"/>
          <w:sz w:val="22"/>
          <w:szCs w:val="22"/>
          <w14:ligatures w14:val="none"/>
        </w:rPr>
        <w:t xml:space="preserve"> – Akciju</w:t>
      </w:r>
      <w:r>
        <w:rPr>
          <w:rFonts w:ascii="Arial" w:eastAsia="Times New Roman" w:hAnsi="Arial" w:cs="Arial"/>
          <w:b/>
          <w:bCs/>
          <w:kern w:val="0"/>
          <w:sz w:val="22"/>
          <w:szCs w:val="22"/>
          <w14:ligatures w14:val="none"/>
        </w:rPr>
        <w:t xml:space="preserve"> </w:t>
      </w:r>
      <w:r>
        <w:rPr>
          <w:rFonts w:ascii="Arial" w:eastAsia="Times New Roman" w:hAnsi="Arial" w:cs="Arial"/>
          <w:kern w:val="0"/>
          <w:sz w:val="22"/>
          <w:szCs w:val="22"/>
          <w14:ligatures w14:val="none"/>
        </w:rPr>
        <w:t>sabiedrība</w:t>
      </w:r>
      <w:r>
        <w:rPr>
          <w:rFonts w:ascii="Arial" w:eastAsia="Times New Roman" w:hAnsi="Arial" w:cs="Arial"/>
          <w:b/>
          <w:bCs/>
          <w:kern w:val="0"/>
          <w:sz w:val="22"/>
          <w:szCs w:val="22"/>
          <w14:ligatures w14:val="none"/>
        </w:rPr>
        <w:t xml:space="preserve"> </w:t>
      </w:r>
      <w:r>
        <w:rPr>
          <w:rFonts w:ascii="Arial" w:eastAsia="Times New Roman" w:hAnsi="Arial" w:cs="Arial"/>
          <w:kern w:val="0"/>
          <w:sz w:val="22"/>
          <w:szCs w:val="22"/>
          <w:lang w:eastAsia="lv-LV"/>
          <w14:ligatures w14:val="none"/>
        </w:rPr>
        <w:t>"</w:t>
      </w:r>
      <w:r>
        <w:rPr>
          <w:rFonts w:ascii="Arial" w:eastAsia="Times New Roman" w:hAnsi="Arial" w:cs="Arial"/>
          <w:kern w:val="0"/>
          <w:sz w:val="22"/>
          <w:szCs w:val="22"/>
          <w14:ligatures w14:val="none"/>
        </w:rPr>
        <w:t>RĪGAS SILTUMS"</w:t>
      </w:r>
      <w:r>
        <w:rPr>
          <w:rFonts w:ascii="Arial" w:eastAsia="Times New Roman" w:hAnsi="Arial" w:cs="Arial"/>
          <w:spacing w:val="1"/>
          <w:kern w:val="0"/>
          <w:sz w:val="22"/>
          <w:szCs w:val="22"/>
          <w14:ligatures w14:val="none"/>
        </w:rPr>
        <w:t>,</w:t>
      </w:r>
      <w:r>
        <w:rPr>
          <w:rFonts w:ascii="Arial" w:eastAsia="Times New Roman" w:hAnsi="Arial" w:cs="Arial"/>
          <w:bCs/>
          <w:spacing w:val="1"/>
          <w:kern w:val="0"/>
          <w:sz w:val="22"/>
          <w:szCs w:val="22"/>
          <w14:ligatures w14:val="none"/>
        </w:rPr>
        <w:t xml:space="preserve"> reģistrācijas Nr. </w:t>
      </w:r>
      <w:r>
        <w:rPr>
          <w:rFonts w:ascii="Arial" w:eastAsia="Times New Roman" w:hAnsi="Arial" w:cs="Arial"/>
          <w:kern w:val="0"/>
          <w:sz w:val="22"/>
          <w:szCs w:val="22"/>
          <w:lang w:eastAsia="lv-LV"/>
          <w14:ligatures w14:val="none"/>
        </w:rPr>
        <w:t>40003286750</w:t>
      </w:r>
      <w:r>
        <w:rPr>
          <w:rFonts w:ascii="Arial" w:eastAsia="Times New Roman" w:hAnsi="Arial" w:cs="Arial"/>
          <w:bCs/>
          <w:spacing w:val="1"/>
          <w:kern w:val="0"/>
          <w:sz w:val="22"/>
          <w:szCs w:val="22"/>
          <w14:ligatures w14:val="none"/>
        </w:rPr>
        <w:t xml:space="preserve">, adrese </w:t>
      </w:r>
      <w:r>
        <w:rPr>
          <w:rFonts w:ascii="Arial" w:eastAsia="Times New Roman" w:hAnsi="Arial" w:cs="Arial"/>
          <w:kern w:val="0"/>
          <w:sz w:val="22"/>
          <w:szCs w:val="22"/>
          <w14:ligatures w14:val="none"/>
        </w:rPr>
        <w:t>Cēsu iela 3A, Rīga, LV-1012, Latvija.</w:t>
      </w:r>
    </w:p>
    <w:p w:rsidR="000569A6" w:rsidRPr="00CB0839" w:rsidP="003925EB" w14:paraId="195392E7" w14:textId="5DA101DE">
      <w:pPr>
        <w:widowControl w:val="0"/>
        <w:numPr>
          <w:ilvl w:val="1"/>
          <w:numId w:val="1"/>
        </w:numPr>
        <w:overflowPunct w:val="0"/>
        <w:autoSpaceDE w:val="0"/>
        <w:autoSpaceDN w:val="0"/>
        <w:adjustRightInd w:val="0"/>
        <w:spacing w:before="60" w:after="0" w:line="240" w:lineRule="auto"/>
        <w:ind w:left="567" w:hanging="567"/>
        <w:jc w:val="both"/>
        <w:textAlignment w:val="baseline"/>
        <w:rPr>
          <w:rFonts w:ascii="Arial" w:eastAsia="Times New Roman" w:hAnsi="Arial" w:cs="Arial"/>
          <w:spacing w:val="1"/>
          <w:kern w:val="0"/>
          <w:sz w:val="22"/>
          <w:szCs w:val="22"/>
          <w14:ligatures w14:val="none"/>
        </w:rPr>
      </w:pPr>
      <w:r>
        <w:rPr>
          <w:rFonts w:ascii="Arial" w:eastAsia="Times New Roman" w:hAnsi="Arial" w:cs="Arial"/>
          <w:b/>
          <w:bCs/>
          <w:spacing w:val="-1"/>
          <w:kern w:val="0"/>
          <w:sz w:val="22"/>
          <w:szCs w:val="22"/>
          <w14:ligatures w14:val="none"/>
        </w:rPr>
        <w:t>Pretendents</w:t>
      </w:r>
      <w:r>
        <w:rPr>
          <w:rFonts w:ascii="Arial" w:eastAsia="Times New Roman" w:hAnsi="Arial" w:cs="Arial"/>
          <w:spacing w:val="-1"/>
          <w:kern w:val="0"/>
          <w:sz w:val="22"/>
          <w:szCs w:val="22"/>
          <w14:ligatures w14:val="none"/>
        </w:rPr>
        <w:t xml:space="preserve"> – piegādātājs, kurš ir iesniedzis piedāvājumu.</w:t>
      </w:r>
    </w:p>
    <w:p w:rsidR="005E551F" w:rsidRPr="00CB0839" w:rsidP="003925EB" w14:paraId="312A4EB7" w14:textId="77C9CB8A">
      <w:pPr>
        <w:widowControl w:val="0"/>
        <w:numPr>
          <w:ilvl w:val="1"/>
          <w:numId w:val="1"/>
        </w:numPr>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Pr>
          <w:rFonts w:ascii="Arial" w:eastAsia="Times New Roman" w:hAnsi="Arial" w:cs="Arial"/>
          <w:b/>
          <w:bCs/>
          <w:spacing w:val="-1"/>
          <w:kern w:val="0"/>
          <w:sz w:val="22"/>
          <w:szCs w:val="22"/>
          <w14:ligatures w14:val="none"/>
        </w:rPr>
        <w:t>Komisija</w:t>
      </w:r>
      <w:r>
        <w:rPr>
          <w:rFonts w:ascii="Arial" w:eastAsia="Times New Roman" w:hAnsi="Arial" w:cs="Arial"/>
          <w:bCs/>
          <w:spacing w:val="-1"/>
          <w:kern w:val="0"/>
          <w:sz w:val="22"/>
          <w:szCs w:val="22"/>
          <w14:ligatures w14:val="none"/>
        </w:rPr>
        <w:t xml:space="preserve"> – </w:t>
      </w:r>
      <w:r>
        <w:rPr>
          <w:rFonts w:ascii="Arial" w:eastAsia="Times New Roman" w:hAnsi="Arial" w:cs="Arial"/>
          <w:spacing w:val="-1"/>
          <w:kern w:val="0"/>
          <w:sz w:val="22"/>
          <w:szCs w:val="22"/>
          <w14:ligatures w14:val="none"/>
        </w:rPr>
        <w:t xml:space="preserve">ar Pasūtītāja </w:t>
      </w:r>
      <w:r>
        <w:rPr>
          <w:rFonts w:ascii="Arial" w:eastAsia="Calibri" w:hAnsi="Arial" w:cs="Arial"/>
          <w:kern w:val="0"/>
          <w:sz w:val="22"/>
          <w:szCs w:val="22"/>
          <w14:ligatures w14:val="none"/>
        </w:rPr>
        <w:t xml:space="preserve">rīkojumu </w:t>
      </w:r>
      <w:r>
        <w:rPr>
          <w:rFonts w:ascii="Arial" w:eastAsia="Times New Roman" w:hAnsi="Arial" w:cs="Arial"/>
          <w:spacing w:val="-1"/>
          <w:kern w:val="0"/>
          <w:sz w:val="22"/>
          <w:szCs w:val="22"/>
          <w14:ligatures w14:val="none"/>
        </w:rPr>
        <w:t>izveidota komisija, kas pilnvarota organizēt Iepirkumu.</w:t>
      </w:r>
    </w:p>
    <w:p w:rsidR="002A6B5E" w:rsidRPr="00CB0839" w:rsidP="003925EB" w14:paraId="3EFF01CA" w14:textId="15D7A4DE">
      <w:pPr>
        <w:widowControl w:val="0"/>
        <w:numPr>
          <w:ilvl w:val="1"/>
          <w:numId w:val="1"/>
        </w:numPr>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Pr>
          <w:rFonts w:ascii="Arial" w:eastAsia="Times New Roman" w:hAnsi="Arial" w:cs="Arial"/>
          <w:b/>
          <w:kern w:val="0"/>
          <w:sz w:val="22"/>
          <w:szCs w:val="22"/>
          <w14:ligatures w14:val="none"/>
        </w:rPr>
        <w:t>Iepirkuma procedūras veids</w:t>
      </w:r>
      <w:r>
        <w:rPr>
          <w:rFonts w:ascii="Arial" w:eastAsia="Times New Roman" w:hAnsi="Arial" w:cs="Arial"/>
          <w:bCs/>
          <w:kern w:val="0"/>
          <w:sz w:val="22"/>
          <w:szCs w:val="22"/>
          <w14:ligatures w14:val="none"/>
        </w:rPr>
        <w:t xml:space="preserve"> ir atklāts konkurss </w:t>
      </w:r>
      <w:r>
        <w:rPr>
          <w:rFonts w:ascii="Arial" w:eastAsia="Times New Roman" w:hAnsi="Arial" w:cs="Arial"/>
          <w:spacing w:val="1"/>
          <w:kern w:val="0"/>
          <w:sz w:val="22"/>
          <w:szCs w:val="22"/>
          <w14:ligatures w14:val="none"/>
        </w:rPr>
        <w:t>"Siltumtīklu avārijas remonta darbu veikšana", ID. Nr. RS2026/117/AK</w:t>
      </w:r>
      <w:r>
        <w:rPr>
          <w:rFonts w:ascii="Arial" w:eastAsia="Times New Roman" w:hAnsi="Arial" w:cs="Arial"/>
          <w:bCs/>
          <w:kern w:val="0"/>
          <w:sz w:val="22"/>
          <w:szCs w:val="22"/>
          <w14:ligatures w14:val="none"/>
        </w:rPr>
        <w:t xml:space="preserve">, </w:t>
      </w:r>
      <w:r>
        <w:rPr>
          <w:rFonts w:ascii="Arial" w:eastAsia="Times New Roman" w:hAnsi="Arial" w:cs="Arial"/>
          <w:bCs/>
          <w:kern w:val="0"/>
          <w:sz w:val="22"/>
          <w:szCs w:val="22"/>
          <w:lang w:val="en-GB"/>
          <w14:ligatures w14:val="none"/>
        </w:rPr>
        <w:t>(</w:t>
      </w:r>
      <w:r>
        <w:rPr>
          <w:rFonts w:ascii="Arial" w:eastAsia="Times New Roman" w:hAnsi="Arial" w:cs="Arial"/>
          <w:bCs/>
          <w:kern w:val="0"/>
          <w:sz w:val="22"/>
          <w:szCs w:val="22"/>
          <w14:ligatures w14:val="none"/>
        </w:rPr>
        <w:t xml:space="preserve">turpmāk - Iepirkums), kas tiek rīkots </w:t>
      </w:r>
      <w:hyperlink r:id="rId6" w:history="1">
        <w:r>
          <w:rPr>
            <w:rFonts w:ascii="Arial" w:eastAsia="Times New Roman" w:hAnsi="Arial" w:cs="Arial"/>
            <w:bCs/>
            <w:kern w:val="0"/>
            <w:sz w:val="22"/>
            <w:szCs w:val="22"/>
            <w14:ligatures w14:val="none"/>
          </w:rPr>
          <w:t>Sabiedrisko pakalpojumu sniedzēju iepirkumu likuma</w:t>
        </w:r>
      </w:hyperlink>
      <w:r>
        <w:rPr>
          <w:rFonts w:ascii="Arial" w:eastAsia="Times New Roman" w:hAnsi="Arial" w:cs="Arial"/>
          <w:bCs/>
          <w:kern w:val="0"/>
          <w:sz w:val="22"/>
          <w:szCs w:val="22"/>
          <w14:ligatures w14:val="none"/>
        </w:rPr>
        <w:t xml:space="preserve"> (turpmāk – SPSIL) 13.panta pirmās daļas 1.punktā un </w:t>
      </w:r>
      <w:r>
        <w:rPr>
          <w:rFonts w:ascii="Arial" w:eastAsia="Times New Roman" w:hAnsi="Arial" w:cs="Arial"/>
          <w:spacing w:val="-2"/>
          <w:kern w:val="0"/>
          <w:sz w:val="22"/>
          <w:szCs w:val="22"/>
          <w14:ligatures w14:val="none"/>
        </w:rPr>
        <w:t>Ministru kabineta 28.03.2017. noteikumu Nr.187 "</w:t>
      </w:r>
      <w:hyperlink r:id="rId7" w:history="1">
        <w:r>
          <w:rPr>
            <w:rFonts w:ascii="Arial" w:eastAsia="Times New Roman" w:hAnsi="Arial" w:cs="Arial"/>
            <w:spacing w:val="-2"/>
            <w:kern w:val="0"/>
            <w:sz w:val="22"/>
            <w:szCs w:val="22"/>
            <w14:ligatures w14:val="none"/>
          </w:rPr>
          <w:t>Sabiedrisko pakalpojumu sniedzēju iepirkuma procedūru un metu konkursu norises kārtība</w:t>
        </w:r>
      </w:hyperlink>
      <w:r>
        <w:rPr>
          <w:rFonts w:ascii="Arial" w:eastAsia="Times New Roman" w:hAnsi="Arial" w:cs="Arial"/>
          <w:spacing w:val="-2"/>
          <w:kern w:val="0"/>
          <w:sz w:val="22"/>
          <w:szCs w:val="22"/>
          <w14:ligatures w14:val="none"/>
        </w:rPr>
        <w:t xml:space="preserve">" (turpmāk – </w:t>
      </w:r>
      <w:r>
        <w:rPr>
          <w:rFonts w:ascii="Arial" w:eastAsia="Times New Roman" w:hAnsi="Arial" w:cs="Arial"/>
          <w:bCs/>
          <w:kern w:val="0"/>
          <w:sz w:val="22"/>
          <w:szCs w:val="22"/>
          <w14:ligatures w14:val="none"/>
        </w:rPr>
        <w:t>Noteikumi) 2.1.apakšnodaļā noteiktajā kārtībā.</w:t>
      </w:r>
    </w:p>
    <w:p w:rsidR="002A6B5E" w:rsidRPr="00CB0839" w:rsidP="004445E9" w14:paraId="57F475ED" w14:textId="0E5FD456">
      <w:pPr>
        <w:widowControl w:val="0"/>
        <w:numPr>
          <w:ilvl w:val="1"/>
          <w:numId w:val="1"/>
        </w:numPr>
        <w:overflowPunct w:val="0"/>
        <w:autoSpaceDE w:val="0"/>
        <w:autoSpaceDN w:val="0"/>
        <w:adjustRightInd w:val="0"/>
        <w:spacing w:before="60" w:after="0" w:line="240" w:lineRule="auto"/>
        <w:ind w:left="567" w:hanging="567"/>
        <w:textAlignment w:val="baseline"/>
        <w:rPr>
          <w:rFonts w:ascii="Arial" w:eastAsia="Times New Roman" w:hAnsi="Arial" w:cs="Arial"/>
          <w:bCs/>
          <w:kern w:val="0"/>
          <w:sz w:val="22"/>
          <w:szCs w:val="22"/>
          <w14:ligatures w14:val="none"/>
        </w:rPr>
      </w:pPr>
      <w:r>
        <w:rPr>
          <w:rFonts w:ascii="Arial" w:eastAsia="Times New Roman" w:hAnsi="Arial" w:cs="Arial"/>
          <w:b/>
          <w:kern w:val="0"/>
          <w:sz w:val="22"/>
          <w:szCs w:val="22"/>
          <w14:ligatures w14:val="none"/>
        </w:rPr>
        <w:t>Iepirkuma nomenklatūras</w:t>
      </w:r>
      <w:r>
        <w:rPr>
          <w:rFonts w:ascii="Arial" w:eastAsia="Times New Roman" w:hAnsi="Arial" w:cs="Arial"/>
          <w:bCs/>
          <w:kern w:val="0"/>
          <w:sz w:val="22"/>
          <w:szCs w:val="22"/>
          <w14:ligatures w14:val="none"/>
        </w:rPr>
        <w:t xml:space="preserve"> </w:t>
      </w:r>
      <w:r>
        <w:rPr>
          <w:rFonts w:ascii="Arial" w:eastAsia="Times New Roman" w:hAnsi="Arial" w:cs="Arial"/>
          <w:b/>
          <w:kern w:val="0"/>
          <w:sz w:val="22"/>
          <w:szCs w:val="22"/>
          <w14:ligatures w14:val="none"/>
        </w:rPr>
        <w:t>CPV kods</w:t>
      </w:r>
      <w:r>
        <w:rPr>
          <w:rFonts w:ascii="Arial" w:eastAsia="Times New Roman" w:hAnsi="Arial" w:cs="Arial"/>
          <w:bCs/>
          <w:kern w:val="0"/>
          <w:sz w:val="22"/>
          <w:szCs w:val="22"/>
          <w14:ligatures w14:val="none"/>
        </w:rPr>
        <w:t xml:space="preserve">: </w:t>
      </w:r>
      <w:bookmarkStart w:id="4" w:name="_Hlk177399648"/>
      <w:r>
        <w:rPr>
          <w:rFonts w:ascii="Arial" w:eastAsia="Times New Roman" w:hAnsi="Arial" w:cs="Arial"/>
          <w:bCs/>
          <w:kern w:val="0"/>
          <w:sz w:val="22"/>
          <w:szCs w:val="22"/>
          <w14:ligatures w14:val="none"/>
        </w:rPr>
        <w:t>45000000-7 – Celtniecības darbi</w:t>
      </w:r>
      <w:bookmarkEnd w:id="4"/>
      <w:r>
        <w:rPr>
          <w:rFonts w:ascii="Arial" w:eastAsia="Times New Roman" w:hAnsi="Arial" w:cs="Arial"/>
          <w:bCs/>
          <w:kern w:val="0"/>
          <w:sz w:val="22"/>
          <w:szCs w:val="22"/>
          <w14:ligatures w14:val="none"/>
        </w:rPr>
        <w:t>.</w:t>
      </w:r>
    </w:p>
    <w:p w:rsidR="002A6B5E" w:rsidRPr="00CB0839" w:rsidP="003925EB" w14:paraId="585CF33E" w14:textId="6216215C">
      <w:pPr>
        <w:widowControl w:val="0"/>
        <w:numPr>
          <w:ilvl w:val="1"/>
          <w:numId w:val="1"/>
        </w:numPr>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Pr>
          <w:rFonts w:ascii="Arial" w:eastAsia="Times New Roman" w:hAnsi="Arial" w:cs="Arial"/>
          <w:b/>
          <w:kern w:val="0"/>
          <w:sz w:val="22"/>
          <w:szCs w:val="22"/>
          <w14:ligatures w14:val="none"/>
        </w:rPr>
        <w:t xml:space="preserve">Iepirkuma priekšmets </w:t>
      </w:r>
      <w:r>
        <w:rPr>
          <w:rFonts w:ascii="Arial" w:eastAsia="Times New Roman" w:hAnsi="Arial" w:cs="Arial"/>
          <w:bCs/>
          <w:kern w:val="0"/>
          <w:sz w:val="22"/>
          <w:szCs w:val="22"/>
          <w14:ligatures w14:val="none"/>
        </w:rPr>
        <w:t>ir</w:t>
      </w:r>
      <w:r>
        <w:rPr>
          <w:rFonts w:ascii="Arial" w:eastAsia="Times New Roman" w:hAnsi="Arial" w:cs="Arial"/>
          <w:b/>
          <w:kern w:val="0"/>
          <w:sz w:val="22"/>
          <w:szCs w:val="22"/>
          <w14:ligatures w14:val="none"/>
        </w:rPr>
        <w:t xml:space="preserve"> </w:t>
      </w:r>
      <w:r>
        <w:rPr>
          <w:rFonts w:ascii="Arial" w:eastAsia="Times New Roman" w:hAnsi="Arial" w:cs="Arial"/>
          <w:bCs/>
          <w:kern w:val="0"/>
          <w:sz w:val="22"/>
          <w:szCs w:val="22"/>
          <w14:ligatures w14:val="none"/>
        </w:rPr>
        <w:t xml:space="preserve">siltumtīklu avārijas un neatliekamo remontu darbu veikšana AS "RĪGAS SILTUMS" siltumtīklos Rīgas valstspilsētas administratīvajā teritorijā saskaņā ar </w:t>
      </w:r>
      <w:r>
        <w:rPr>
          <w:rFonts w:ascii="Arial" w:eastAsia="Times New Roman" w:hAnsi="Arial" w:cs="Arial"/>
          <w:spacing w:val="1"/>
          <w:kern w:val="0"/>
          <w:sz w:val="22"/>
          <w:szCs w:val="22"/>
          <w14:ligatures w14:val="none"/>
        </w:rPr>
        <w:t xml:space="preserve">Iepirkuma noteikumu kopuma (turpmāk – Nolikums) </w:t>
      </w:r>
      <w:r>
        <w:rPr>
          <w:rFonts w:ascii="Arial" w:eastAsia="Times New Roman" w:hAnsi="Arial" w:cs="Arial"/>
          <w:bCs/>
          <w:kern w:val="0"/>
          <w:sz w:val="22"/>
          <w:szCs w:val="22"/>
          <w14:ligatures w14:val="none"/>
        </w:rPr>
        <w:t xml:space="preserve">Tehnisko specifikāciju (Nolikuma </w:t>
      </w:r>
      <w:bookmarkStart w:id="5" w:name="_Hlk213921856"/>
      <w:r>
        <w:rPr>
          <w:rFonts w:ascii="Arial" w:eastAsia="Times New Roman" w:hAnsi="Arial" w:cs="Arial"/>
          <w:bCs/>
          <w:kern w:val="0"/>
          <w:sz w:val="22"/>
          <w:szCs w:val="22"/>
          <w14:ligatures w14:val="none"/>
        </w:rPr>
        <w:t>5</w:t>
      </w:r>
      <w:bookmarkEnd w:id="5"/>
      <w:r>
        <w:rPr>
          <w:rFonts w:ascii="Arial" w:eastAsia="Times New Roman" w:hAnsi="Arial" w:cs="Arial"/>
          <w:bCs/>
          <w:kern w:val="0"/>
          <w:sz w:val="22"/>
          <w:szCs w:val="22"/>
          <w14:ligatures w14:val="none"/>
        </w:rPr>
        <w:t>.pielikums), Vispārīgās vienošanās projekta (Nolikuma 4.pielikums) noteikumiem un saistošo normatīvo aktu prasībām.</w:t>
      </w:r>
    </w:p>
    <w:p w:rsidR="002A6B5E" w:rsidRPr="00CB0839" w:rsidP="003925EB" w14:paraId="00EC6BD1" w14:textId="5DC8DC1A">
      <w:pPr>
        <w:widowControl w:val="0"/>
        <w:numPr>
          <w:ilvl w:val="1"/>
          <w:numId w:val="1"/>
        </w:numPr>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Pr>
          <w:rFonts w:ascii="Arial" w:eastAsia="Times New Roman" w:hAnsi="Arial" w:cs="Arial"/>
          <w:b/>
          <w:kern w:val="0"/>
          <w:sz w:val="22"/>
          <w:szCs w:val="22"/>
          <w14:ligatures w14:val="none"/>
        </w:rPr>
        <w:t xml:space="preserve">Iepirkuma priekšmets sadalīts </w:t>
      </w:r>
      <w:r>
        <w:rPr>
          <w:rFonts w:ascii="Arial" w:eastAsia="Times New Roman" w:hAnsi="Arial" w:cs="Arial"/>
          <w:bCs/>
          <w:kern w:val="0"/>
          <w:sz w:val="22"/>
          <w:szCs w:val="22"/>
          <w14:ligatures w14:val="none"/>
        </w:rPr>
        <w:t>2 (divās) daļās</w:t>
      </w:r>
      <w:r>
        <w:rPr>
          <w:rFonts w:ascii="Arial" w:eastAsia="Times New Roman" w:hAnsi="Arial" w:cs="Arial"/>
          <w:bCs/>
          <w:color w:val="A6A6A6" w:themeColor="background1" w:themeShade="A6"/>
          <w:kern w:val="0"/>
          <w:sz w:val="22"/>
          <w:szCs w:val="22"/>
          <w14:ligatures w14:val="none"/>
        </w:rPr>
        <w:t>:</w:t>
      </w:r>
    </w:p>
    <w:p w:rsidR="002A6B5E" w:rsidRPr="00CB0839" w:rsidP="003925EB" w14:paraId="08F0DFAF" w14:textId="73293B3C">
      <w:pPr>
        <w:widowControl w:val="0"/>
        <w:numPr>
          <w:ilvl w:val="2"/>
          <w:numId w:val="1"/>
        </w:numPr>
        <w:tabs>
          <w:tab w:val="clear" w:pos="2138"/>
        </w:tabs>
        <w:overflowPunct w:val="0"/>
        <w:autoSpaceDE w:val="0"/>
        <w:autoSpaceDN w:val="0"/>
        <w:adjustRightInd w:val="0"/>
        <w:spacing w:before="120" w:after="0" w:line="240" w:lineRule="auto"/>
        <w:ind w:left="1361" w:hanging="794"/>
        <w:contextualSpacing/>
        <w:jc w:val="both"/>
        <w:textAlignment w:val="baseline"/>
        <w:rPr>
          <w:rFonts w:ascii="Arial" w:eastAsia="Times New Roman" w:hAnsi="Arial" w:cs="Arial"/>
          <w:bCs/>
          <w:kern w:val="0"/>
          <w:sz w:val="22"/>
          <w:szCs w:val="22"/>
          <w14:ligatures w14:val="none"/>
        </w:rPr>
      </w:pPr>
      <w:r>
        <w:rPr>
          <w:rFonts w:ascii="Arial" w:eastAsia="Times New Roman" w:hAnsi="Arial" w:cs="Arial"/>
          <w:b/>
          <w:kern w:val="0"/>
          <w:sz w:val="22"/>
          <w:szCs w:val="22"/>
          <w14:ligatures w14:val="none"/>
        </w:rPr>
        <w:t xml:space="preserve">1. Iepirkuma daļa </w:t>
      </w:r>
      <w:r>
        <w:rPr>
          <w:rFonts w:ascii="Arial" w:eastAsia="Times New Roman" w:hAnsi="Arial" w:cs="Arial"/>
          <w:bCs/>
          <w:kern w:val="0"/>
          <w:sz w:val="22"/>
          <w:szCs w:val="22"/>
          <w14:ligatures w14:val="none"/>
        </w:rPr>
        <w:t>"Siltumtīklu avāriju remonta darbi";</w:t>
      </w:r>
    </w:p>
    <w:p w:rsidR="002A6B5E" w:rsidRPr="00CB0839" w:rsidP="003925EB" w14:paraId="1BC1FD3E" w14:textId="1282ED9A">
      <w:pPr>
        <w:widowControl w:val="0"/>
        <w:numPr>
          <w:ilvl w:val="2"/>
          <w:numId w:val="1"/>
        </w:numPr>
        <w:tabs>
          <w:tab w:val="clear" w:pos="2138"/>
        </w:tabs>
        <w:overflowPunct w:val="0"/>
        <w:autoSpaceDE w:val="0"/>
        <w:autoSpaceDN w:val="0"/>
        <w:adjustRightInd w:val="0"/>
        <w:spacing w:before="120" w:after="0" w:line="240" w:lineRule="auto"/>
        <w:ind w:left="1361" w:hanging="794"/>
        <w:contextualSpacing/>
        <w:jc w:val="both"/>
        <w:textAlignment w:val="baseline"/>
        <w:rPr>
          <w:rFonts w:ascii="Arial" w:eastAsia="Times New Roman" w:hAnsi="Arial" w:cs="Arial"/>
          <w:bCs/>
          <w:kern w:val="0"/>
          <w:sz w:val="22"/>
          <w:szCs w:val="22"/>
          <w14:ligatures w14:val="none"/>
        </w:rPr>
      </w:pPr>
      <w:r>
        <w:rPr>
          <w:rFonts w:ascii="Arial" w:eastAsia="Times New Roman" w:hAnsi="Arial" w:cs="Arial"/>
          <w:b/>
          <w:kern w:val="0"/>
          <w:sz w:val="22"/>
          <w:szCs w:val="22"/>
          <w14:ligatures w14:val="none"/>
        </w:rPr>
        <w:t>2. Iepirkuma daļa</w:t>
      </w:r>
      <w:r>
        <w:rPr>
          <w:rFonts w:ascii="Arial" w:eastAsia="Times New Roman" w:hAnsi="Arial" w:cs="Arial"/>
          <w:bCs/>
          <w:kern w:val="0"/>
          <w:sz w:val="22"/>
          <w:szCs w:val="22"/>
          <w14:ligatures w14:val="none"/>
        </w:rPr>
        <w:t xml:space="preserve"> "Siltumtīklu neatliekamo remontu darbi".</w:t>
      </w:r>
    </w:p>
    <w:p w:rsidR="00CA26E8" w:rsidRPr="00CB0839" w:rsidP="003925EB" w14:paraId="6D0B99D6" w14:textId="6EC285C8">
      <w:pPr>
        <w:widowControl w:val="0"/>
        <w:numPr>
          <w:ilvl w:val="1"/>
          <w:numId w:val="1"/>
        </w:numPr>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 xml:space="preserve">Pretendents piedāvājumu var iesniegt par vienu vai abām Iepirkuma daļām. </w:t>
      </w:r>
    </w:p>
    <w:p w:rsidR="00CA26E8" w:rsidRPr="00CB0839" w:rsidP="003925EB" w14:paraId="664BE3AC" w14:textId="7E9D5254">
      <w:pPr>
        <w:widowControl w:val="0"/>
        <w:numPr>
          <w:ilvl w:val="1"/>
          <w:numId w:val="1"/>
        </w:numPr>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bookmarkStart w:id="6" w:name="_Hlk177317309"/>
      <w:r>
        <w:rPr>
          <w:rFonts w:ascii="Arial" w:eastAsia="Times New Roman" w:hAnsi="Arial" w:cs="Arial"/>
          <w:bCs/>
          <w:kern w:val="0"/>
          <w:sz w:val="22"/>
          <w:szCs w:val="22"/>
          <w14:ligatures w14:val="none"/>
        </w:rPr>
        <w:t>Pretendents nevar iesniegt piedāvājuma variantus.</w:t>
      </w:r>
    </w:p>
    <w:p w:rsidR="002A6B5E" w:rsidRPr="00CB0839" w:rsidP="003925EB" w14:paraId="3EE7B5DF" w14:textId="5EB22B63">
      <w:pPr>
        <w:widowControl w:val="0"/>
        <w:numPr>
          <w:ilvl w:val="1"/>
          <w:numId w:val="1"/>
        </w:numPr>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bookmarkStart w:id="7" w:name="_Hlk208605959"/>
      <w:r>
        <w:rPr>
          <w:rFonts w:ascii="Arial" w:eastAsia="Times New Roman" w:hAnsi="Arial" w:cs="Arial"/>
          <w:b/>
          <w:kern w:val="0"/>
          <w:sz w:val="22"/>
          <w:szCs w:val="22"/>
          <w14:ligatures w14:val="none"/>
        </w:rPr>
        <w:t xml:space="preserve">Iepirkuma līguma izpildes termiņš: </w:t>
      </w:r>
      <w:r>
        <w:rPr>
          <w:rFonts w:ascii="Arial" w:eastAsia="Times New Roman" w:hAnsi="Arial" w:cs="Arial"/>
          <w:bCs/>
          <w:kern w:val="0"/>
          <w:sz w:val="22"/>
          <w:szCs w:val="22"/>
          <w14:ligatures w14:val="none"/>
        </w:rPr>
        <w:t>Vispārīgā vienošanās tiek noslēgta uz 2 (diviem) gadiem no tās spēkā stāšanās dienas. Ja Vispārīgās vienošanās darbības laikā nav sasniegta tajā noteiktā līgumcena, Vispārīgās vienošanās darbības termiņš var tikt pagarināts uz laiku līdz 1 (vienam) gadam, nepārsniedzot normatīvajos aktos noteikto maksimālo vispārīgās vienošanās darbības termiņu. Atsevišķa uzdevuma izpildes (darbu uzsākšanas) termiņi noteikti Tehniskajā specifikācijā (Nolikuma 5.pielikums) un Vispārīgās vienošanās projektā (Nolikuma 4.pielikums).  Par katru Iepirkuma daļu tiek slēgta atsevišķa vispārīgā vienošanās.</w:t>
      </w:r>
    </w:p>
    <w:bookmarkEnd w:id="6"/>
    <w:p w:rsidR="002A6B5E" w:rsidRPr="00CB0839" w:rsidP="003925EB" w14:paraId="5A38FC42" w14:textId="660B3E73">
      <w:pPr>
        <w:widowControl w:val="0"/>
        <w:numPr>
          <w:ilvl w:val="1"/>
          <w:numId w:val="1"/>
        </w:numPr>
        <w:overflowPunct w:val="0"/>
        <w:autoSpaceDE w:val="0"/>
        <w:autoSpaceDN w:val="0"/>
        <w:adjustRightInd w:val="0"/>
        <w:spacing w:before="60" w:after="0" w:line="240" w:lineRule="auto"/>
        <w:ind w:left="567" w:hanging="567"/>
        <w:jc w:val="both"/>
        <w:textAlignment w:val="baseline"/>
        <w:rPr>
          <w:rFonts w:ascii="Arial" w:eastAsia="Times New Roman" w:hAnsi="Arial" w:cs="Arial"/>
          <w:bCs/>
          <w:color w:val="000000"/>
          <w:kern w:val="0"/>
          <w:sz w:val="22"/>
          <w:szCs w:val="22"/>
          <w14:ligatures w14:val="none"/>
        </w:rPr>
      </w:pPr>
      <w:r>
        <w:rPr>
          <w:rFonts w:ascii="Arial" w:eastAsia="Times New Roman" w:hAnsi="Arial" w:cs="Arial"/>
          <w:b/>
          <w:kern w:val="0"/>
          <w:sz w:val="22"/>
          <w:szCs w:val="22"/>
          <w14:ligatures w14:val="none"/>
        </w:rPr>
        <w:t xml:space="preserve">Iepirkuma </w:t>
      </w:r>
      <w:r>
        <w:rPr>
          <w:rFonts w:ascii="Arial" w:eastAsia="Times New Roman" w:hAnsi="Arial" w:cs="Arial"/>
          <w:b/>
          <w:color w:val="000000"/>
          <w:kern w:val="0"/>
          <w:sz w:val="22"/>
          <w:szCs w:val="22"/>
          <w14:ligatures w14:val="none"/>
        </w:rPr>
        <w:t>līguma izpildes vieta:</w:t>
      </w:r>
      <w:r>
        <w:rPr>
          <w:rFonts w:ascii="Arial" w:eastAsia="Times New Roman" w:hAnsi="Arial" w:cs="Arial"/>
          <w:bCs/>
          <w:color w:val="000000"/>
          <w:kern w:val="0"/>
          <w:sz w:val="22"/>
          <w:szCs w:val="22"/>
          <w14:ligatures w14:val="none"/>
        </w:rPr>
        <w:t xml:space="preserve"> saskaņā ar Tehnisko specifikāciju (Nolikuma </w:t>
      </w:r>
      <w:r>
        <w:rPr>
          <w:rFonts w:ascii="Arial" w:eastAsia="Times New Roman" w:hAnsi="Arial" w:cs="Arial"/>
          <w:bCs/>
          <w:kern w:val="0"/>
          <w:sz w:val="22"/>
          <w:szCs w:val="22"/>
          <w14:ligatures w14:val="none"/>
        </w:rPr>
        <w:t>5.</w:t>
      </w:r>
      <w:r>
        <w:rPr>
          <w:rFonts w:ascii="Arial" w:eastAsia="Times New Roman" w:hAnsi="Arial" w:cs="Arial"/>
          <w:bCs/>
          <w:color w:val="000000"/>
          <w:kern w:val="0"/>
          <w:sz w:val="22"/>
          <w:szCs w:val="22"/>
          <w14:ligatures w14:val="none"/>
        </w:rPr>
        <w:t>pielikums)</w:t>
      </w:r>
      <w:r>
        <w:rPr>
          <w:rFonts w:ascii="Arial" w:eastAsia="Times New Roman" w:hAnsi="Arial" w:cs="Arial"/>
          <w:bCs/>
          <w:kern w:val="0"/>
          <w:sz w:val="22"/>
          <w:szCs w:val="22"/>
          <w14:ligatures w14:val="none"/>
        </w:rPr>
        <w:t>.</w:t>
      </w:r>
      <w:bookmarkEnd w:id="7"/>
    </w:p>
    <w:p w:rsidR="002A6B5E" w:rsidRPr="000B1691" w:rsidP="00D657DB" w14:paraId="38FE828C" w14:textId="15642A9A">
      <w:pPr>
        <w:pStyle w:val="Heading1"/>
        <w:numPr>
          <w:ilvl w:val="0"/>
          <w:numId w:val="1"/>
        </w:numPr>
        <w:spacing w:before="120" w:line="240" w:lineRule="auto"/>
        <w:ind w:left="357" w:hanging="357"/>
        <w:jc w:val="both"/>
        <w:rPr>
          <w:rFonts w:ascii="Arial" w:hAnsi="Arial" w:cs="Arial"/>
          <w:b/>
          <w:bCs/>
          <w:sz w:val="27"/>
          <w:szCs w:val="27"/>
        </w:rPr>
      </w:pPr>
      <w:bookmarkStart w:id="8" w:name="_Toc211862097"/>
      <w:bookmarkStart w:id="9" w:name="_Hlk208606333"/>
      <w:r>
        <w:rPr>
          <w:rFonts w:ascii="Arial" w:hAnsi="Arial" w:cs="Arial"/>
          <w:b/>
          <w:bCs/>
          <w:sz w:val="27"/>
          <w:szCs w:val="27"/>
        </w:rPr>
        <w:t>Iepirkuma procedūras dokumentu saņemšana un</w:t>
      </w:r>
      <w:r>
        <w:rPr>
          <w:rFonts w:ascii="Arial" w:hAnsi="Arial" w:cs="Arial"/>
          <w:sz w:val="27"/>
          <w:szCs w:val="27"/>
        </w:rPr>
        <w:t xml:space="preserve"> </w:t>
      </w:r>
      <w:r>
        <w:rPr>
          <w:rFonts w:ascii="Arial" w:hAnsi="Arial" w:cs="Arial"/>
          <w:b/>
          <w:bCs/>
          <w:sz w:val="27"/>
          <w:szCs w:val="27"/>
        </w:rPr>
        <w:t>informācijas apmaiņas kārtība</w:t>
      </w:r>
      <w:bookmarkEnd w:id="8"/>
    </w:p>
    <w:p w:rsidR="00D70418" w:rsidRPr="00E54823" w:rsidP="00A86317" w14:paraId="55379B47" w14:textId="73A83487">
      <w:pPr>
        <w:pStyle w:val="BodyText"/>
        <w:numPr>
          <w:ilvl w:val="1"/>
          <w:numId w:val="1"/>
        </w:numPr>
        <w:tabs>
          <w:tab w:val="num" w:pos="567"/>
        </w:tabs>
        <w:overflowPunct w:val="0"/>
        <w:spacing w:before="60"/>
        <w:ind w:left="567" w:hanging="567"/>
        <w:textAlignment w:val="baseline"/>
        <w:rPr>
          <w:rFonts w:ascii="Arial" w:hAnsi="Arial" w:cs="Arial"/>
          <w:bCs/>
          <w:sz w:val="22"/>
        </w:rPr>
      </w:pPr>
      <w:r>
        <w:rPr>
          <w:rFonts w:ascii="Arial" w:hAnsi="Arial" w:cs="Arial"/>
          <w:bCs/>
          <w:sz w:val="22"/>
        </w:rPr>
        <w:t xml:space="preserve">Nolikums, Nolikuma grozījumi, papildu informācija un cita informācija par Nolikumu tiek publicēta </w:t>
      </w:r>
      <w:r>
        <w:rPr>
          <w:rFonts w:ascii="Arial" w:hAnsi="Arial" w:cs="Arial"/>
          <w:spacing w:val="-1"/>
          <w:sz w:val="22"/>
        </w:rPr>
        <w:t xml:space="preserve">internetā publiski pieejamā Pasūtītāja vietnē EIS e-konkursu apakšsistēmā </w:t>
      </w:r>
      <w:hyperlink r:id="rId8" w:history="1">
        <w:r>
          <w:rPr>
            <w:rFonts w:ascii="Arial" w:hAnsi="Arial" w:cs="Arial"/>
            <w:sz w:val="22"/>
            <w:u w:val="single"/>
          </w:rPr>
          <w:t>https://www.eis.gov.lv/EKEIS/Supplier/Organizer/3289</w:t>
        </w:r>
      </w:hyperlink>
      <w:r>
        <w:rPr>
          <w:rFonts w:ascii="Arial" w:hAnsi="Arial" w:cs="Arial"/>
          <w:bCs/>
          <w:sz w:val="22"/>
        </w:rPr>
        <w:t xml:space="preserve"> (turpmāk - Pircēja profils), kur pieejami Iepirkuma dokumenti. Ieinteresētais piegādātājs Elektronisko iepirkumu sistēmā (turpmāk – EIS) e-konkursu apakšsistēmā šī Iepirkuma sadaļā var reģistrēties kā Nolikuma saņēmējs, ja tas ir reģistrēts EIS kā piegādātājs.</w:t>
      </w:r>
    </w:p>
    <w:p w:rsidR="00D70418" w:rsidRPr="00E54823" w:rsidP="00D70418" w14:paraId="571B0CF3" w14:textId="1B4B1E6F">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 xml:space="preserve">Ja </w:t>
      </w:r>
      <w:bookmarkStart w:id="10" w:name="_Hlk131970683"/>
      <w:r>
        <w:rPr>
          <w:rFonts w:ascii="Arial" w:hAnsi="Arial" w:cs="Arial"/>
          <w:bCs/>
          <w:sz w:val="22"/>
        </w:rPr>
        <w:t xml:space="preserve">ieinteresētais piegādātājs </w:t>
      </w:r>
      <w:bookmarkEnd w:id="10"/>
      <w:r>
        <w:rPr>
          <w:rFonts w:ascii="Arial" w:hAnsi="Arial" w:cs="Arial"/>
          <w:bCs/>
          <w:sz w:val="22"/>
        </w:rPr>
        <w:t xml:space="preserve">ir laikus pieprasījis papildu informāciju par Iepirkuma dokumentos iekļautajām prasībām, Pasūtītājs to sniedz 5 (piecu) darbdienu laikā, bet </w:t>
      </w:r>
      <w:r>
        <w:rPr>
          <w:rFonts w:ascii="Arial" w:hAnsi="Arial" w:cs="Arial"/>
          <w:b/>
          <w:sz w:val="22"/>
        </w:rPr>
        <w:t xml:space="preserve">ne vēlāk kā 6 (sešas) dienas pirms piedāvājumu iesniegšanas termiņa beigām. </w:t>
      </w:r>
      <w:r>
        <w:rPr>
          <w:rFonts w:ascii="Arial" w:hAnsi="Arial" w:cs="Arial"/>
          <w:bCs/>
          <w:sz w:val="22"/>
        </w:rPr>
        <w:t>Ārpus šī termiņa Pasūtītājs informāciju nesniedz vai arī nepieciešamības gadījumā pagarina piedāvājumu iesniegšanas termiņu. Gadījumā, ja pieprasītā papildu informācija ir tik apjomīga, ka Pasūtītājs nevar to sagatavot un sniegt atlikušajā atbildes sniegšanas termiņā, tas drīkst piegādātājam atteikt sniegt šādu informāciju, pamatojoties uz to, ka tā nav pieprasīta laikus.</w:t>
      </w:r>
      <w:r>
        <w:rPr>
          <w:rFonts w:ascii="Arial" w:hAnsi="Arial" w:cs="Arial"/>
          <w:sz w:val="22"/>
        </w:rPr>
        <w:t xml:space="preserve"> Jebkurā gadījumā Pasūtītājam ir jāvērtē, vai uzdotais jautājums neliecina par nopietnām neskaidrībām vai pretrunām Nolikumā un vai tajā nav nepieciešams veikt grozījumus, tādējādi pagarinot piedāvājumu iesniegšanas termiņu. Ja skaidrojuma pieprasījums tiek saņemts ārpus Pasūtītāja darba laika, t.i. darba dienās no plkst.16.15 līdz plkst.7.30, piektdienās pēc plkst.15.00 un brīvdienās, par skaidrojuma pieprasījuma saņemšanas dienu uzskatāma nākamā Pasūtītāja  darba diena.</w:t>
      </w:r>
      <w:r>
        <w:rPr>
          <w:rFonts w:ascii="Arial" w:hAnsi="Arial" w:cs="Arial"/>
          <w:bCs/>
          <w:sz w:val="22"/>
        </w:rPr>
        <w:t xml:space="preserve"> </w:t>
      </w:r>
    </w:p>
    <w:p w:rsidR="00D70418" w:rsidRPr="00E54823" w:rsidP="00D70418" w14:paraId="43CC9AA6" w14:textId="7321F352">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 xml:space="preserve">Ja Pasūtītājs sniedz papildu informāciju, tas vienlaikus ar papildu informācijas nosūtīšanu </w:t>
      </w:r>
      <w:r>
        <w:rPr>
          <w:rFonts w:ascii="Arial" w:hAnsi="Arial" w:cs="Arial"/>
          <w:bCs/>
          <w:sz w:val="22"/>
        </w:rPr>
        <w:t>ieinteresētajam piegādātājam, kas uzdevis jautājumu, ievieto šo informāciju Pircēja profilā, kur pieejami Iepirkuma dokumenti, norādot arī uzdoto jautājumu.</w:t>
      </w:r>
    </w:p>
    <w:p w:rsidR="00D70418" w:rsidRPr="00E54823" w:rsidP="00A86317" w14:paraId="3E023869" w14:textId="54AB073E">
      <w:pPr>
        <w:pStyle w:val="BodyText"/>
        <w:numPr>
          <w:ilvl w:val="1"/>
          <w:numId w:val="1"/>
        </w:numPr>
        <w:tabs>
          <w:tab w:val="num" w:pos="567"/>
        </w:tabs>
        <w:overflowPunct w:val="0"/>
        <w:spacing w:before="60"/>
        <w:ind w:left="567" w:hanging="567"/>
        <w:textAlignment w:val="baseline"/>
        <w:rPr>
          <w:rFonts w:ascii="Arial" w:hAnsi="Arial" w:cs="Arial"/>
          <w:bCs/>
          <w:sz w:val="22"/>
        </w:rPr>
      </w:pPr>
      <w:r>
        <w:rPr>
          <w:rFonts w:ascii="Arial" w:hAnsi="Arial" w:cs="Arial"/>
          <w:bCs/>
          <w:sz w:val="22"/>
        </w:rPr>
        <w:t xml:space="preserve">Piegādātājam ir pienākums sekot līdzi Pasūtītāja sniegtajai papildu informācijai, kas tiek publicēta Pircēja profilā EIS e-konkursu apakšsistēmā, kur ir publicēts Iepirkums. </w:t>
      </w:r>
      <w:r>
        <w:rPr>
          <w:rFonts w:ascii="Arial" w:hAnsi="Arial" w:cs="Arial"/>
          <w:sz w:val="22"/>
          <w:lang w:eastAsia="lv-LV"/>
        </w:rPr>
        <w:t xml:space="preserve">Pasūtītājs nav atbildīgs par to, ja kāds </w:t>
      </w:r>
      <w:r>
        <w:rPr>
          <w:rFonts w:ascii="Arial" w:hAnsi="Arial" w:cs="Arial"/>
          <w:bCs/>
          <w:sz w:val="22"/>
        </w:rPr>
        <w:t>piegādātājs</w:t>
      </w:r>
      <w:r>
        <w:rPr>
          <w:rFonts w:ascii="Arial" w:hAnsi="Arial" w:cs="Arial"/>
          <w:sz w:val="22"/>
          <w:lang w:eastAsia="lv-LV"/>
        </w:rPr>
        <w:t xml:space="preserve"> nav iepazinies ar informāciju, kurai ir nodrošināta brīva un tieša elektroniskā pieeja, un nav ņēmis vērā Nolikuma grozījumus un precizējumus, sniegtās atbildes uz piegādātāju uzdotajiem jautājumiem, kā rezultātā </w:t>
      </w:r>
      <w:r>
        <w:rPr>
          <w:rFonts w:ascii="Arial" w:hAnsi="Arial" w:cs="Arial"/>
          <w:bCs/>
          <w:sz w:val="22"/>
        </w:rPr>
        <w:t>P</w:t>
      </w:r>
      <w:r>
        <w:rPr>
          <w:rFonts w:ascii="Arial" w:hAnsi="Arial" w:cs="Arial"/>
          <w:sz w:val="22"/>
          <w:lang w:eastAsia="lv-LV"/>
        </w:rPr>
        <w:t>retendents ir iesniedzis nepilnīgu piedāvājumu.</w:t>
      </w:r>
    </w:p>
    <w:p w:rsidR="00D70418" w:rsidRPr="00E54823" w:rsidP="00A86317" w14:paraId="763AED62" w14:textId="31816503">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Informācijas apmaiņa starp Pasūtītāju un piegādātājiem vai Pretendentiem notiek rakstveidā latviešu vai angļu valodā elektroniski,</w:t>
      </w:r>
      <w:r>
        <w:rPr>
          <w:rFonts w:ascii="Arial" w:hAnsi="Arial" w:cs="Arial"/>
          <w:sz w:val="22"/>
        </w:rPr>
        <w:t xml:space="preserve"> </w:t>
      </w:r>
      <w:r>
        <w:rPr>
          <w:rFonts w:ascii="Arial" w:hAnsi="Arial" w:cs="Arial"/>
          <w:bCs/>
          <w:sz w:val="22"/>
        </w:rPr>
        <w:t>izmantojot Pasūtītāja elektroniskā pasta adresi vai EIS sistēmas rīkus.</w:t>
      </w:r>
    </w:p>
    <w:p w:rsidR="00D70418" w:rsidRPr="00E54823" w:rsidP="00D70418" w14:paraId="4DB1AF41" w14:textId="77777777">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Saziņas dokumentā ietver Iepirkuma nosaukumu un identifikācijas numuru.</w:t>
      </w:r>
    </w:p>
    <w:p w:rsidR="00D70418" w:rsidRPr="00E54823" w:rsidP="00D70418" w14:paraId="349D24C2" w14:textId="347262E6">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sz w:val="22"/>
        </w:rPr>
        <w:t>Organizatoriska rakstura informāciju par Iepirkumu sniedz Pasūtītāja Iepirkumu daļa no</w:t>
      </w:r>
      <w:r>
        <w:rPr>
          <w:rFonts w:ascii="Arial" w:hAnsi="Arial" w:cs="Arial"/>
          <w:bCs/>
          <w:sz w:val="22"/>
        </w:rPr>
        <w:t xml:space="preserve"> </w:t>
      </w:r>
      <w:r>
        <w:rPr>
          <w:rFonts w:ascii="Arial" w:hAnsi="Arial" w:cs="Arial"/>
          <w:sz w:val="22"/>
        </w:rPr>
        <w:t xml:space="preserve">e-pasta: </w:t>
      </w:r>
      <w:hyperlink r:id="rId9" w:history="1">
        <w:r>
          <w:rPr>
            <w:rStyle w:val="Hyperlink"/>
            <w:rFonts w:ascii="Arial" w:hAnsi="Arial" w:cs="Arial"/>
            <w:color w:val="auto"/>
            <w:sz w:val="22"/>
          </w:rPr>
          <w:t>iepirkumi@rs.lv</w:t>
        </w:r>
      </w:hyperlink>
      <w:r>
        <w:rPr>
          <w:rFonts w:ascii="Arial" w:hAnsi="Arial" w:cs="Arial"/>
          <w:sz w:val="22"/>
        </w:rPr>
        <w:t xml:space="preserve">. </w:t>
      </w:r>
    </w:p>
    <w:p w:rsidR="00D70418" w:rsidRPr="00E54823" w:rsidP="00D70418" w14:paraId="0B97FFA5" w14:textId="77777777">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Piedāvājumu vērtēšanas laikā līdz rezultātu paziņošanai Pasūtītājs nesniedz informāciju par vērtēšanas procesu.</w:t>
      </w:r>
    </w:p>
    <w:p w:rsidR="00A21E41" w:rsidRPr="000B1691" w:rsidP="005D331C" w14:paraId="0BAB45BA" w14:textId="15E82EC1">
      <w:pPr>
        <w:pStyle w:val="Heading1"/>
        <w:numPr>
          <w:ilvl w:val="0"/>
          <w:numId w:val="1"/>
        </w:numPr>
        <w:spacing w:before="120" w:after="0" w:line="240" w:lineRule="auto"/>
        <w:ind w:left="357" w:hanging="357"/>
        <w:rPr>
          <w:rFonts w:ascii="Arial" w:hAnsi="Arial" w:cs="Arial"/>
          <w:b/>
          <w:bCs/>
          <w:sz w:val="27"/>
          <w:szCs w:val="27"/>
        </w:rPr>
      </w:pPr>
      <w:bookmarkStart w:id="11" w:name="_Toc211862098"/>
      <w:r>
        <w:rPr>
          <w:rFonts w:ascii="Arial" w:hAnsi="Arial" w:cs="Arial"/>
          <w:b/>
          <w:bCs/>
          <w:sz w:val="27"/>
          <w:szCs w:val="27"/>
        </w:rPr>
        <w:t>Piedāvājuma iesniegšanas un atvēršanas kārtība</w:t>
      </w:r>
      <w:bookmarkEnd w:id="11"/>
    </w:p>
    <w:p w:rsidR="00AA6DDD" w:rsidRPr="00E54823" w:rsidP="003925EB" w14:paraId="60FC3EC5" w14:textId="77777777">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Pasūtītājs iesniegtos piedāvājumus atver Pircēja profilā EIS e-konkursu apakšsistēmā minētajā datumā un laikā.</w:t>
      </w:r>
    </w:p>
    <w:p w:rsidR="00132D32" w:rsidRPr="00E54823" w:rsidP="003925EB" w14:paraId="5E877705" w14:textId="30A4B92F">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 xml:space="preserve">Iesniegto piedāvājumu atvēršanas procesam var sekot līdzi tiešsaistes režīmā EIS e-konkursu apakšsistēmā. Piedāvājumu atvēršana notiks, izmantojot Pircēja profilā pieejamos rīkus. Pasūtītājs iesniegtos piedāvājumus atver ne ātrāk kā 4 (četras) stundas pēc to iesniegšanas termiņa beigām. </w:t>
      </w:r>
    </w:p>
    <w:p w:rsidR="00AA6DDD" w:rsidRPr="00E54823" w:rsidP="003925EB" w14:paraId="56EBD4A4" w14:textId="05532597">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Pr>
          <w:rFonts w:ascii="Arial" w:hAnsi="Arial" w:cs="Arial"/>
          <w:sz w:val="22"/>
          <w:szCs w:val="22"/>
        </w:rPr>
        <w:t xml:space="preserve">Ārpus EIS e-konkursu apakšsistēmas vai pēc noteiktā termiņa iesniegtie piedāvājumi tiks atzīti par neatbilstošiem Nolikuma prasībām un gadījumā, ja attiecīgie piedāvājumi būs iesniegti drukātā veidā, tie neatvērti tiks nosūtīti atpakaļ iesniedzējiem. </w:t>
      </w:r>
    </w:p>
    <w:p w:rsidR="00AA6DDD" w:rsidRPr="00E54823" w:rsidP="003925EB" w14:paraId="25EE55F4" w14:textId="1418A845">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Pr>
          <w:rFonts w:ascii="Arial" w:hAnsi="Arial" w:cs="Arial"/>
          <w:sz w:val="22"/>
          <w:szCs w:val="22"/>
        </w:rPr>
        <w:t xml:space="preserve">Iesniegto piedāvājumu </w:t>
      </w:r>
      <w:r>
        <w:rPr>
          <w:rFonts w:ascii="Arial" w:eastAsia="Times New Roman" w:hAnsi="Arial" w:cs="Arial"/>
          <w:bCs/>
          <w:kern w:val="0"/>
          <w:sz w:val="22"/>
          <w:szCs w:val="22"/>
          <w14:ligatures w14:val="none"/>
        </w:rPr>
        <w:t>P</w:t>
      </w:r>
      <w:r>
        <w:rPr>
          <w:rFonts w:ascii="Arial" w:hAnsi="Arial" w:cs="Arial"/>
          <w:sz w:val="22"/>
          <w:szCs w:val="22"/>
        </w:rPr>
        <w:t>retendents var grozīt līdz piedāvājumu iesniegšanas termiņa beigām vai atsaukt.</w:t>
      </w:r>
    </w:p>
    <w:p w:rsidR="00AA6DDD" w:rsidRPr="00E54823" w:rsidP="003925EB" w14:paraId="46C4FF12" w14:textId="2D6F67D0">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Pr>
          <w:rFonts w:ascii="Arial" w:hAnsi="Arial" w:cs="Arial"/>
          <w:color w:val="000000" w:themeColor="text1"/>
          <w:sz w:val="22"/>
          <w:szCs w:val="22"/>
        </w:rPr>
        <w:t>Pēc piedāvājumu atvēršanas sanāksmes beigām Pasūtītājs ievieto Pircēja profilā atvēršanas sanāksmes protokolu.</w:t>
      </w:r>
    </w:p>
    <w:p w:rsidR="00A86317" w:rsidRPr="000B1691" w:rsidP="005D331C" w14:paraId="4BB47A12" w14:textId="47D65873">
      <w:pPr>
        <w:pStyle w:val="Heading1"/>
        <w:numPr>
          <w:ilvl w:val="0"/>
          <w:numId w:val="1"/>
        </w:numPr>
        <w:spacing w:before="120" w:line="240" w:lineRule="auto"/>
        <w:ind w:left="357" w:hanging="357"/>
        <w:rPr>
          <w:rFonts w:ascii="Arial" w:hAnsi="Arial" w:cs="Arial"/>
          <w:b/>
          <w:bCs/>
          <w:sz w:val="27"/>
          <w:szCs w:val="27"/>
        </w:rPr>
      </w:pPr>
      <w:bookmarkStart w:id="12" w:name="_Toc211862099"/>
      <w:r>
        <w:rPr>
          <w:rFonts w:ascii="Arial" w:hAnsi="Arial" w:cs="Arial"/>
          <w:b/>
          <w:bCs/>
          <w:sz w:val="27"/>
          <w:szCs w:val="27"/>
        </w:rPr>
        <w:t>Prasības attiecībā uz dokumentu noformējumu</w:t>
      </w:r>
      <w:bookmarkEnd w:id="12"/>
    </w:p>
    <w:p w:rsidR="006E08BE" w:rsidRPr="00E54823" w:rsidP="00FC4F5C" w14:paraId="3E2A7548" w14:textId="77777777">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 xml:space="preserve">Piedāvājums sastāv no šādām daļām: </w:t>
      </w:r>
    </w:p>
    <w:p w:rsidR="006E08BE" w:rsidRPr="00E54823" w:rsidP="003925EB" w14:paraId="76C6423F" w14:textId="2C8B456E">
      <w:pPr>
        <w:pStyle w:val="BodyText"/>
        <w:numPr>
          <w:ilvl w:val="2"/>
          <w:numId w:val="1"/>
        </w:numPr>
        <w:tabs>
          <w:tab w:val="clear" w:pos="2138"/>
        </w:tabs>
        <w:overflowPunct w:val="0"/>
        <w:ind w:left="1361" w:hanging="794"/>
        <w:textAlignment w:val="baseline"/>
        <w:rPr>
          <w:rFonts w:ascii="Arial" w:hAnsi="Arial" w:cs="Arial"/>
          <w:bCs/>
          <w:sz w:val="22"/>
        </w:rPr>
      </w:pPr>
      <w:r>
        <w:rPr>
          <w:rFonts w:ascii="Arial" w:hAnsi="Arial" w:cs="Arial"/>
          <w:bCs/>
          <w:sz w:val="22"/>
        </w:rPr>
        <w:t>Piedāvājuma vēstule,</w:t>
      </w:r>
      <w:r>
        <w:rPr>
          <w:rFonts w:ascii="Arial" w:hAnsi="Arial" w:cs="Arial"/>
          <w:sz w:val="22"/>
        </w:rPr>
        <w:t xml:space="preserve"> atbilstoši Nolikuma 1.pielikumam</w:t>
      </w:r>
      <w:r>
        <w:rPr>
          <w:rFonts w:ascii="Arial" w:hAnsi="Arial" w:cs="Arial"/>
          <w:bCs/>
          <w:sz w:val="22"/>
        </w:rPr>
        <w:t xml:space="preserve">; </w:t>
      </w:r>
    </w:p>
    <w:p w:rsidR="006E08BE" w:rsidRPr="00E54823" w:rsidP="003925EB" w14:paraId="6EBD02C7" w14:textId="7DB0C01C">
      <w:pPr>
        <w:pStyle w:val="BodyText"/>
        <w:numPr>
          <w:ilvl w:val="2"/>
          <w:numId w:val="1"/>
        </w:numPr>
        <w:tabs>
          <w:tab w:val="clear" w:pos="2138"/>
        </w:tabs>
        <w:overflowPunct w:val="0"/>
        <w:spacing w:before="60"/>
        <w:ind w:left="1361" w:hanging="794"/>
        <w:textAlignment w:val="baseline"/>
        <w:rPr>
          <w:rFonts w:ascii="Arial" w:hAnsi="Arial" w:cs="Arial"/>
          <w:bCs/>
          <w:sz w:val="22"/>
        </w:rPr>
      </w:pPr>
      <w:r>
        <w:rPr>
          <w:rFonts w:ascii="Arial" w:hAnsi="Arial" w:cs="Arial"/>
          <w:bCs/>
          <w:sz w:val="22"/>
        </w:rPr>
        <w:t>kvalifikāciju apliecinoši dokumenti,</w:t>
      </w:r>
      <w:r>
        <w:rPr>
          <w:rFonts w:ascii="Arial" w:hAnsi="Arial" w:cs="Arial"/>
          <w:sz w:val="22"/>
        </w:rPr>
        <w:t xml:space="preserve"> atbilstoši Nolikuma 6.sadaļai</w:t>
      </w:r>
      <w:r>
        <w:rPr>
          <w:rFonts w:ascii="Arial" w:hAnsi="Arial" w:cs="Arial"/>
          <w:bCs/>
          <w:sz w:val="22"/>
        </w:rPr>
        <w:t xml:space="preserve">; </w:t>
      </w:r>
    </w:p>
    <w:p w:rsidR="006E08BE" w:rsidRPr="00E54823" w:rsidP="003925EB" w14:paraId="42AE13C3" w14:textId="5B2952ED">
      <w:pPr>
        <w:pStyle w:val="BodyText"/>
        <w:numPr>
          <w:ilvl w:val="2"/>
          <w:numId w:val="1"/>
        </w:numPr>
        <w:tabs>
          <w:tab w:val="clear" w:pos="2138"/>
        </w:tabs>
        <w:overflowPunct w:val="0"/>
        <w:spacing w:before="60"/>
        <w:ind w:left="1361" w:hanging="794"/>
        <w:textAlignment w:val="baseline"/>
        <w:rPr>
          <w:rFonts w:ascii="Arial" w:hAnsi="Arial" w:cs="Arial"/>
          <w:bCs/>
          <w:sz w:val="22"/>
        </w:rPr>
      </w:pPr>
      <w:r>
        <w:rPr>
          <w:rFonts w:ascii="Arial" w:hAnsi="Arial" w:cs="Arial"/>
          <w:bCs/>
          <w:sz w:val="22"/>
        </w:rPr>
        <w:t>Tehniskais piedāvājums,</w:t>
      </w:r>
      <w:r>
        <w:rPr>
          <w:rFonts w:ascii="Arial" w:hAnsi="Arial" w:cs="Arial"/>
          <w:sz w:val="22"/>
        </w:rPr>
        <w:t xml:space="preserve"> atbilstoši Nolikuma 7.sadaļai</w:t>
      </w:r>
      <w:r>
        <w:rPr>
          <w:rFonts w:ascii="Arial" w:hAnsi="Arial" w:cs="Arial"/>
          <w:bCs/>
          <w:sz w:val="22"/>
        </w:rPr>
        <w:t xml:space="preserve">; </w:t>
      </w:r>
    </w:p>
    <w:p w:rsidR="008A42BB" w:rsidRPr="00414C1A" w:rsidP="008A42BB" w14:paraId="44F9262B" w14:textId="77777777">
      <w:pPr>
        <w:pStyle w:val="ListParagraph"/>
        <w:numPr>
          <w:ilvl w:val="2"/>
          <w:numId w:val="1"/>
        </w:numPr>
        <w:tabs>
          <w:tab w:val="clear" w:pos="2138"/>
        </w:tabs>
        <w:overflowPunct w:val="0"/>
        <w:autoSpaceDE w:val="0"/>
        <w:autoSpaceDN w:val="0"/>
        <w:adjustRightInd w:val="0"/>
        <w:spacing w:before="20" w:after="20" w:line="240" w:lineRule="auto"/>
        <w:ind w:left="1361" w:hanging="794"/>
        <w:contextualSpacing w:val="0"/>
        <w:jc w:val="both"/>
        <w:textAlignment w:val="baseline"/>
        <w:rPr>
          <w:rFonts w:ascii="Arial" w:hAnsi="Arial" w:cs="Arial"/>
          <w:bCs/>
          <w:sz w:val="22"/>
          <w:szCs w:val="22"/>
        </w:rPr>
      </w:pPr>
      <w:r>
        <w:rPr>
          <w:rFonts w:ascii="Arial" w:hAnsi="Arial" w:cs="Arial"/>
          <w:bCs/>
          <w:sz w:val="22"/>
        </w:rPr>
        <w:t xml:space="preserve">Finanšu piedāvājums, </w:t>
      </w:r>
      <w:r>
        <w:rPr>
          <w:rFonts w:ascii="Arial" w:hAnsi="Arial" w:cs="Arial"/>
          <w:sz w:val="22"/>
          <w:szCs w:val="22"/>
        </w:rPr>
        <w:t>atbilstoši Nolikuma 8.sadaļai</w:t>
      </w:r>
      <w:r>
        <w:rPr>
          <w:rFonts w:ascii="Arial" w:hAnsi="Arial" w:cs="Arial"/>
          <w:bCs/>
          <w:sz w:val="22"/>
          <w:szCs w:val="22"/>
        </w:rPr>
        <w:t>;</w:t>
      </w:r>
    </w:p>
    <w:p w:rsidR="006E08BE" w:rsidRPr="00F472A1" w:rsidP="00F472A1" w14:paraId="50575E7A" w14:textId="586E1316">
      <w:pPr>
        <w:pStyle w:val="ListParagraph"/>
        <w:numPr>
          <w:ilvl w:val="2"/>
          <w:numId w:val="1"/>
        </w:numPr>
        <w:tabs>
          <w:tab w:val="clear" w:pos="2138"/>
        </w:tabs>
        <w:overflowPunct w:val="0"/>
        <w:autoSpaceDE w:val="0"/>
        <w:autoSpaceDN w:val="0"/>
        <w:adjustRightInd w:val="0"/>
        <w:spacing w:after="60" w:line="240" w:lineRule="auto"/>
        <w:ind w:left="1361" w:hanging="794"/>
        <w:contextualSpacing w:val="0"/>
        <w:jc w:val="both"/>
        <w:textAlignment w:val="baseline"/>
        <w:rPr>
          <w:rFonts w:ascii="Arial" w:hAnsi="Arial" w:cs="Arial"/>
          <w:sz w:val="22"/>
        </w:rPr>
      </w:pPr>
      <w:r>
        <w:rPr>
          <w:rFonts w:ascii="Arial" w:hAnsi="Arial" w:cs="Arial"/>
          <w:sz w:val="22"/>
          <w:szCs w:val="22"/>
        </w:rPr>
        <w:t>informācija par Pretendenta apakšuzņēmējiem/personām, uz kuru iespējām balstās Pretendents (ja Pretendents to iesniedz), atbilstoši Nolikuma 3.pielikuma formai</w:t>
      </w:r>
      <w:r>
        <w:rPr>
          <w:rFonts w:ascii="Arial" w:hAnsi="Arial" w:cs="Arial"/>
          <w:bCs/>
          <w:sz w:val="22"/>
        </w:rPr>
        <w:t>.</w:t>
      </w:r>
    </w:p>
    <w:p w:rsidR="00A86317" w:rsidRPr="00E54823" w:rsidP="006E08BE" w14:paraId="65BBEBF0" w14:textId="7C45AC73">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 xml:space="preserve">Pretendents dokumentu noformēšanā ievēro </w:t>
      </w:r>
      <w:hyperlink r:id="rId10" w:history="1">
        <w:r>
          <w:rPr>
            <w:rStyle w:val="Hyperlink"/>
            <w:rFonts w:ascii="Arial" w:hAnsi="Arial" w:cs="Arial"/>
            <w:bCs/>
            <w:color w:val="auto"/>
            <w:sz w:val="22"/>
            <w:u w:val="none"/>
          </w:rPr>
          <w:t>Dokumentu juridiskā spēka likuma</w:t>
        </w:r>
      </w:hyperlink>
      <w:r>
        <w:rPr>
          <w:rFonts w:ascii="Arial" w:hAnsi="Arial" w:cs="Arial"/>
          <w:bCs/>
          <w:sz w:val="22"/>
        </w:rPr>
        <w:t>, Ministru kabineta 04.09.2018. noteikumu Nr. 558 "</w:t>
      </w:r>
      <w:hyperlink r:id="rId11" w:history="1">
        <w:r>
          <w:rPr>
            <w:rStyle w:val="Hyperlink"/>
            <w:rFonts w:ascii="Arial" w:hAnsi="Arial" w:cs="Arial"/>
            <w:bCs/>
            <w:color w:val="auto"/>
            <w:sz w:val="22"/>
            <w:u w:val="none"/>
          </w:rPr>
          <w:t>Dokumentu izstrādāšanas un noformēšanas kārtība</w:t>
        </w:r>
      </w:hyperlink>
      <w:r>
        <w:rPr>
          <w:rFonts w:ascii="Arial" w:hAnsi="Arial" w:cs="Arial"/>
          <w:bCs/>
          <w:sz w:val="22"/>
        </w:rPr>
        <w:t xml:space="preserve">", </w:t>
      </w:r>
      <w:hyperlink r:id="rId12" w:history="1">
        <w:r>
          <w:rPr>
            <w:rStyle w:val="Hyperlink"/>
            <w:rFonts w:ascii="Arial" w:hAnsi="Arial" w:cs="Arial"/>
            <w:bCs/>
            <w:color w:val="auto"/>
            <w:sz w:val="22"/>
            <w:u w:val="none"/>
          </w:rPr>
          <w:t>Elektronisko dokumentu likuma</w:t>
        </w:r>
      </w:hyperlink>
      <w:r>
        <w:rPr>
          <w:rFonts w:ascii="Arial" w:hAnsi="Arial" w:cs="Arial"/>
          <w:bCs/>
          <w:sz w:val="22"/>
        </w:rPr>
        <w:t xml:space="preserve"> un Ministru kabineta 28.06.2005. noteikumu Nr.473 "</w:t>
      </w:r>
      <w:hyperlink r:id="rId13" w:history="1">
        <w:r>
          <w:rPr>
            <w:rStyle w:val="Hyperlink"/>
            <w:rFonts w:ascii="Arial" w:hAnsi="Arial" w:cs="Arial"/>
            <w:bCs/>
            <w:color w:val="auto"/>
            <w:sz w:val="22"/>
            <w:u w:val="none"/>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hyperlink>
      <w:r>
        <w:rPr>
          <w:rFonts w:ascii="Arial" w:hAnsi="Arial" w:cs="Arial"/>
          <w:bCs/>
          <w:sz w:val="22"/>
        </w:rPr>
        <w:t xml:space="preserve">" prasības. </w:t>
      </w:r>
    </w:p>
    <w:p w:rsidR="00A86317" w:rsidRPr="00E54823" w:rsidP="00A86317" w14:paraId="75574980" w14:textId="701ACCE0">
      <w:pPr>
        <w:pStyle w:val="BodyText"/>
        <w:numPr>
          <w:ilvl w:val="1"/>
          <w:numId w:val="1"/>
        </w:numPr>
        <w:overflowPunct w:val="0"/>
        <w:spacing w:before="60"/>
        <w:ind w:left="567" w:hanging="567"/>
        <w:textAlignment w:val="baseline"/>
        <w:rPr>
          <w:rFonts w:ascii="Arial" w:hAnsi="Arial" w:cs="Arial"/>
          <w:bCs/>
          <w:sz w:val="22"/>
        </w:rPr>
      </w:pPr>
      <w:bookmarkStart w:id="13" w:name="_Hlk132447443"/>
      <w:r>
        <w:rPr>
          <w:rFonts w:ascii="Arial" w:hAnsi="Arial" w:cs="Arial"/>
          <w:bCs/>
          <w:sz w:val="22"/>
        </w:rPr>
        <w:t xml:space="preserve">Ar Iepirkumu saistītos dokumentus </w:t>
      </w:r>
      <w:bookmarkEnd w:id="13"/>
      <w:r>
        <w:rPr>
          <w:rFonts w:ascii="Arial" w:hAnsi="Arial" w:cs="Arial"/>
          <w:bCs/>
          <w:sz w:val="22"/>
        </w:rPr>
        <w:t>paraksta Pretendenta pārstāvis ar Latvijas Republikas Uzņēmumu reģistrā vai atbilstošā reģistrā ārvalstīs nostiprinātām pārstāvības tiesībām vai šīs personas pilnvarota persona, pievienojot atbilstoši noformētu pilnvaru, kurā precīzi norāda pilnvarotajai personai piešķirto tiesību un saistību apjomu.</w:t>
      </w:r>
    </w:p>
    <w:p w:rsidR="00A86317" w:rsidRPr="00E54823" w:rsidP="00A86317" w14:paraId="30ABA23F" w14:textId="0A2F0413">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 xml:space="preserve">Ja Pretendents ir piegādātāju apvienība, tad sabiedrības līgumā var atrunāt piegādātāju </w:t>
      </w:r>
      <w:r>
        <w:rPr>
          <w:rFonts w:ascii="Arial" w:hAnsi="Arial" w:cs="Arial"/>
          <w:bCs/>
          <w:sz w:val="22"/>
        </w:rPr>
        <w:t xml:space="preserve">apvienības pārstāvības tiesības. Ja Pretendents ir piegādātāju apvienība un sabiedrības līgumā nav atrunātas piegādātāju apvienības pārstāvības tiesības, tad ar Iepirkumu saistītos dokumentus paraksta katrs piegādātāju apvienības dalībnieks. </w:t>
      </w:r>
    </w:p>
    <w:p w:rsidR="00A86317" w:rsidRPr="00E54823" w:rsidP="00A86317" w14:paraId="437C1058" w14:textId="22E49012">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Ja piedāvājumu nav parakstījusi persona ar pārstāvības vai pilnvarojuma tiesībām, tad piedāvājums tiek noraidīts. Dokuments, kuram nav juridiska spēka, citām personām (t.sk. Pasūtītājam, organizācijām un fiziskajām personām) nav saistošs, bet ir saistošs šā dokumenta autoram.</w:t>
      </w:r>
    </w:p>
    <w:p w:rsidR="00A86317" w:rsidRPr="00E54823" w:rsidP="00A86317" w14:paraId="098BE86C" w14:textId="4E2F565F">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 xml:space="preserve">Pretendents iesniedz piedāvājumu latviešu vai angļu valodā. Pretendentam ir tiesības iesniegt piedāvājumu vai to atsevišķu daļu citā svešvalodā, pievienojot dokumenta tulkojumu latviešu vai angļu valodā ar nosacījumu, ka interpretējot tulkojuma teksts latviešu vai angļu valodā ir prioritārs. </w:t>
      </w:r>
    </w:p>
    <w:p w:rsidR="00A86317" w:rsidRPr="00E54823" w:rsidP="00A86317" w14:paraId="576032A7" w14:textId="77777777">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Izziņas un citus dokumentus, kurus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rsidR="00D85DA8" w:rsidRPr="00D85DA8" w:rsidP="00F472A1" w14:paraId="7944AB2C" w14:textId="49721453">
      <w:pPr>
        <w:pStyle w:val="BodyText"/>
        <w:numPr>
          <w:ilvl w:val="1"/>
          <w:numId w:val="1"/>
        </w:numPr>
        <w:overflowPunct w:val="0"/>
        <w:spacing w:before="40"/>
        <w:ind w:left="567" w:hanging="567"/>
        <w:textAlignment w:val="baseline"/>
        <w:rPr>
          <w:rFonts w:ascii="Arial" w:hAnsi="Arial" w:cs="Arial"/>
          <w:bCs/>
          <w:sz w:val="22"/>
        </w:rPr>
      </w:pPr>
      <w:r>
        <w:rPr>
          <w:rFonts w:ascii="Arial" w:hAnsi="Arial" w:cs="Arial"/>
          <w:bCs/>
          <w:sz w:val="22"/>
        </w:rPr>
        <w:t>Pasūtītājs ir tiesīgs pārbaudīt nepieciešamo informāciju kompetentā institūcijā, publiski pieejamās datubāzēs vai citos publiski pieejamos avotos. Ja Pasūtītājs ir ieguvis informāciju šādā veidā, bet tā neatbilst faktiskajai situācijai, attiecīgais Pretendents ir tiesīgs iesniegt izziņu vai citu dokumentu par konkrēto faktu.</w:t>
      </w:r>
    </w:p>
    <w:p w:rsidR="00A86317" w:rsidRPr="00E54823" w:rsidP="00A86317" w14:paraId="04D04C30" w14:textId="6D83EDBF">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 xml:space="preserve">Ja Pasūtītājam rodas šaubas par iesniegtās dokumenta kopijas autentiskumu, tas pieprasa, lai Pretendents uzrāda dokumenta oriģinālu vai iesniedz apliecinātu dokumenta kopiju. </w:t>
      </w:r>
    </w:p>
    <w:p w:rsidR="00A86317" w:rsidRPr="00E54823" w:rsidP="00A86317" w14:paraId="460776A6" w14:textId="77777777">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 xml:space="preserve">Pretendents dokumentu sagatavo skaidri salasāmi un nepārprotami, vārdi un skaitļi bez iestarpinājumiem, dzēsumiem vai labojumiem. Ja pastāvēs jebkāda veida pretrunas starp skaitlisko vērtību apzīmējumiem ar vārdiem un skaitļiem, noteicošais būs apzīmējums ar vārdiem. </w:t>
      </w:r>
    </w:p>
    <w:p w:rsidR="00A86317" w:rsidRPr="00E54823" w:rsidP="00A86317" w14:paraId="275F9466" w14:textId="6461D774">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 xml:space="preserve">Ja nepieciešams, Pretendents norāda informāciju, kuru tas nosaka kā komercnoslēpumu vai konfidenciālu informāciju. Par komercnoslēpumu vai konfidenciālu informāciju nevar atzīt informāciju, kas ir vispārpieejama. Iepirkuma dokumenti (izņemot piedāvājumus) ir vispārpieejama informācija. Saskaņā ar Informācijas atklātības likuma 5. panta otrās daļas 3. punktu komercnoslēpums nav ierobežotas pieejamības informācija, ja ir noslēgts Iepirkuma līgums, kas saistīts ar līgumu, kas pilnībā vai daļēji tiek finansēts no publisko tiesību juridiskās personas līdzekļiem, Eiropas Savienības politiku instrumentu vai citas ārvalstu finanšu palīdzības līdzekļiem. </w:t>
      </w:r>
    </w:p>
    <w:p w:rsidR="00A86317" w:rsidRPr="00E54823" w:rsidP="00A86317" w14:paraId="18CCDB95" w14:textId="3837B80C">
      <w:pPr>
        <w:pStyle w:val="BodyText"/>
        <w:numPr>
          <w:ilvl w:val="1"/>
          <w:numId w:val="1"/>
        </w:numPr>
        <w:overflowPunct w:val="0"/>
        <w:spacing w:before="60"/>
        <w:ind w:left="567" w:hanging="567"/>
        <w:textAlignment w:val="baseline"/>
        <w:rPr>
          <w:rFonts w:ascii="Arial" w:hAnsi="Arial" w:cs="Arial"/>
          <w:bCs/>
          <w:sz w:val="22"/>
        </w:rPr>
      </w:pPr>
      <w:r>
        <w:rPr>
          <w:rFonts w:ascii="Arial" w:hAnsi="Arial" w:cs="Arial"/>
          <w:bCs/>
          <w:sz w:val="22"/>
        </w:rPr>
        <w:t>Piedāvājuma iesniegšana ir Pretendenta brīvas gribas izpausme. Pretendents sedz izdevumus, kas saistīti ar piedāvājuma sagatavošanu un iesniegšanu.</w:t>
      </w:r>
    </w:p>
    <w:p w:rsidR="00A86317" w:rsidRPr="00E54823" w:rsidP="00F06854" w14:paraId="7F4C5774" w14:textId="7777777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hAnsi="Arial" w:cs="Arial"/>
          <w:sz w:val="22"/>
          <w:szCs w:val="22"/>
        </w:rPr>
      </w:pPr>
      <w:r>
        <w:rPr>
          <w:rFonts w:ascii="Arial" w:hAnsi="Arial" w:cs="Arial"/>
          <w:sz w:val="22"/>
          <w:szCs w:val="22"/>
        </w:rPr>
        <w:t>Pretendents iesniedz dokumentus Pasūtītājam, ievērojot šādas izvēles iespējas:</w:t>
      </w:r>
    </w:p>
    <w:p w:rsidR="00A86317" w:rsidRPr="00E54823" w:rsidP="003925EB" w14:paraId="2EC3E9F0" w14:textId="77777777">
      <w:pPr>
        <w:pStyle w:val="BodyText"/>
        <w:numPr>
          <w:ilvl w:val="2"/>
          <w:numId w:val="1"/>
        </w:numPr>
        <w:tabs>
          <w:tab w:val="clear" w:pos="2138"/>
        </w:tabs>
        <w:overflowPunct w:val="0"/>
        <w:spacing w:before="40"/>
        <w:ind w:left="1361" w:hanging="794"/>
        <w:textAlignment w:val="baseline"/>
        <w:rPr>
          <w:rFonts w:ascii="Arial" w:hAnsi="Arial" w:cs="Arial"/>
          <w:bCs/>
          <w:sz w:val="22"/>
        </w:rPr>
      </w:pPr>
      <w:r>
        <w:rPr>
          <w:rFonts w:ascii="Arial" w:hAnsi="Arial" w:cs="Arial"/>
          <w:bCs/>
          <w:sz w:val="22"/>
        </w:rPr>
        <w:t>izmantojot EIS e-konkursu apakšsistēmas piedāvātos rīkus, aizpildot minētās sistēmas e-konkursu apakšsistēmā šīs Iepirkuma sadaļā ievietotās veidlapas (formas);</w:t>
      </w:r>
    </w:p>
    <w:p w:rsidR="00A86317" w:rsidRPr="00E54823" w:rsidP="003925EB" w14:paraId="2CF26C23" w14:textId="77777777">
      <w:pPr>
        <w:pStyle w:val="BodyText"/>
        <w:numPr>
          <w:ilvl w:val="2"/>
          <w:numId w:val="1"/>
        </w:numPr>
        <w:tabs>
          <w:tab w:val="clear" w:pos="2138"/>
        </w:tabs>
        <w:overflowPunct w:val="0"/>
        <w:spacing w:before="60"/>
        <w:ind w:left="1361" w:hanging="794"/>
        <w:textAlignment w:val="baseline"/>
        <w:rPr>
          <w:rFonts w:ascii="Arial" w:hAnsi="Arial" w:cs="Arial"/>
          <w:bCs/>
          <w:sz w:val="22"/>
        </w:rPr>
      </w:pPr>
      <w:r>
        <w:rPr>
          <w:rFonts w:ascii="Arial" w:hAnsi="Arial" w:cs="Arial"/>
          <w:bCs/>
          <w:sz w:val="22"/>
        </w:rPr>
        <w:t>Pretendents ir atbildīgs par aizpildāmo veidlapu (formu) atbilstību dokumentācijas prasībām un veidlapu (formu) paraugiem, ja elektroniski aizpildāmos dokumentus elektroniski sagatavo ārpus EIS e-konkursu apakšsistēmas un augšupielādē sistēmas attiecīgajās vietnēs aizpildītas veidlapas (formas), t.sk., ar formā integrētajiem failiem;</w:t>
      </w:r>
    </w:p>
    <w:p w:rsidR="00A86317" w:rsidRPr="00E54823" w:rsidP="003925EB" w14:paraId="6B2B4D49" w14:textId="77777777">
      <w:pPr>
        <w:pStyle w:val="BodyText"/>
        <w:numPr>
          <w:ilvl w:val="2"/>
          <w:numId w:val="1"/>
        </w:numPr>
        <w:tabs>
          <w:tab w:val="clear" w:pos="2138"/>
        </w:tabs>
        <w:overflowPunct w:val="0"/>
        <w:spacing w:before="60"/>
        <w:ind w:left="1361" w:hanging="794"/>
        <w:textAlignment w:val="baseline"/>
        <w:rPr>
          <w:rFonts w:ascii="Arial" w:hAnsi="Arial" w:cs="Arial"/>
          <w:bCs/>
          <w:sz w:val="22"/>
        </w:rPr>
      </w:pPr>
      <w:r>
        <w:rPr>
          <w:rFonts w:ascii="Arial" w:hAnsi="Arial" w:cs="Arial"/>
          <w:bCs/>
          <w:sz w:val="22"/>
        </w:rPr>
        <w:t>dokumentus paraksta ar drošu elektronisko parakstu un laika zīmogu vai ar EIS piedāvāto elektronisko parakstu;</w:t>
      </w:r>
    </w:p>
    <w:p w:rsidR="00A86317" w:rsidRPr="00E54823" w:rsidP="003925EB" w14:paraId="7740C9CD" w14:textId="2B655765">
      <w:pPr>
        <w:pStyle w:val="BodyText"/>
        <w:numPr>
          <w:ilvl w:val="2"/>
          <w:numId w:val="1"/>
        </w:numPr>
        <w:tabs>
          <w:tab w:val="clear" w:pos="2138"/>
        </w:tabs>
        <w:overflowPunct w:val="0"/>
        <w:spacing w:before="60"/>
        <w:ind w:left="1361" w:hanging="794"/>
        <w:textAlignment w:val="baseline"/>
        <w:rPr>
          <w:rFonts w:ascii="Arial" w:hAnsi="Arial" w:cs="Arial"/>
          <w:bCs/>
          <w:sz w:val="22"/>
        </w:rPr>
      </w:pPr>
      <w:r>
        <w:rPr>
          <w:rFonts w:ascii="Arial" w:hAnsi="Arial" w:cs="Arial"/>
          <w:bCs/>
          <w:sz w:val="22"/>
        </w:rPr>
        <w:t>iesniedzot piedāvājumu elektroniski, Pretendents ir tiesīgs ar vienu drošu elektronisko parakstu parakstīt visus dokumentus kā vienu kopumu.</w:t>
      </w:r>
    </w:p>
    <w:p w:rsidR="00A86317" w:rsidRPr="00E54823" w:rsidP="00A86317" w14:paraId="0B8AA70D" w14:textId="77D7AB2D">
      <w:pPr>
        <w:numPr>
          <w:ilvl w:val="1"/>
          <w:numId w:val="1"/>
        </w:numPr>
        <w:overflowPunct w:val="0"/>
        <w:autoSpaceDE w:val="0"/>
        <w:autoSpaceDN w:val="0"/>
        <w:adjustRightInd w:val="0"/>
        <w:spacing w:before="60" w:after="120" w:line="240" w:lineRule="auto"/>
        <w:ind w:left="567" w:hanging="567"/>
        <w:jc w:val="both"/>
        <w:textAlignment w:val="baseline"/>
        <w:rPr>
          <w:rFonts w:ascii="Arial" w:hAnsi="Arial" w:cs="Arial"/>
          <w:sz w:val="22"/>
          <w:szCs w:val="22"/>
        </w:rPr>
      </w:pPr>
      <w:r>
        <w:rPr>
          <w:rFonts w:ascii="Arial" w:hAnsi="Arial" w:cs="Arial"/>
          <w:sz w:val="22"/>
          <w:szCs w:val="22"/>
        </w:rPr>
        <w:t xml:space="preserve">Pretendents dokumentus sagatavo elektroniski ar standarta biroja programmatūras rīkiem </w:t>
      </w:r>
      <w:r>
        <w:rPr>
          <w:rFonts w:ascii="Arial" w:hAnsi="Arial" w:cs="Arial"/>
          <w:color w:val="000000"/>
          <w:sz w:val="22"/>
          <w:szCs w:val="22"/>
        </w:rPr>
        <w:t xml:space="preserve">(piemēram, doc, docx, xls, xlsx, edoc, pdf, odt) </w:t>
      </w:r>
      <w:r>
        <w:rPr>
          <w:rFonts w:ascii="Arial" w:hAnsi="Arial" w:cs="Arial"/>
          <w:sz w:val="22"/>
          <w:szCs w:val="22"/>
        </w:rPr>
        <w:t>nolasāmā formātā, datnes nosaukumā pēc iespējas īsāk un precīzāk atspoguļo dokumenta saturu, datnes pēc iespējas sistematizē. Pretendents piedāvājumu sagatavo tā, lai netiktu apdraudēta EIS e-konkursu apakšsistēmas vai Pasūtītāja informācijas sistēmu darbība, tostarp datnes nedrīkst saturēt ļaunatūru (vīrusus), saites uz kaitīgiem resursiem, makro un citas kaitīgas programmatūras, nedrīkst būt: bojātas, neatbilstoši modificētas, ar ierobežotu piekļuvi, šifrētas vai aizsargātas ar paroli.</w:t>
      </w:r>
    </w:p>
    <w:p w:rsidR="00A6762C" w:rsidRPr="000B1691" w:rsidP="005D331C" w14:paraId="2F7516D2" w14:textId="606D32F2">
      <w:pPr>
        <w:pStyle w:val="Heading1"/>
        <w:numPr>
          <w:ilvl w:val="0"/>
          <w:numId w:val="1"/>
        </w:numPr>
        <w:spacing w:before="120" w:line="240" w:lineRule="auto"/>
        <w:ind w:left="357" w:hanging="357"/>
        <w:rPr>
          <w:rFonts w:ascii="Arial" w:hAnsi="Arial" w:cs="Arial"/>
          <w:b/>
          <w:bCs/>
          <w:sz w:val="27"/>
          <w:szCs w:val="27"/>
        </w:rPr>
      </w:pPr>
      <w:bookmarkStart w:id="14" w:name="_Toc211862100"/>
      <w:r>
        <w:rPr>
          <w:rFonts w:ascii="Arial" w:hAnsi="Arial" w:cs="Arial"/>
          <w:b/>
          <w:bCs/>
          <w:sz w:val="27"/>
          <w:szCs w:val="27"/>
        </w:rPr>
        <w:t>Apakšuzņēmēji un personas, uz kuru iespējām pretendents balstās</w:t>
      </w:r>
      <w:bookmarkEnd w:id="14"/>
      <w:r>
        <w:rPr>
          <w:rFonts w:ascii="Arial" w:hAnsi="Arial" w:cs="Arial"/>
          <w:b/>
          <w:bCs/>
          <w:sz w:val="27"/>
          <w:szCs w:val="27"/>
        </w:rPr>
        <w:t xml:space="preserve"> </w:t>
      </w:r>
    </w:p>
    <w:p w:rsidR="00A6762C" w:rsidRPr="00E54823" w:rsidP="00D657DB" w14:paraId="4A11B217" w14:textId="739E4158">
      <w:pPr>
        <w:pStyle w:val="BodyText"/>
        <w:numPr>
          <w:ilvl w:val="1"/>
          <w:numId w:val="1"/>
        </w:numPr>
        <w:overflowPunct w:val="0"/>
        <w:spacing w:before="60"/>
        <w:ind w:left="567" w:hanging="567"/>
        <w:textAlignment w:val="baseline"/>
        <w:rPr>
          <w:rFonts w:ascii="Arial" w:hAnsi="Arial" w:cs="Arial"/>
          <w:sz w:val="22"/>
        </w:rPr>
      </w:pPr>
      <w:r>
        <w:rPr>
          <w:rFonts w:ascii="Arial" w:hAnsi="Arial" w:cs="Arial"/>
          <w:sz w:val="22"/>
        </w:rPr>
        <w:t xml:space="preserve">Ja tas nepieciešams Iepirkuma līguma izpildei, </w:t>
      </w:r>
      <w:r>
        <w:rPr>
          <w:rFonts w:ascii="Arial" w:hAnsi="Arial" w:cs="Arial"/>
          <w:bCs/>
          <w:sz w:val="22"/>
        </w:rPr>
        <w:t>P</w:t>
      </w:r>
      <w:r>
        <w:rPr>
          <w:rFonts w:ascii="Arial" w:hAnsi="Arial" w:cs="Arial"/>
          <w:sz w:val="22"/>
        </w:rPr>
        <w:t xml:space="preserve">retendents var balstīties uz citu personu tehniskajām un profesionālajām spējām neatkarīgi no savstarpējo attiecību tiesiskā rakstura. Šādā gadījumā </w:t>
      </w:r>
      <w:r>
        <w:rPr>
          <w:rFonts w:ascii="Arial" w:hAnsi="Arial" w:cs="Arial"/>
          <w:bCs/>
          <w:sz w:val="22"/>
        </w:rPr>
        <w:t>P</w:t>
      </w:r>
      <w:r>
        <w:rPr>
          <w:rFonts w:ascii="Arial" w:hAnsi="Arial" w:cs="Arial"/>
          <w:sz w:val="22"/>
        </w:rPr>
        <w:t xml:space="preserve">retendentam jāpierāda Pasūtītājam, ka tā rīcībā būs nepieciešamie resursi, iesniedzot šo uzņēmēju apliecinājumu vai vienošanos par nepieciešamo resursu nodošanu Pretendenta rīcībā. </w:t>
      </w:r>
    </w:p>
    <w:p w:rsidR="00A6762C" w:rsidRPr="00E54823" w:rsidP="003925EB" w14:paraId="6196ADD6" w14:textId="6372E13B">
      <w:pPr>
        <w:pStyle w:val="BodyText"/>
        <w:numPr>
          <w:ilvl w:val="1"/>
          <w:numId w:val="1"/>
        </w:numPr>
        <w:overflowPunct w:val="0"/>
        <w:spacing w:before="60"/>
        <w:ind w:left="567" w:hanging="567"/>
        <w:textAlignment w:val="baseline"/>
        <w:rPr>
          <w:rFonts w:ascii="Arial" w:hAnsi="Arial" w:cs="Arial"/>
          <w:sz w:val="22"/>
        </w:rPr>
      </w:pPr>
      <w:r>
        <w:rPr>
          <w:rFonts w:ascii="Arial" w:hAnsi="Arial" w:cs="Arial"/>
          <w:sz w:val="22"/>
        </w:rPr>
        <w:t xml:space="preserve">Pretendents, lai apliecinātu profesionālo pieredzi var balstīties uz citu personu iespējām tikai tad, ja šīs personas sniegs Iepirkuma līgumā paredzētos pakalpojumus, kuru izpildei attiecīgās spējas ir nepieciešamas. </w:t>
      </w:r>
    </w:p>
    <w:p w:rsidR="00A6762C" w:rsidRPr="00E54823" w:rsidP="003925EB" w14:paraId="6B75A4FA" w14:textId="714BA58B">
      <w:pPr>
        <w:pStyle w:val="BodyText"/>
        <w:numPr>
          <w:ilvl w:val="1"/>
          <w:numId w:val="1"/>
        </w:numPr>
        <w:overflowPunct w:val="0"/>
        <w:spacing w:before="60"/>
        <w:ind w:left="567" w:hanging="567"/>
        <w:textAlignment w:val="baseline"/>
        <w:rPr>
          <w:rFonts w:ascii="Arial" w:hAnsi="Arial" w:cs="Arial"/>
          <w:sz w:val="22"/>
        </w:rPr>
      </w:pPr>
      <w:r>
        <w:rPr>
          <w:rFonts w:ascii="Arial" w:hAnsi="Arial" w:cs="Arial"/>
          <w:sz w:val="22"/>
        </w:rPr>
        <w:t xml:space="preserve">Ja tas ir nepieciešams konkrētā Iepirkuma līguma izpildei, </w:t>
      </w:r>
      <w:r>
        <w:rPr>
          <w:rFonts w:ascii="Arial" w:hAnsi="Arial" w:cs="Arial"/>
          <w:bCs/>
          <w:sz w:val="22"/>
        </w:rPr>
        <w:t>P</w:t>
      </w:r>
      <w:r>
        <w:rPr>
          <w:rFonts w:ascii="Arial" w:hAnsi="Arial" w:cs="Arial"/>
          <w:sz w:val="22"/>
        </w:rPr>
        <w:t xml:space="preserve">retendents var balstīties uz citu personu saimnieciskajām un finansiālajām iespējām neatkarīgi no savstarpējo attiecību tiesiskā rakstura. Šādā gadījumā </w:t>
      </w:r>
      <w:r>
        <w:rPr>
          <w:rFonts w:ascii="Arial" w:hAnsi="Arial" w:cs="Arial"/>
          <w:bCs/>
          <w:sz w:val="22"/>
        </w:rPr>
        <w:t>P</w:t>
      </w:r>
      <w:r>
        <w:rPr>
          <w:rFonts w:ascii="Arial" w:hAnsi="Arial" w:cs="Arial"/>
          <w:sz w:val="22"/>
        </w:rPr>
        <w:t xml:space="preserve">retendentam un personai, uz kuras saimnieciskajām un finansiālajām iespējām </w:t>
      </w:r>
      <w:r>
        <w:rPr>
          <w:rFonts w:ascii="Arial" w:hAnsi="Arial" w:cs="Arial"/>
          <w:bCs/>
          <w:sz w:val="22"/>
        </w:rPr>
        <w:t>P</w:t>
      </w:r>
      <w:r>
        <w:rPr>
          <w:rFonts w:ascii="Arial" w:hAnsi="Arial" w:cs="Arial"/>
          <w:sz w:val="22"/>
        </w:rPr>
        <w:t xml:space="preserve">retendents balstās, jāuzņemas solidāra atbildība par līguma izpildi, tai skaitā, finansiālām saistībām. </w:t>
      </w:r>
    </w:p>
    <w:p w:rsidR="00FA7EE4" w:rsidRPr="00E54823" w:rsidP="003925EB" w14:paraId="16D1D9E8" w14:textId="62D78484">
      <w:pPr>
        <w:pStyle w:val="BodyText"/>
        <w:numPr>
          <w:ilvl w:val="1"/>
          <w:numId w:val="1"/>
        </w:numPr>
        <w:overflowPunct w:val="0"/>
        <w:spacing w:before="60"/>
        <w:ind w:left="567" w:hanging="567"/>
        <w:textAlignment w:val="baseline"/>
        <w:rPr>
          <w:rFonts w:ascii="Arial" w:hAnsi="Arial" w:cs="Arial"/>
          <w:sz w:val="22"/>
        </w:rPr>
      </w:pPr>
      <w:r>
        <w:rPr>
          <w:rFonts w:ascii="Arial" w:hAnsi="Arial" w:cs="Arial"/>
          <w:sz w:val="22"/>
        </w:rPr>
        <w:t xml:space="preserve">Ja nepieciešams konkrētā Iepirkuma līguma izpildei, </w:t>
      </w:r>
      <w:r>
        <w:rPr>
          <w:rFonts w:ascii="Arial" w:hAnsi="Arial" w:cs="Arial"/>
          <w:bCs/>
          <w:sz w:val="22"/>
        </w:rPr>
        <w:t>P</w:t>
      </w:r>
      <w:r>
        <w:rPr>
          <w:rFonts w:ascii="Arial" w:hAnsi="Arial" w:cs="Arial"/>
          <w:sz w:val="22"/>
        </w:rPr>
        <w:t xml:space="preserve">retendentam ir atļauts slēgt līgumus ar apakšuzņēmēju (-iem). Pieļaujams, ka viens apakšuzņēmējs piedalās vairāku </w:t>
      </w:r>
      <w:r>
        <w:rPr>
          <w:rFonts w:ascii="Arial" w:hAnsi="Arial" w:cs="Arial"/>
          <w:bCs/>
          <w:sz w:val="22"/>
        </w:rPr>
        <w:t>P</w:t>
      </w:r>
      <w:r>
        <w:rPr>
          <w:rFonts w:ascii="Arial" w:hAnsi="Arial" w:cs="Arial"/>
          <w:sz w:val="22"/>
        </w:rPr>
        <w:t>retendentu piedāvājumos.</w:t>
      </w:r>
    </w:p>
    <w:p w:rsidR="00A86317" w:rsidRPr="00E54823" w:rsidP="003925EB" w14:paraId="1158F883" w14:textId="1A417560">
      <w:pPr>
        <w:pStyle w:val="BodyText"/>
        <w:numPr>
          <w:ilvl w:val="1"/>
          <w:numId w:val="1"/>
        </w:numPr>
        <w:overflowPunct w:val="0"/>
        <w:spacing w:before="60"/>
        <w:ind w:left="567" w:hanging="567"/>
        <w:textAlignment w:val="baseline"/>
        <w:rPr>
          <w:rFonts w:ascii="Arial" w:hAnsi="Arial" w:cs="Arial"/>
          <w:sz w:val="22"/>
        </w:rPr>
      </w:pPr>
      <w:r>
        <w:rPr>
          <w:rFonts w:ascii="Arial" w:hAnsi="Arial" w:cs="Arial"/>
          <w:sz w:val="22"/>
        </w:rPr>
        <w:t xml:space="preserve">Pretendentam piedāvājumā jānorāda apakšuzņēmēji un apakšuzņēmēju nolīgtie apakšuzņēmēji, ja tādi paredzēti, kuru veicamo darbu vai sniedzamo pakalpojumu vērtība ir vismaz 10 000 EUR (desmit tūkstoši </w:t>
      </w:r>
      <w:r>
        <w:rPr>
          <w:rFonts w:ascii="Arial" w:hAnsi="Arial" w:cs="Arial"/>
          <w:i/>
          <w:iCs/>
          <w:sz w:val="22"/>
        </w:rPr>
        <w:t>euro</w:t>
      </w:r>
      <w:r>
        <w:rPr>
          <w:rFonts w:ascii="Arial" w:hAnsi="Arial" w:cs="Arial"/>
          <w:sz w:val="22"/>
        </w:rPr>
        <w:t xml:space="preserve">), un katram šādam apakšuzņēmējam izpildei nododamo Iepirkuma līguma daļu, ja </w:t>
      </w:r>
      <w:r>
        <w:rPr>
          <w:rFonts w:ascii="Arial" w:hAnsi="Arial" w:cs="Arial"/>
          <w:bCs/>
          <w:sz w:val="22"/>
        </w:rPr>
        <w:t>P</w:t>
      </w:r>
      <w:r>
        <w:rPr>
          <w:rFonts w:ascii="Arial" w:hAnsi="Arial" w:cs="Arial"/>
          <w:sz w:val="22"/>
        </w:rPr>
        <w:t>retendents plāno iesaistīt šādus apakšuzņēmējus. Apakšuzņēmēju veicamo darbu vai sniedzamo pakalpojumu kopējo vērtību nosaka atbilstoši SPSIL 68.panta trešajai daļai.</w:t>
      </w:r>
    </w:p>
    <w:p w:rsidR="001638B0" w:rsidRPr="000B1691" w:rsidP="005D331C" w14:paraId="4DCB86FA" w14:textId="249FE304">
      <w:pPr>
        <w:pStyle w:val="Heading1"/>
        <w:numPr>
          <w:ilvl w:val="0"/>
          <w:numId w:val="1"/>
        </w:numPr>
        <w:spacing w:before="120" w:line="240" w:lineRule="auto"/>
        <w:ind w:left="357" w:hanging="357"/>
        <w:rPr>
          <w:rFonts w:ascii="Arial" w:hAnsi="Arial" w:cs="Arial"/>
          <w:b/>
          <w:bCs/>
          <w:sz w:val="27"/>
          <w:szCs w:val="27"/>
        </w:rPr>
      </w:pPr>
      <w:bookmarkStart w:id="15" w:name="_Toc211862101"/>
      <w:r>
        <w:rPr>
          <w:rFonts w:ascii="Arial" w:hAnsi="Arial" w:cs="Arial"/>
          <w:b/>
          <w:bCs/>
          <w:sz w:val="27"/>
          <w:szCs w:val="27"/>
        </w:rPr>
        <w:t>Pretendentu atlases un kvalifikācijas prasības, iesniedzamie dokumenti</w:t>
      </w:r>
      <w:bookmarkEnd w:id="15"/>
      <w:r>
        <w:rPr>
          <w:rFonts w:ascii="Arial" w:hAnsi="Arial" w:cs="Arial"/>
          <w:b/>
          <w:bCs/>
          <w:sz w:val="27"/>
          <w:szCs w:val="27"/>
        </w:rPr>
        <w:t xml:space="preserve"> </w:t>
      </w:r>
    </w:p>
    <w:p w:rsidR="00932A11" w:rsidRPr="00E54823" w:rsidP="00D657DB" w14:paraId="4563C80C" w14:textId="2B5E1E72">
      <w:pPr>
        <w:pStyle w:val="BodyText"/>
        <w:numPr>
          <w:ilvl w:val="1"/>
          <w:numId w:val="1"/>
        </w:numPr>
        <w:overflowPunct w:val="0"/>
        <w:spacing w:before="60"/>
        <w:ind w:left="567" w:hanging="567"/>
        <w:textAlignment w:val="baseline"/>
        <w:rPr>
          <w:rFonts w:ascii="Arial" w:hAnsi="Arial" w:cs="Arial"/>
          <w:caps/>
          <w:sz w:val="22"/>
        </w:rPr>
      </w:pPr>
      <w:r>
        <w:rPr>
          <w:rFonts w:ascii="Arial" w:hAnsi="Arial" w:cs="Arial"/>
          <w:sz w:val="22"/>
        </w:rPr>
        <w:t xml:space="preserve">Pretendentiem jāatbilst Nolikuma </w:t>
      </w:r>
      <w:r>
        <w:rPr>
          <w:rFonts w:ascii="Arial" w:hAnsi="Arial" w:cs="Arial"/>
          <w:bCs/>
          <w:sz w:val="22"/>
        </w:rPr>
        <w:t>2</w:t>
      </w:r>
      <w:r>
        <w:rPr>
          <w:rFonts w:ascii="Arial" w:hAnsi="Arial" w:cs="Arial"/>
          <w:sz w:val="22"/>
        </w:rPr>
        <w:t xml:space="preserve">.pielikuma kvalifikācijas prasībām attiecībā uz </w:t>
      </w:r>
      <w:r>
        <w:rPr>
          <w:rFonts w:ascii="Arial" w:hAnsi="Arial" w:cs="Arial"/>
          <w:bCs/>
          <w:sz w:val="22"/>
        </w:rPr>
        <w:t>P</w:t>
      </w:r>
      <w:r>
        <w:rPr>
          <w:rFonts w:ascii="Arial" w:hAnsi="Arial" w:cs="Arial"/>
          <w:sz w:val="22"/>
        </w:rPr>
        <w:t>retendentu</w:t>
      </w:r>
      <w:r>
        <w:rPr>
          <w:rFonts w:ascii="Arial" w:hAnsi="Arial" w:cs="Arial"/>
          <w:caps/>
          <w:sz w:val="22"/>
        </w:rPr>
        <w:t xml:space="preserve"> </w:t>
      </w:r>
      <w:r>
        <w:rPr>
          <w:rFonts w:ascii="Arial" w:hAnsi="Arial" w:cs="Arial"/>
          <w:sz w:val="22"/>
        </w:rPr>
        <w:t xml:space="preserve">atbilstību profesionālās darbības veikšanai, kā arī tehniskajām un profesionālajām spējām. Kvalifikācijas atbilstības apliecināšanai jāiesniedz Nolikuma </w:t>
      </w:r>
      <w:r>
        <w:rPr>
          <w:rFonts w:ascii="Arial" w:hAnsi="Arial" w:cs="Arial"/>
          <w:bCs/>
          <w:sz w:val="22"/>
        </w:rPr>
        <w:t>2</w:t>
      </w:r>
      <w:r>
        <w:rPr>
          <w:rFonts w:ascii="Arial" w:hAnsi="Arial" w:cs="Arial"/>
          <w:sz w:val="22"/>
        </w:rPr>
        <w:t xml:space="preserve">. un </w:t>
      </w:r>
      <w:r>
        <w:rPr>
          <w:rFonts w:ascii="Arial" w:hAnsi="Arial" w:cs="Arial"/>
          <w:bCs/>
          <w:sz w:val="22"/>
        </w:rPr>
        <w:t>3</w:t>
      </w:r>
      <w:r>
        <w:rPr>
          <w:rFonts w:ascii="Arial" w:hAnsi="Arial" w:cs="Arial"/>
          <w:sz w:val="22"/>
        </w:rPr>
        <w:t>. pielikumos minētie dokumenti.</w:t>
      </w:r>
    </w:p>
    <w:p w:rsidR="00932A11" w:rsidRPr="00E54823" w:rsidP="005D331C" w14:paraId="00E7A0A8" w14:textId="0D3FA245">
      <w:pPr>
        <w:pStyle w:val="BodyText"/>
        <w:numPr>
          <w:ilvl w:val="1"/>
          <w:numId w:val="1"/>
        </w:numPr>
        <w:overflowPunct w:val="0"/>
        <w:spacing w:before="60"/>
        <w:ind w:left="567" w:hanging="567"/>
        <w:textAlignment w:val="baseline"/>
        <w:rPr>
          <w:rFonts w:ascii="Arial" w:hAnsi="Arial" w:cs="Arial"/>
          <w:caps/>
          <w:sz w:val="22"/>
        </w:rPr>
      </w:pPr>
      <w:r>
        <w:rPr>
          <w:rFonts w:ascii="Arial" w:hAnsi="Arial" w:cs="Arial"/>
          <w:sz w:val="22"/>
        </w:rPr>
        <w:t>Eiropas vienotais iepirkuma procedūras dokuments:</w:t>
      </w:r>
    </w:p>
    <w:p w:rsidR="00A6762C" w:rsidRPr="00E54823" w:rsidP="00932A11" w14:paraId="091CD2BC" w14:textId="0D619AF2">
      <w:pPr>
        <w:pStyle w:val="BodyText"/>
        <w:overflowPunct w:val="0"/>
        <w:ind w:left="567"/>
        <w:textAlignment w:val="baseline"/>
        <w:rPr>
          <w:rFonts w:ascii="Arial" w:hAnsi="Arial" w:cs="Arial"/>
          <w:caps/>
          <w:sz w:val="22"/>
        </w:rPr>
      </w:pPr>
      <w:r>
        <w:rPr>
          <w:rFonts w:ascii="Arial" w:hAnsi="Arial" w:cs="Arial"/>
          <w:sz w:val="22"/>
        </w:rPr>
        <w:t xml:space="preserve">Saskaņā ar SPSIL 56. pantu Pasūtītājs pieņem </w:t>
      </w:r>
      <w:hyperlink r:id="rId14" w:history="1">
        <w:r>
          <w:rPr>
            <w:rStyle w:val="Hyperlink"/>
            <w:rFonts w:ascii="Arial" w:hAnsi="Arial" w:cs="Arial"/>
            <w:color w:val="auto"/>
            <w:sz w:val="22"/>
            <w:u w:val="none"/>
          </w:rPr>
          <w:t>Eiropas vienoto iepirkuma procedūras dokumentu</w:t>
        </w:r>
      </w:hyperlink>
      <w:r>
        <w:rPr>
          <w:rFonts w:ascii="Arial" w:hAnsi="Arial" w:cs="Arial"/>
          <w:sz w:val="22"/>
        </w:rPr>
        <w:t xml:space="preserve"> kā sākotnējo pierādījumu atbilstībai Nolikumā noteiktajām </w:t>
      </w:r>
      <w:r>
        <w:rPr>
          <w:rFonts w:ascii="Arial" w:hAnsi="Arial" w:cs="Arial"/>
          <w:bCs/>
          <w:sz w:val="22"/>
        </w:rPr>
        <w:t>P</w:t>
      </w:r>
      <w:r>
        <w:rPr>
          <w:rFonts w:ascii="Arial" w:hAnsi="Arial" w:cs="Arial"/>
          <w:sz w:val="22"/>
        </w:rPr>
        <w:t xml:space="preserve">retendentu atlases prasībām. Pretendents iesniedz atsevišķu Eiropas vienoto iepirkuma procedūras dokumentu (I-IV un VI daļa) par katru personu, uz kuras iespējām </w:t>
      </w:r>
      <w:r>
        <w:rPr>
          <w:rFonts w:ascii="Arial" w:hAnsi="Arial" w:cs="Arial"/>
          <w:bCs/>
          <w:sz w:val="22"/>
        </w:rPr>
        <w:t>P</w:t>
      </w:r>
      <w:r>
        <w:rPr>
          <w:rFonts w:ascii="Arial" w:hAnsi="Arial" w:cs="Arial"/>
          <w:sz w:val="22"/>
        </w:rPr>
        <w:t xml:space="preserve">retendents balstās, lai apliecinātu, ka tas atbilst paziņojumā par līgumu vai Iepirkuma procedūras dokumentos noteiktajām </w:t>
      </w:r>
      <w:r>
        <w:rPr>
          <w:rFonts w:ascii="Arial" w:hAnsi="Arial" w:cs="Arial"/>
          <w:bCs/>
          <w:sz w:val="22"/>
        </w:rPr>
        <w:t>P</w:t>
      </w:r>
      <w:r>
        <w:rPr>
          <w:rFonts w:ascii="Arial" w:hAnsi="Arial" w:cs="Arial"/>
          <w:sz w:val="22"/>
        </w:rPr>
        <w:t xml:space="preserve">retendentu atlases prasībām, un par tā norādīto apakšuzņēmēju, kura sniedzamo pakalpojumu vērtība ir vismaz 10 000 EUR (desmit tūkstoši </w:t>
      </w:r>
      <w:r>
        <w:rPr>
          <w:rFonts w:ascii="Arial" w:hAnsi="Arial" w:cs="Arial"/>
          <w:i/>
          <w:iCs/>
          <w:sz w:val="22"/>
        </w:rPr>
        <w:t>euro</w:t>
      </w:r>
      <w:r>
        <w:rPr>
          <w:rFonts w:ascii="Arial" w:hAnsi="Arial" w:cs="Arial"/>
          <w:sz w:val="22"/>
        </w:rPr>
        <w:t xml:space="preserve">). Piegādātāju apvienība iesniedz atsevišķu Eiropas vienoto iepirkuma procedūras dokumentu par katru tās dalībnieku. Pretendents var Pasūtītājam iesniegt Eiropas vienoto iepirkuma procedūras dokumentu, kas ir bijis iesniegts citā Iepirkuma procedūrā, ja </w:t>
      </w:r>
      <w:r>
        <w:rPr>
          <w:rFonts w:ascii="Arial" w:hAnsi="Arial" w:cs="Arial"/>
          <w:bCs/>
          <w:sz w:val="22"/>
        </w:rPr>
        <w:t>P</w:t>
      </w:r>
      <w:r>
        <w:rPr>
          <w:rFonts w:ascii="Arial" w:hAnsi="Arial" w:cs="Arial"/>
          <w:sz w:val="22"/>
        </w:rPr>
        <w:t xml:space="preserve">retendents apliecina, ka dokumentā iekļautā informācija ir pareiza. Pasūtītājs jebkurā Iepirkuma stadijā ir tiesīgs prasīt, lai Pretendents iesniedz visus vai daļu no dokumentiem, kas apliecina atbilstību Nolikumā noteiktajām </w:t>
      </w:r>
      <w:r>
        <w:rPr>
          <w:rFonts w:ascii="Arial" w:hAnsi="Arial" w:cs="Arial"/>
          <w:bCs/>
          <w:sz w:val="22"/>
        </w:rPr>
        <w:t>P</w:t>
      </w:r>
      <w:r>
        <w:rPr>
          <w:rFonts w:ascii="Arial" w:hAnsi="Arial" w:cs="Arial"/>
          <w:sz w:val="22"/>
        </w:rPr>
        <w:t xml:space="preserve">retendentu atlases prasībām. Pasūtītājs nepieprasa tādus dokumentus un informāciju, kas ir tā rīcībā vai ir pieejama publiskās datubāzēs. Eiropas vienotais iepirkuma procedūras dokuments pieejams Elektroniskās iepirkumu sistēmas tīmekļvietnē: </w:t>
      </w:r>
      <w:hyperlink r:id="rId15" w:history="1">
        <w:r>
          <w:rPr>
            <w:rStyle w:val="Hyperlink"/>
            <w:rFonts w:ascii="Arial" w:hAnsi="Arial" w:cs="Arial"/>
            <w:color w:val="auto"/>
            <w:sz w:val="22"/>
          </w:rPr>
          <w:t>http://espd.eis.gov.lv/</w:t>
        </w:r>
      </w:hyperlink>
      <w:r>
        <w:rPr>
          <w:rFonts w:ascii="Arial" w:hAnsi="Arial" w:cs="Arial"/>
          <w:sz w:val="22"/>
        </w:rPr>
        <w:t xml:space="preserve">. Aizpildīto Eiropas vienoto iepirkuma procedūras dokumenta veidlapu </w:t>
      </w:r>
      <w:r>
        <w:rPr>
          <w:rFonts w:ascii="Arial" w:hAnsi="Arial" w:cs="Arial"/>
          <w:bCs/>
          <w:sz w:val="22"/>
        </w:rPr>
        <w:t>P</w:t>
      </w:r>
      <w:r>
        <w:rPr>
          <w:rFonts w:ascii="Arial" w:hAnsi="Arial" w:cs="Arial"/>
          <w:sz w:val="22"/>
        </w:rPr>
        <w:t xml:space="preserve">retendents pievieno piedāvājuma kvalifikācijas dokumentiem. </w:t>
      </w:r>
    </w:p>
    <w:p w:rsidR="00A6762C" w:rsidRPr="000B1691" w:rsidP="005D331C" w14:paraId="31CD237B" w14:textId="047ED53F">
      <w:pPr>
        <w:pStyle w:val="Heading1"/>
        <w:numPr>
          <w:ilvl w:val="0"/>
          <w:numId w:val="1"/>
        </w:numPr>
        <w:spacing w:before="120" w:line="240" w:lineRule="auto"/>
        <w:ind w:left="357" w:hanging="357"/>
        <w:rPr>
          <w:rFonts w:ascii="Arial" w:hAnsi="Arial" w:cs="Arial"/>
          <w:b/>
          <w:bCs/>
          <w:sz w:val="27"/>
          <w:szCs w:val="27"/>
        </w:rPr>
      </w:pPr>
      <w:bookmarkStart w:id="16" w:name="_Toc211862102"/>
      <w:bookmarkEnd w:id="9"/>
      <w:r>
        <w:rPr>
          <w:rFonts w:ascii="Arial" w:hAnsi="Arial" w:cs="Arial"/>
          <w:b/>
          <w:bCs/>
          <w:sz w:val="27"/>
          <w:szCs w:val="27"/>
        </w:rPr>
        <w:t xml:space="preserve">Tehniskais </w:t>
      </w:r>
      <w:bookmarkStart w:id="17" w:name="_Hlk208322390"/>
      <w:r>
        <w:rPr>
          <w:rFonts w:ascii="Arial" w:hAnsi="Arial" w:cs="Arial"/>
          <w:b/>
          <w:bCs/>
          <w:sz w:val="27"/>
          <w:szCs w:val="27"/>
        </w:rPr>
        <w:t>piedāvājums</w:t>
      </w:r>
      <w:bookmarkStart w:id="18" w:name="_Hlk132209678"/>
      <w:bookmarkEnd w:id="16"/>
      <w:bookmarkEnd w:id="17"/>
      <w:r>
        <w:rPr>
          <w:rFonts w:ascii="Arial" w:hAnsi="Arial" w:cs="Arial"/>
          <w:b/>
          <w:bCs/>
          <w:sz w:val="27"/>
          <w:szCs w:val="27"/>
        </w:rPr>
        <w:t xml:space="preserve"> </w:t>
      </w:r>
    </w:p>
    <w:p w:rsidR="00507F25" w:rsidRPr="00E54823" w:rsidP="00507F25" w14:paraId="3F94853A" w14:textId="489483A8">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sz w:val="22"/>
          <w:szCs w:val="22"/>
        </w:rPr>
      </w:pPr>
      <w:r>
        <w:rPr>
          <w:rFonts w:ascii="Arial" w:hAnsi="Arial" w:cs="Arial"/>
          <w:sz w:val="22"/>
          <w:szCs w:val="22"/>
        </w:rPr>
        <w:t xml:space="preserve">Pretendents saskaņā ar </w:t>
      </w:r>
      <w:r>
        <w:rPr>
          <w:rFonts w:ascii="Arial" w:eastAsia="Times New Roman" w:hAnsi="Arial" w:cs="Arial"/>
          <w:bCs/>
          <w:kern w:val="0"/>
          <w:sz w:val="22"/>
          <w:szCs w:val="22"/>
          <w14:ligatures w14:val="none"/>
        </w:rPr>
        <w:t>Nolikuma 5.pielikumu</w:t>
      </w:r>
      <w:r>
        <w:rPr>
          <w:rFonts w:ascii="Arial" w:hAnsi="Arial" w:cs="Arial"/>
          <w:sz w:val="22"/>
          <w:szCs w:val="22"/>
        </w:rPr>
        <w:t xml:space="preserve"> “Tehniskā specifikācija” </w:t>
      </w:r>
      <w:r>
        <w:rPr>
          <w:rFonts w:ascii="Arial" w:hAnsi="Arial" w:cs="Arial"/>
          <w:bCs/>
          <w:sz w:val="22"/>
          <w:szCs w:val="22"/>
        </w:rPr>
        <w:t xml:space="preserve">(pēdējās aktualizācijas datums norādīts Tehniskajā specifikācijā) </w:t>
      </w:r>
      <w:r>
        <w:rPr>
          <w:rFonts w:ascii="Arial" w:hAnsi="Arial" w:cs="Arial"/>
          <w:sz w:val="22"/>
          <w:szCs w:val="22"/>
        </w:rPr>
        <w:t xml:space="preserve">iesniedz brīvas formas apliecinājumu par Tehniskajā specifikācijā minēto prasību izpildi. Ja Iepirkumā paredzētas Iepirkuma daļas, tad apliecinājums iesniedzams par katru Iepirkuma daļu atsevišķi. </w:t>
      </w:r>
    </w:p>
    <w:p w:rsidR="00F67C5A" w:rsidRPr="00E54823" w:rsidP="00A6762C" w14:paraId="68C5F207" w14:textId="08208ABE">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b/>
          <w:sz w:val="22"/>
          <w:szCs w:val="22"/>
        </w:rPr>
      </w:pPr>
      <w:r>
        <w:rPr>
          <w:rFonts w:ascii="Arial" w:hAnsi="Arial" w:cs="Arial"/>
          <w:sz w:val="22"/>
          <w:szCs w:val="22"/>
        </w:rPr>
        <w:t xml:space="preserve">Papildus apliecinājumam par Tehniskās specifikācijas prasību izpildi, </w:t>
      </w:r>
      <w:r>
        <w:rPr>
          <w:rFonts w:ascii="Arial" w:eastAsia="Times New Roman" w:hAnsi="Arial" w:cs="Arial"/>
          <w:bCs/>
          <w:kern w:val="0"/>
          <w:sz w:val="22"/>
          <w:szCs w:val="22"/>
          <w14:ligatures w14:val="none"/>
        </w:rPr>
        <w:t>P</w:t>
      </w:r>
      <w:r>
        <w:rPr>
          <w:rFonts w:ascii="Arial" w:hAnsi="Arial" w:cs="Arial"/>
          <w:sz w:val="22"/>
          <w:szCs w:val="22"/>
        </w:rPr>
        <w:t xml:space="preserve">retendents iesniedz visus dokumentus, kas minēti Nolikuma </w:t>
      </w:r>
      <w:r>
        <w:rPr>
          <w:rFonts w:ascii="Arial" w:eastAsia="Times New Roman" w:hAnsi="Arial" w:cs="Arial"/>
          <w:bCs/>
          <w:kern w:val="0"/>
          <w:sz w:val="22"/>
          <w:szCs w:val="22"/>
          <w14:ligatures w14:val="none"/>
        </w:rPr>
        <w:t>5</w:t>
      </w:r>
      <w:r>
        <w:rPr>
          <w:rFonts w:ascii="Arial" w:hAnsi="Arial" w:cs="Arial"/>
          <w:sz w:val="22"/>
          <w:szCs w:val="22"/>
        </w:rPr>
        <w:t xml:space="preserve">.pielikumā: </w:t>
      </w:r>
      <w:r>
        <w:rPr>
          <w:rFonts w:ascii="Arial" w:hAnsi="Arial" w:cs="Arial"/>
          <w:color w:val="A6A6A6" w:themeColor="background1" w:themeShade="A6"/>
          <w:sz w:val="22"/>
          <w:szCs w:val="22"/>
        </w:rPr>
        <w:t xml:space="preserve">  </w:t>
      </w:r>
    </w:p>
    <w:p w:rsidR="00F67C5A" w:rsidRPr="00E54823" w:rsidP="00733988" w14:paraId="0E4D06D2" w14:textId="043243E1">
      <w:pPr>
        <w:numPr>
          <w:ilvl w:val="2"/>
          <w:numId w:val="1"/>
        </w:numPr>
        <w:tabs>
          <w:tab w:val="clear" w:pos="2138"/>
        </w:tabs>
        <w:overflowPunct w:val="0"/>
        <w:autoSpaceDE w:val="0"/>
        <w:autoSpaceDN w:val="0"/>
        <w:adjustRightInd w:val="0"/>
        <w:spacing w:before="60" w:after="0" w:line="240" w:lineRule="auto"/>
        <w:ind w:left="1361" w:hanging="794"/>
        <w:jc w:val="both"/>
        <w:textAlignment w:val="baseline"/>
        <w:rPr>
          <w:rFonts w:ascii="Arial" w:hAnsi="Arial" w:cs="Arial"/>
          <w:b/>
          <w:sz w:val="22"/>
          <w:szCs w:val="22"/>
        </w:rPr>
      </w:pPr>
      <w:r>
        <w:rPr>
          <w:rFonts w:ascii="Arial" w:hAnsi="Arial" w:cs="Arial"/>
          <w:sz w:val="22"/>
          <w:szCs w:val="22"/>
        </w:rPr>
        <w:t xml:space="preserve">aizpildītu Tehniskās specifikācijas 1.pielikumu "Apliecinājums par darbaspēka resursiem, kuri nepieciešami Tehniskajā specifikācijā paredzēto darbu izpildei" (brīvā formā); </w:t>
      </w:r>
    </w:p>
    <w:p w:rsidR="00A6762C" w:rsidRPr="00E54823" w:rsidP="00733988" w14:paraId="4160C885" w14:textId="3026D715">
      <w:pPr>
        <w:numPr>
          <w:ilvl w:val="2"/>
          <w:numId w:val="1"/>
        </w:numPr>
        <w:tabs>
          <w:tab w:val="clear" w:pos="2138"/>
        </w:tabs>
        <w:overflowPunct w:val="0"/>
        <w:autoSpaceDE w:val="0"/>
        <w:autoSpaceDN w:val="0"/>
        <w:adjustRightInd w:val="0"/>
        <w:spacing w:before="60" w:after="0" w:line="240" w:lineRule="auto"/>
        <w:ind w:left="1361" w:hanging="794"/>
        <w:jc w:val="both"/>
        <w:textAlignment w:val="baseline"/>
        <w:rPr>
          <w:rFonts w:ascii="Arial" w:hAnsi="Arial" w:cs="Arial"/>
          <w:b/>
          <w:strike/>
          <w:sz w:val="22"/>
          <w:szCs w:val="22"/>
        </w:rPr>
      </w:pPr>
      <w:r>
        <w:rPr>
          <w:rFonts w:ascii="Arial" w:hAnsi="Arial" w:cs="Arial"/>
          <w:sz w:val="22"/>
          <w:szCs w:val="22"/>
        </w:rPr>
        <w:t>aizpildītu Tehniskās specifikācijas 2.pielikumu "Brigāžu skaits un sastāvs (ieņemamais amats, specialitāte) Tehniskajā specifikācijā paredzēto darbu izpildei";</w:t>
      </w:r>
    </w:p>
    <w:p w:rsidR="002B203A" w14:paraId="0A8D435C" w14:textId="77777777">
      <w:pPr>
        <w:numPr>
          <w:ilvl w:val="2"/>
          <w:numId w:val="1"/>
        </w:numPr>
        <w:tabs>
          <w:tab w:val="clear" w:pos="2138"/>
        </w:tabs>
        <w:overflowPunct w:val="0"/>
        <w:autoSpaceDE w:val="0"/>
        <w:autoSpaceDN w:val="0"/>
        <w:adjustRightInd w:val="0"/>
        <w:spacing w:before="60" w:after="0" w:line="240" w:lineRule="auto"/>
        <w:ind w:left="1361" w:hanging="794"/>
        <w:jc w:val="both"/>
        <w:textAlignment w:val="baseline"/>
        <w:rPr>
          <w:rFonts w:ascii="Arial" w:hAnsi="Arial" w:cs="Arial"/>
          <w:b/>
          <w:strike/>
          <w:sz w:val="22"/>
          <w:szCs w:val="22"/>
        </w:rPr>
      </w:pPr>
      <w:r>
        <w:rPr>
          <w:rFonts w:ascii="Arial" w:hAnsi="Arial" w:cs="Arial"/>
          <w:sz w:val="22"/>
          <w:szCs w:val="22"/>
        </w:rPr>
        <w:t>aizpildītu Tehniskās specifikācijas 3.pielikumu "Apliecinājums par pretendenta tehniskajiem resursiem (pieejamā tehnika, instrumenti, transports, aprīkojums) Tehniskajā specifikācijā paredzēto darbu izpildei" (brīvā formā).</w:t>
      </w:r>
    </w:p>
    <w:p w:rsidR="001638B0" w:rsidRPr="000B1691" w:rsidP="005D331C" w14:paraId="5813E33E" w14:textId="0F361062">
      <w:pPr>
        <w:pStyle w:val="Heading1"/>
        <w:numPr>
          <w:ilvl w:val="0"/>
          <w:numId w:val="1"/>
        </w:numPr>
        <w:spacing w:before="120" w:line="240" w:lineRule="auto"/>
        <w:ind w:left="357" w:hanging="357"/>
        <w:rPr>
          <w:rFonts w:ascii="Arial" w:hAnsi="Arial" w:cs="Arial"/>
          <w:b/>
          <w:bCs/>
          <w:sz w:val="27"/>
          <w:szCs w:val="27"/>
        </w:rPr>
      </w:pPr>
      <w:bookmarkStart w:id="19" w:name="_Toc211862103"/>
      <w:bookmarkEnd w:id="18"/>
      <w:r>
        <w:rPr>
          <w:rFonts w:ascii="Arial" w:hAnsi="Arial" w:cs="Arial"/>
          <w:b/>
          <w:bCs/>
          <w:sz w:val="27"/>
          <w:szCs w:val="27"/>
        </w:rPr>
        <w:t>Finanšu piedāvājums</w:t>
      </w:r>
      <w:bookmarkEnd w:id="19"/>
    </w:p>
    <w:p w:rsidR="00633126" w:rsidRPr="00E54823" w:rsidP="00D657DB" w14:paraId="73068B77" w14:textId="76E2D80A">
      <w:pPr>
        <w:pStyle w:val="ListParagraph"/>
        <w:numPr>
          <w:ilvl w:val="1"/>
          <w:numId w:val="1"/>
        </w:numPr>
        <w:tabs>
          <w:tab w:val="num" w:pos="567"/>
          <w:tab w:val="clear" w:pos="1146"/>
        </w:tabs>
        <w:overflowPunct w:val="0"/>
        <w:autoSpaceDE w:val="0"/>
        <w:autoSpaceDN w:val="0"/>
        <w:adjustRightInd w:val="0"/>
        <w:spacing w:before="60" w:after="0" w:line="240" w:lineRule="auto"/>
        <w:ind w:left="567" w:hanging="567"/>
        <w:contextualSpacing w:val="0"/>
        <w:jc w:val="both"/>
        <w:textAlignment w:val="baseline"/>
        <w:rPr>
          <w:rFonts w:ascii="Arial" w:hAnsi="Arial" w:cs="Arial"/>
          <w:sz w:val="22"/>
          <w:szCs w:val="22"/>
        </w:rPr>
      </w:pPr>
      <w:r>
        <w:rPr>
          <w:rFonts w:ascii="Arial" w:hAnsi="Arial" w:cs="Arial"/>
          <w:sz w:val="22"/>
          <w:szCs w:val="22"/>
        </w:rPr>
        <w:t xml:space="preserve">Pretendents iesniedz Finanšu piedāvājumu saskaņā ar Nolikuma </w:t>
      </w:r>
      <w:r>
        <w:rPr>
          <w:rFonts w:ascii="Arial" w:eastAsia="Times New Roman" w:hAnsi="Arial" w:cs="Arial"/>
          <w:bCs/>
          <w:kern w:val="0"/>
          <w:sz w:val="22"/>
          <w:szCs w:val="22"/>
          <w14:ligatures w14:val="none"/>
        </w:rPr>
        <w:t>6.</w:t>
      </w:r>
      <w:r>
        <w:rPr>
          <w:rFonts w:ascii="Arial" w:hAnsi="Arial" w:cs="Arial"/>
          <w:sz w:val="22"/>
          <w:szCs w:val="22"/>
        </w:rPr>
        <w:t xml:space="preserve">pielikumā “Finanšu piedāvājums” pievienoto formu (aizpildīta pievienotā Cenu tabulas forma “MS Excel” formātā). Finanšu piedāvājums (Cenu tabula) iesniedzams tikai par Iepirkuma 1.daļu "Siltumtīklu avāriju remonta darbi". Iepirkuma 2.daļā "Siltumtīklu neatliekamo remontu darbi" Finanšu piedāvājums netiek iesniegts – konkrētā darba </w:t>
      </w:r>
      <w:r w:rsidRPr="00E3594F" w:rsidR="00E3594F">
        <w:rPr>
          <w:rFonts w:ascii="Arial" w:hAnsi="Arial" w:cs="Arial"/>
          <w:sz w:val="22"/>
          <w:szCs w:val="22"/>
        </w:rPr>
        <w:t>cena tiek noteikta Nolikuma 9.6.punktā noteiktajā kārtībā</w:t>
      </w:r>
      <w:r>
        <w:rPr>
          <w:rFonts w:ascii="Arial" w:hAnsi="Arial" w:cs="Arial"/>
          <w:sz w:val="22"/>
          <w:szCs w:val="22"/>
        </w:rPr>
        <w:t>, Vispārīgās vienošanās izpildes gaitā atkārtoti izvērtējot kvalificēto izpildītāju cenu piedāvājumus.</w:t>
      </w:r>
    </w:p>
    <w:p w:rsidR="00633126" w:rsidRPr="00E54823" w:rsidP="00633126" w14:paraId="671CF11D" w14:textId="7481F620">
      <w:pPr>
        <w:pStyle w:val="ListParagraph"/>
        <w:numPr>
          <w:ilvl w:val="1"/>
          <w:numId w:val="1"/>
        </w:numPr>
        <w:tabs>
          <w:tab w:val="num" w:pos="567"/>
          <w:tab w:val="clear" w:pos="1146"/>
        </w:tabs>
        <w:overflowPunct w:val="0"/>
        <w:autoSpaceDE w:val="0"/>
        <w:autoSpaceDN w:val="0"/>
        <w:adjustRightInd w:val="0"/>
        <w:spacing w:after="0" w:line="240" w:lineRule="auto"/>
        <w:ind w:left="567" w:hanging="567"/>
        <w:contextualSpacing w:val="0"/>
        <w:jc w:val="both"/>
        <w:textAlignment w:val="baseline"/>
        <w:rPr>
          <w:rFonts w:ascii="Arial" w:hAnsi="Arial" w:cs="Arial"/>
          <w:sz w:val="22"/>
          <w:szCs w:val="22"/>
        </w:rPr>
      </w:pPr>
      <w:r>
        <w:rPr>
          <w:rFonts w:ascii="Arial" w:hAnsi="Arial" w:cs="Arial"/>
          <w:sz w:val="22"/>
          <w:szCs w:val="22"/>
        </w:rPr>
        <w:t>Finanšu piedāvājumā norādītajās cenās iekļaujamas visas ar Iepirkuma priekšmetu saistītās izmaksas, tajā skaitā administrācijas, dokumentu sagatavošanas, darbaspēka, personāla apmešanās, transporta, tehnikas, aprīkojuma un darba rīku, sakaru izmaksas, nodokļi, nodevas (izņemot PVN), kā arī visas ar to netieši saistītās izmaksas un paredzamie sadārdzinājumi. Papildu izmaksas, kas nav iekļautas aprēķinos un norādītas Finanšu piedāvājumā, netiks ņemtas vērā, slēdzot Iepirkuma līgumu un tā darbības laikā. Materiālu izmaksas Finanšu piedāvājumā (Cenu tabulā) netiek iekļautas – materiālu apmaksas kārtība, tostarp Izpildītāja tiesības piemērot uzcenojumu ne vairāk kā 10% (desmit procentu) apmērā no pavadzīmē uzrādītās vērtības, noteikta Tehniskās specifikācijas 32.–34.punktā.</w:t>
      </w:r>
    </w:p>
    <w:p w:rsidR="00BD3D56" w:rsidRPr="00E54823" w:rsidP="00633126" w14:paraId="21983BB3" w14:textId="38CC1D04">
      <w:pPr>
        <w:pStyle w:val="ListParagraph"/>
        <w:numPr>
          <w:ilvl w:val="1"/>
          <w:numId w:val="1"/>
        </w:numPr>
        <w:tabs>
          <w:tab w:val="num" w:pos="567"/>
          <w:tab w:val="clear" w:pos="1146"/>
        </w:tabs>
        <w:overflowPunct w:val="0"/>
        <w:autoSpaceDE w:val="0"/>
        <w:autoSpaceDN w:val="0"/>
        <w:adjustRightInd w:val="0"/>
        <w:spacing w:after="0" w:line="240" w:lineRule="auto"/>
        <w:ind w:left="567" w:hanging="567"/>
        <w:contextualSpacing w:val="0"/>
        <w:jc w:val="both"/>
        <w:textAlignment w:val="baseline"/>
        <w:rPr>
          <w:rFonts w:ascii="Arial" w:hAnsi="Arial" w:cs="Arial"/>
          <w:sz w:val="22"/>
          <w:szCs w:val="22"/>
        </w:rPr>
      </w:pPr>
      <w:r>
        <w:rPr>
          <w:rFonts w:ascii="Arial" w:hAnsi="Arial" w:cs="Arial"/>
          <w:sz w:val="22"/>
          <w:szCs w:val="22"/>
        </w:rPr>
        <w:t>Finanšu piedāvājumā jāietver precīzas ziņas par iekārtām, darbiem, materiāliem vai pakalpojumiem, kas nepārprotami nepieciešami Iepirkuma priekšmeta izpildei. Gadījumā, ja ziņas netiks iekļautas, tad visas attiecīgo iekārtu, darbu, materiālu, pakalpojumu u.c. izmaksas tiks uzskatītas par iekļautām Finanšu piedāvājuma cenā. Šis punkts neattiecas uz materiāliem, kuru apmaksas kārtība noteikta Tehniskās specifikācijas 32.–34.punktā.</w:t>
      </w:r>
    </w:p>
    <w:p w:rsidR="00BD3D56" w:rsidRPr="00E54823" w:rsidP="00603A16" w14:paraId="52B3DB24" w14:textId="66FA1C14">
      <w:pPr>
        <w:pStyle w:val="ListParagraph"/>
        <w:numPr>
          <w:ilvl w:val="1"/>
          <w:numId w:val="1"/>
        </w:numPr>
        <w:tabs>
          <w:tab w:val="num" w:pos="567"/>
          <w:tab w:val="clear" w:pos="1146"/>
        </w:tabs>
        <w:overflowPunct w:val="0"/>
        <w:autoSpaceDE w:val="0"/>
        <w:autoSpaceDN w:val="0"/>
        <w:adjustRightInd w:val="0"/>
        <w:spacing w:line="240" w:lineRule="auto"/>
        <w:ind w:left="567" w:hanging="567"/>
        <w:jc w:val="both"/>
        <w:textAlignment w:val="baseline"/>
        <w:rPr>
          <w:rFonts w:ascii="Arial" w:hAnsi="Arial" w:cs="Arial"/>
          <w:sz w:val="22"/>
          <w:szCs w:val="22"/>
        </w:rPr>
      </w:pPr>
      <w:r>
        <w:rPr>
          <w:rFonts w:ascii="Arial" w:hAnsi="Arial" w:cs="Arial"/>
          <w:sz w:val="22"/>
          <w:szCs w:val="22"/>
        </w:rPr>
        <w:t>Finanšu piedāvājumā jānorāda visas izmaksu pozīcijas. Ja kāda no izmaksu pozīcijām nav iekļauta cenā vai ir konstatēta apsekošanas rezultātā un tiek piedāvāta papildus, tam jābūt skaidri un nepārprotami norādītam Finanšu piedāvājumā.</w:t>
      </w:r>
    </w:p>
    <w:p w:rsidR="00BD3D56" w:rsidRPr="00E54823" w:rsidP="00603A16" w14:paraId="0DF6F107" w14:textId="2F6DCA79">
      <w:pPr>
        <w:pStyle w:val="ListParagraph"/>
        <w:numPr>
          <w:ilvl w:val="1"/>
          <w:numId w:val="1"/>
        </w:numPr>
        <w:tabs>
          <w:tab w:val="num" w:pos="567"/>
          <w:tab w:val="clear" w:pos="1146"/>
        </w:tabs>
        <w:overflowPunct w:val="0"/>
        <w:autoSpaceDE w:val="0"/>
        <w:autoSpaceDN w:val="0"/>
        <w:adjustRightInd w:val="0"/>
        <w:spacing w:line="240" w:lineRule="auto"/>
        <w:ind w:left="567" w:hanging="567"/>
        <w:jc w:val="both"/>
        <w:textAlignment w:val="baseline"/>
        <w:rPr>
          <w:rFonts w:ascii="Arial" w:hAnsi="Arial" w:cs="Arial"/>
          <w:sz w:val="22"/>
          <w:szCs w:val="22"/>
        </w:rPr>
      </w:pPr>
      <w:r>
        <w:rPr>
          <w:rFonts w:ascii="Arial" w:hAnsi="Arial" w:cs="Arial"/>
          <w:sz w:val="22"/>
          <w:szCs w:val="22"/>
        </w:rPr>
        <w:t xml:space="preserve">Finanšu piedāvājumā norādītās cenas Iepirkuma līguma darbības laikā netiks pārskatītas (izņemot Iepirkuma līgumā noteiktajos gadījumos), ja, slēdzot Iepirkuma līgumu vai tā laikā izrādīsies, ka </w:t>
      </w:r>
      <w:r>
        <w:rPr>
          <w:rFonts w:ascii="Arial" w:eastAsia="Times New Roman" w:hAnsi="Arial" w:cs="Arial"/>
          <w:bCs/>
          <w:kern w:val="0"/>
          <w:sz w:val="22"/>
          <w:szCs w:val="22"/>
          <w14:ligatures w14:val="none"/>
        </w:rPr>
        <w:t>P</w:t>
      </w:r>
      <w:r>
        <w:rPr>
          <w:rFonts w:ascii="Arial" w:hAnsi="Arial" w:cs="Arial"/>
          <w:sz w:val="22"/>
          <w:szCs w:val="22"/>
        </w:rPr>
        <w:t>retendents Finanšu piedāvājumā norādītajās cenās nav iekļāvis kādas no izmaksām kvalitatīva Iepirkuma līguma izpildei vai radīsies jebkādu iemeslu dēļ radīts sadārdzinājums.</w:t>
      </w:r>
    </w:p>
    <w:p w:rsidR="00BD3D56" w:rsidRPr="00E54823" w:rsidP="00603A16" w14:paraId="42A6D137" w14:textId="0E0D236B">
      <w:pPr>
        <w:pStyle w:val="ListParagraph"/>
        <w:numPr>
          <w:ilvl w:val="1"/>
          <w:numId w:val="1"/>
        </w:numPr>
        <w:tabs>
          <w:tab w:val="num" w:pos="567"/>
          <w:tab w:val="clear" w:pos="1146"/>
        </w:tabs>
        <w:overflowPunct w:val="0"/>
        <w:autoSpaceDE w:val="0"/>
        <w:autoSpaceDN w:val="0"/>
        <w:adjustRightInd w:val="0"/>
        <w:spacing w:line="240" w:lineRule="auto"/>
        <w:ind w:left="567" w:hanging="567"/>
        <w:jc w:val="both"/>
        <w:textAlignment w:val="baseline"/>
        <w:rPr>
          <w:rFonts w:ascii="Arial" w:hAnsi="Arial" w:cs="Arial"/>
          <w:sz w:val="22"/>
          <w:szCs w:val="22"/>
        </w:rPr>
      </w:pPr>
      <w:r>
        <w:rPr>
          <w:rFonts w:ascii="Arial" w:hAnsi="Arial" w:cs="Arial"/>
          <w:sz w:val="22"/>
          <w:szCs w:val="22"/>
        </w:rPr>
        <w:t xml:space="preserve">Ja Finanšu piedāvājumā par kādu no piedāvātajiem darbiem un/vai pakalpojumiem </w:t>
      </w:r>
      <w:r>
        <w:rPr>
          <w:rFonts w:ascii="Arial" w:eastAsia="Times New Roman" w:hAnsi="Arial" w:cs="Arial"/>
          <w:bCs/>
          <w:kern w:val="0"/>
          <w:sz w:val="22"/>
          <w:szCs w:val="22"/>
          <w14:ligatures w14:val="none"/>
        </w:rPr>
        <w:t>P</w:t>
      </w:r>
      <w:r>
        <w:rPr>
          <w:rFonts w:ascii="Arial" w:hAnsi="Arial" w:cs="Arial"/>
          <w:sz w:val="22"/>
          <w:szCs w:val="22"/>
        </w:rPr>
        <w:t xml:space="preserve">retendents norāda piedāvāto līgumcenu 0,00 EUR, </w:t>
      </w:r>
      <w:r>
        <w:rPr>
          <w:rFonts w:ascii="Arial" w:eastAsia="Times New Roman" w:hAnsi="Arial" w:cs="Arial"/>
          <w:bCs/>
          <w:kern w:val="0"/>
          <w:sz w:val="22"/>
          <w:szCs w:val="22"/>
          <w14:ligatures w14:val="none"/>
        </w:rPr>
        <w:t>P</w:t>
      </w:r>
      <w:r>
        <w:rPr>
          <w:rFonts w:ascii="Arial" w:hAnsi="Arial" w:cs="Arial"/>
          <w:sz w:val="22"/>
          <w:szCs w:val="22"/>
        </w:rPr>
        <w:t xml:space="preserve">retendentam jāiesniedz paskaidrojums ar detalizētu pamatojumu par būtiskajiem piedāvājuma nosacījumiem (darbu un/vai pakalpojumu izmaksām, īpaši izdevīgiem darbu un/vai pakalpojumu sniegšanas apstākļiem u.tml.), kas </w:t>
      </w:r>
      <w:r>
        <w:rPr>
          <w:rFonts w:ascii="Arial" w:eastAsia="Times New Roman" w:hAnsi="Arial" w:cs="Arial"/>
          <w:bCs/>
          <w:kern w:val="0"/>
          <w:sz w:val="22"/>
          <w:szCs w:val="22"/>
          <w14:ligatures w14:val="none"/>
        </w:rPr>
        <w:t>P</w:t>
      </w:r>
      <w:r>
        <w:rPr>
          <w:rFonts w:ascii="Arial" w:hAnsi="Arial" w:cs="Arial"/>
          <w:sz w:val="22"/>
          <w:szCs w:val="22"/>
        </w:rPr>
        <w:t>retendentam ir pieejami, lai nodrošinātu norādītās darbu un/vai pakalpojumu izmaksas.</w:t>
      </w:r>
    </w:p>
    <w:p w:rsidR="003A34B2" w:rsidRPr="00E54823" w:rsidP="003A34B2" w14:paraId="7B332F03" w14:textId="3C9CE93E">
      <w:pPr>
        <w:pStyle w:val="ListParagraph"/>
        <w:numPr>
          <w:ilvl w:val="1"/>
          <w:numId w:val="1"/>
        </w:numPr>
        <w:tabs>
          <w:tab w:val="num" w:pos="567"/>
          <w:tab w:val="clear" w:pos="1146"/>
        </w:tabs>
        <w:overflowPunct w:val="0"/>
        <w:autoSpaceDE w:val="0"/>
        <w:autoSpaceDN w:val="0"/>
        <w:adjustRightInd w:val="0"/>
        <w:spacing w:before="60" w:after="0" w:line="240" w:lineRule="auto"/>
        <w:ind w:left="567" w:hanging="567"/>
        <w:contextualSpacing w:val="0"/>
        <w:jc w:val="both"/>
        <w:textAlignment w:val="baseline"/>
        <w:rPr>
          <w:rFonts w:ascii="Arial" w:hAnsi="Arial" w:cs="Arial"/>
          <w:sz w:val="22"/>
          <w:szCs w:val="22"/>
        </w:rPr>
      </w:pPr>
      <w:r>
        <w:rPr>
          <w:rFonts w:ascii="Arial" w:hAnsi="Arial" w:cs="Arial"/>
          <w:sz w:val="22"/>
          <w:szCs w:val="22"/>
        </w:rPr>
        <w:t xml:space="preserve">Finanšu piedāvājumā </w:t>
      </w:r>
      <w:r>
        <w:rPr>
          <w:rFonts w:ascii="Arial" w:eastAsia="Times New Roman" w:hAnsi="Arial" w:cs="Arial"/>
          <w:bCs/>
          <w:kern w:val="0"/>
          <w:sz w:val="22"/>
          <w:szCs w:val="22"/>
          <w14:ligatures w14:val="none"/>
        </w:rPr>
        <w:t>P</w:t>
      </w:r>
      <w:r>
        <w:rPr>
          <w:rFonts w:ascii="Arial" w:hAnsi="Arial" w:cs="Arial"/>
          <w:sz w:val="22"/>
          <w:szCs w:val="22"/>
        </w:rPr>
        <w:t>retendents visas cenas izsaka EUR bez PVN un piedāvājuma cenas aprēķina un norāda ar precizitāti 2 (divas) zīmes aiz komata. Ja būs norādītas vairāk kā 2 (divas) zīmes aiz komata, noapaļošana netiks veikta un Komisija ņems vērā tikai 2 (divas) zīmes aiz komata.</w:t>
      </w:r>
    </w:p>
    <w:p w:rsidR="001319D7" w:rsidRPr="00E54823" w:rsidP="005635F8" w14:paraId="3ABC631F" w14:textId="4DDC6937">
      <w:pPr>
        <w:pStyle w:val="Heading1"/>
        <w:numPr>
          <w:ilvl w:val="0"/>
          <w:numId w:val="1"/>
        </w:numPr>
        <w:tabs>
          <w:tab w:val="clear" w:pos="360"/>
        </w:tabs>
        <w:spacing w:before="120" w:line="240" w:lineRule="auto"/>
        <w:ind w:left="454" w:hanging="454"/>
        <w:rPr>
          <w:rFonts w:ascii="Arial" w:hAnsi="Arial" w:cs="Arial"/>
          <w:szCs w:val="22"/>
        </w:rPr>
      </w:pPr>
      <w:bookmarkStart w:id="20" w:name="_Toc211862104"/>
      <w:r>
        <w:rPr>
          <w:rStyle w:val="Heading1Char"/>
          <w:rFonts w:ascii="Arial" w:hAnsi="Arial" w:cs="Arial"/>
          <w:b/>
          <w:bCs/>
          <w:sz w:val="27"/>
          <w:szCs w:val="27"/>
        </w:rPr>
        <w:t>Piedāvājuma izvēles kritērijs un vispārīgās vienošanās slēgšanas kārtība</w:t>
      </w:r>
      <w:bookmarkEnd w:id="20"/>
      <w:r>
        <w:rPr>
          <w:rFonts w:ascii="Arial" w:hAnsi="Arial" w:cs="Arial"/>
          <w:b/>
          <w:bCs/>
          <w:szCs w:val="22"/>
        </w:rPr>
        <w:t xml:space="preserve"> </w:t>
      </w:r>
    </w:p>
    <w:p w:rsidR="0014048F" w:rsidP="79057F31" w14:paraId="1A20FE6C" w14:textId="14E87E96">
      <w:pPr>
        <w:pStyle w:val="ListParagraph"/>
        <w:numPr>
          <w:ilvl w:val="1"/>
          <w:numId w:val="1"/>
        </w:numPr>
        <w:tabs>
          <w:tab w:val="num" w:pos="567"/>
          <w:tab w:val="clear" w:pos="1146"/>
        </w:tabs>
        <w:overflowPunct w:val="0"/>
        <w:autoSpaceDE w:val="0"/>
        <w:autoSpaceDN w:val="0"/>
        <w:adjustRightInd w:val="0"/>
        <w:spacing w:before="60" w:after="0" w:line="240" w:lineRule="auto"/>
        <w:ind w:left="567" w:hanging="567"/>
        <w:contextualSpacing w:val="0"/>
        <w:jc w:val="both"/>
        <w:textAlignment w:val="baseline"/>
        <w:rPr>
          <w:rFonts w:ascii="Arial" w:hAnsi="Arial" w:cs="Arial"/>
          <w:sz w:val="22"/>
          <w:szCs w:val="22"/>
        </w:rPr>
      </w:pPr>
      <w:r>
        <w:rPr>
          <w:rFonts w:ascii="Arial" w:hAnsi="Arial" w:cs="Arial"/>
          <w:sz w:val="22"/>
          <w:szCs w:val="22"/>
        </w:rPr>
        <w:t xml:space="preserve">Pasūtītājs abās Iepirkuma daļās izvēlēsies piedāvājumus, kas atbildīs visām Iepirkuma procedūras Nolikuma prasībām. Iepirkuma 1.daļā cena tiek piemērota katra konkrētā uzdevuma piešķiršanas brīdī Nolikuma 9.5.punktā noteiktajā kārtībā pamatojoties uz Finanšu piedāvājumā (Cenu tabulā) norādītajām darbu vienību cenām. Iepirkuma 2.daļā Finanšu piedāvājums Iepirkuma procedūrā netiek iesniegts, bet cena kā piedāvājuma izvēles kritērijs tiek piemērota katra konkrētā uzdevuma piešķiršanas brīdī Nolikuma 9.6.punktā noteiktajā kārtībā. </w:t>
      </w:r>
    </w:p>
    <w:p w:rsidR="0014048F" w14:paraId="7ECD4062" w14:textId="77777777">
      <w:pPr>
        <w:pStyle w:val="ListParagraph"/>
        <w:numPr>
          <w:ilvl w:val="1"/>
          <w:numId w:val="1"/>
        </w:numPr>
        <w:tabs>
          <w:tab w:val="num" w:pos="567"/>
          <w:tab w:val="clear" w:pos="1146"/>
        </w:tabs>
        <w:overflowPunct w:val="0"/>
        <w:autoSpaceDE w:val="0"/>
        <w:autoSpaceDN w:val="0"/>
        <w:adjustRightInd w:val="0"/>
        <w:spacing w:before="60" w:after="0" w:line="240" w:lineRule="auto"/>
        <w:ind w:left="567" w:hanging="567"/>
        <w:contextualSpacing w:val="0"/>
        <w:jc w:val="both"/>
        <w:textAlignment w:val="baseline"/>
        <w:rPr>
          <w:rFonts w:ascii="Arial" w:hAnsi="Arial" w:cs="Arial"/>
          <w:color w:val="000000" w:themeColor="text1"/>
          <w:sz w:val="22"/>
          <w:szCs w:val="22"/>
        </w:rPr>
      </w:pPr>
      <w:r>
        <w:rPr>
          <w:rFonts w:ascii="Arial" w:hAnsi="Arial" w:cs="Arial"/>
          <w:sz w:val="22"/>
          <w:szCs w:val="22"/>
        </w:rPr>
        <w:t>Iepirkuma rezultātā par katru Iepirkuma daļu tiek slēgta atsevišķa vispārīgā vienošanās. Pretendents, kura piedāvājums atbilst Nolikuma prasībām abās Iepirkuma daļās, kļūst par dalībnieku abās vispārīgajās vienošanās.</w:t>
      </w:r>
    </w:p>
    <w:p w:rsidR="0014048F" w14:paraId="232BF6ED" w14:textId="77777777">
      <w:pPr>
        <w:pStyle w:val="ListParagraph"/>
        <w:numPr>
          <w:ilvl w:val="1"/>
          <w:numId w:val="1"/>
        </w:numPr>
        <w:tabs>
          <w:tab w:val="num" w:pos="567"/>
          <w:tab w:val="clear" w:pos="1146"/>
        </w:tabs>
        <w:overflowPunct w:val="0"/>
        <w:autoSpaceDE w:val="0"/>
        <w:autoSpaceDN w:val="0"/>
        <w:adjustRightInd w:val="0"/>
        <w:spacing w:before="60" w:after="0" w:line="240" w:lineRule="auto"/>
        <w:ind w:left="567" w:hanging="567"/>
        <w:contextualSpacing w:val="0"/>
        <w:jc w:val="both"/>
        <w:textAlignment w:val="baseline"/>
        <w:rPr>
          <w:rFonts w:ascii="Arial" w:hAnsi="Arial" w:cs="Arial"/>
          <w:color w:val="000000" w:themeColor="text1"/>
          <w:sz w:val="22"/>
          <w:szCs w:val="22"/>
        </w:rPr>
      </w:pPr>
      <w:r>
        <w:rPr>
          <w:rFonts w:ascii="Arial" w:hAnsi="Arial" w:cs="Arial"/>
          <w:sz w:val="22"/>
          <w:szCs w:val="22"/>
        </w:rPr>
        <w:t>Vispārīgās vienošanās slēgšanas tiesības attiecīgajā Iepirkuma daļā tiek piešķirtas visiem Pretendentiem, kuri:</w:t>
      </w:r>
    </w:p>
    <w:p w:rsidR="0014048F" w14:paraId="68AC975F"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nav izslēgti no dalības Iepirkumā saskaņā ar Nolikuma 11.sadaļu;</w:t>
      </w:r>
    </w:p>
    <w:p w:rsidR="0014048F" w14:paraId="4037F6F8"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atbilst Nolikuma 6.sadaļā un 2.pielikumā noteiktajām Pretendentu atlases un kvalifikācijas prasībām;</w:t>
      </w:r>
    </w:p>
    <w:p w:rsidR="0014048F" w14:paraId="3E0A71AB"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ir iesnieguši Nolikuma 7.sadaļas prasībām atbilstošu Tehnisko piedāvājumu;</w:t>
      </w:r>
    </w:p>
    <w:p w:rsidR="0014048F" w14:paraId="31B78457"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Iepirkuma 1.daļā – ir iesnieguši Nolikuma 8.sadaļas prasībām atbilstošu Finanšu piedāvājumu (pilnībā aizpildītu Cenu tabulu).</w:t>
      </w:r>
    </w:p>
    <w:p w:rsidR="0014048F" w14:paraId="685CC190" w14:textId="77777777">
      <w:pPr>
        <w:pStyle w:val="ListParagraph"/>
        <w:numPr>
          <w:ilvl w:val="1"/>
          <w:numId w:val="1"/>
        </w:numPr>
        <w:tabs>
          <w:tab w:val="num" w:pos="567"/>
          <w:tab w:val="clear" w:pos="1146"/>
        </w:tabs>
        <w:overflowPunct w:val="0"/>
        <w:autoSpaceDE w:val="0"/>
        <w:autoSpaceDN w:val="0"/>
        <w:adjustRightInd w:val="0"/>
        <w:spacing w:before="60" w:after="0" w:line="240" w:lineRule="auto"/>
        <w:ind w:left="567" w:hanging="567"/>
        <w:contextualSpacing w:val="0"/>
        <w:jc w:val="both"/>
        <w:textAlignment w:val="baseline"/>
        <w:rPr>
          <w:rFonts w:ascii="Arial" w:hAnsi="Arial" w:cs="Arial"/>
          <w:color w:val="000000" w:themeColor="text1"/>
          <w:sz w:val="22"/>
          <w:szCs w:val="22"/>
        </w:rPr>
      </w:pPr>
      <w:r>
        <w:rPr>
          <w:rFonts w:ascii="Arial" w:hAnsi="Arial" w:cs="Arial"/>
          <w:sz w:val="22"/>
          <w:szCs w:val="22"/>
        </w:rPr>
        <w:t>Vispārīgās vienošanās dalībnieku skaits netiek ierobežots. Iepirkuma procedūras stadijā Pretendentu piedāvājumi savstarpēji netiek sarindoti un viens Iepirkuma uzvarētājs netiek noteikts – cena kā piedāvājuma izvēles kritērijs tiek piemērota katra konkrētā uzdevuma piešķiršanas brīdī vispārīgās vienošanās izpildes gaitā Nolikuma 9.5. un 9.6.punktā noteiktajā kārtībā.</w:t>
      </w:r>
    </w:p>
    <w:p w:rsidR="0014048F" w14:paraId="497AA7D9" w14:textId="77777777">
      <w:pPr>
        <w:pStyle w:val="ListParagraph"/>
        <w:numPr>
          <w:ilvl w:val="1"/>
          <w:numId w:val="1"/>
        </w:numPr>
        <w:tabs>
          <w:tab w:val="num" w:pos="567"/>
          <w:tab w:val="clear" w:pos="1146"/>
        </w:tabs>
        <w:overflowPunct w:val="0"/>
        <w:autoSpaceDE w:val="0"/>
        <w:autoSpaceDN w:val="0"/>
        <w:adjustRightInd w:val="0"/>
        <w:spacing w:before="60" w:after="0" w:line="240" w:lineRule="auto"/>
        <w:ind w:left="567" w:hanging="567"/>
        <w:contextualSpacing w:val="0"/>
        <w:jc w:val="both"/>
        <w:textAlignment w:val="baseline"/>
        <w:rPr>
          <w:rFonts w:ascii="Arial" w:hAnsi="Arial" w:cs="Arial"/>
          <w:color w:val="000000" w:themeColor="text1"/>
          <w:sz w:val="22"/>
          <w:szCs w:val="22"/>
        </w:rPr>
      </w:pPr>
      <w:r>
        <w:rPr>
          <w:rFonts w:ascii="Arial" w:hAnsi="Arial" w:cs="Arial"/>
          <w:sz w:val="22"/>
          <w:szCs w:val="22"/>
        </w:rPr>
        <w:t>Iepirkuma 1.daļā “Siltumtīklu avāriju remonta darbi” konkrētā uzdevuma izpildītāju nosaka šādā kārtībā:</w:t>
      </w:r>
    </w:p>
    <w:p w:rsidR="0014048F" w14:paraId="01861750"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Pasūtītāja atbildīgais darbinieks novērtē avārijas raksturu un darbu specifiku, nosaka prognozējamos darbu apjomus un izvēlas konkrētā uzdevuma izpildei nepieciešamās darbu pozīcijas no Cenu tabulas;</w:t>
      </w:r>
    </w:p>
    <w:p w:rsidR="0014048F" w14:paraId="1039059F"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katram vispārīgās vienošanās dalībniekam aprēķina attiecīgā uzdevuma izpildei nepieciešamo darbu pozīciju kopējo cenu, izmantojot dalībnieka Finanšu piedāvājumā (Cenu tabulā) norādītās darbu vienību cenas;</w:t>
      </w:r>
    </w:p>
    <w:p w:rsidR="0014048F" w14:paraId="76996905"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uzdevums tiek piešķirts dalībniekam, kura aprēķinātā kopējā cena ir zemākā;</w:t>
      </w:r>
    </w:p>
    <w:p w:rsidR="0014048F" w14:paraId="765EDC5D"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atkārtota cenu aptauja Iepirkuma 1.daļā netiek rīkota – Finanšu piedāvājumā (Cenu tabulā) norādītās darbu vienību cenas ir spēkā visā vispārīgās vienošanās darbības laikā, izņemot vispārīgās vienošanās projektā noteiktos gadījumus.</w:t>
      </w:r>
    </w:p>
    <w:p w:rsidR="0014048F" w14:paraId="3038C177" w14:textId="77777777">
      <w:pPr>
        <w:pStyle w:val="ListParagraph"/>
        <w:numPr>
          <w:ilvl w:val="1"/>
          <w:numId w:val="1"/>
        </w:numPr>
        <w:tabs>
          <w:tab w:val="num" w:pos="567"/>
          <w:tab w:val="clear" w:pos="1146"/>
        </w:tabs>
        <w:overflowPunct w:val="0"/>
        <w:autoSpaceDE w:val="0"/>
        <w:autoSpaceDN w:val="0"/>
        <w:adjustRightInd w:val="0"/>
        <w:spacing w:before="60" w:after="0" w:line="240" w:lineRule="auto"/>
        <w:ind w:left="567" w:hanging="567"/>
        <w:contextualSpacing w:val="0"/>
        <w:jc w:val="both"/>
        <w:textAlignment w:val="baseline"/>
        <w:rPr>
          <w:rFonts w:ascii="Arial" w:hAnsi="Arial" w:cs="Arial"/>
          <w:color w:val="000000" w:themeColor="text1"/>
          <w:sz w:val="22"/>
          <w:szCs w:val="22"/>
        </w:rPr>
      </w:pPr>
      <w:r>
        <w:rPr>
          <w:rFonts w:ascii="Arial" w:hAnsi="Arial" w:cs="Arial"/>
          <w:sz w:val="22"/>
          <w:szCs w:val="22"/>
        </w:rPr>
        <w:t>Iepirkuma 2.daļā “Siltumtīklu neatliekamo remontu darbi” Finanšu piedāvājums Iepirkuma procedūrā netiek iesniegts. Konkrētā uzdevuma izpildītāju nosaka, atkārtoti izvērtējot vispārīgās vienošanās dalībnieku iesniegtos cenu piedāvājumus, šādā kārtībā:</w:t>
      </w:r>
    </w:p>
    <w:p w:rsidR="0014048F" w14:paraId="0C62B871"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Pasūtītājs uzdevumu ar darbu specifiku un apjomiem elektroniski nosūta visiem attiecīgās vispārīgās vienošanās dalībniekiem;</w:t>
      </w:r>
    </w:p>
    <w:p w:rsidR="0014048F" w14:paraId="424A8218"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Pasūtītājs nosaka cenu piedāvājuma iesniegšanas termiņu, kas nav īsāks par 3 (trim) darba dienām no uzdevuma nosūtīšanas dienas;</w:t>
      </w:r>
    </w:p>
    <w:p w:rsidR="0014048F" w14:paraId="3F6DB1A7"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dalībnieki noteiktajā termiņā iesniedz cenu piedāvājumu elektroniski uz uzdevuma nosūtītāja elektroniskā pasta adresi;</w:t>
      </w:r>
    </w:p>
    <w:p w:rsidR="0014048F" w14:paraId="6E4532D3"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uzdevums tiek piešķirts dalībniekam ar zemāko piedāvāto cenu. Pasūtītājam ir tiesības pārbaudīt iesniegto cenu piedāvājumu atbilstību tirgus situācijai.</w:t>
      </w:r>
    </w:p>
    <w:p w:rsidR="0014048F" w14:paraId="6FBBBCB7" w14:textId="77777777">
      <w:pPr>
        <w:pStyle w:val="ListParagraph"/>
        <w:numPr>
          <w:ilvl w:val="1"/>
          <w:numId w:val="1"/>
        </w:numPr>
        <w:tabs>
          <w:tab w:val="num" w:pos="567"/>
          <w:tab w:val="clear" w:pos="1146"/>
        </w:tabs>
        <w:overflowPunct w:val="0"/>
        <w:autoSpaceDE w:val="0"/>
        <w:autoSpaceDN w:val="0"/>
        <w:adjustRightInd w:val="0"/>
        <w:spacing w:before="60" w:after="0" w:line="240" w:lineRule="auto"/>
        <w:ind w:left="567" w:hanging="567"/>
        <w:contextualSpacing w:val="0"/>
        <w:jc w:val="both"/>
        <w:textAlignment w:val="baseline"/>
        <w:rPr>
          <w:rFonts w:ascii="Arial" w:hAnsi="Arial" w:cs="Arial"/>
          <w:color w:val="000000" w:themeColor="text1"/>
          <w:sz w:val="22"/>
          <w:szCs w:val="22"/>
        </w:rPr>
      </w:pPr>
      <w:r>
        <w:rPr>
          <w:rFonts w:ascii="Arial" w:hAnsi="Arial" w:cs="Arial"/>
          <w:sz w:val="22"/>
          <w:szCs w:val="22"/>
        </w:rPr>
        <w:t>Ja vairākiem dalībniekiem Nolikuma 9.5. vai 9.6.punktā noteiktajā kārtībā aprēķinātā vai piedāvātā cena ir vienāda, uzdevums tiek piešķirts dalībniekam, kurš spēj uzsākt darbus agrāk, bet, ja arī šis rādītājs ir vienāds, – izlozes kārtībā.</w:t>
      </w:r>
    </w:p>
    <w:p w:rsidR="0014048F" w14:paraId="1043A042" w14:textId="77777777">
      <w:pPr>
        <w:pStyle w:val="ListParagraph"/>
        <w:numPr>
          <w:ilvl w:val="1"/>
          <w:numId w:val="1"/>
        </w:numPr>
        <w:tabs>
          <w:tab w:val="num" w:pos="567"/>
          <w:tab w:val="clear" w:pos="1146"/>
        </w:tabs>
        <w:overflowPunct w:val="0"/>
        <w:autoSpaceDE w:val="0"/>
        <w:autoSpaceDN w:val="0"/>
        <w:adjustRightInd w:val="0"/>
        <w:spacing w:before="60" w:after="0" w:line="240" w:lineRule="auto"/>
        <w:ind w:left="567" w:hanging="567"/>
        <w:contextualSpacing w:val="0"/>
        <w:jc w:val="both"/>
        <w:textAlignment w:val="baseline"/>
        <w:rPr>
          <w:rFonts w:ascii="Arial" w:hAnsi="Arial" w:cs="Arial"/>
          <w:color w:val="000000" w:themeColor="text1"/>
          <w:sz w:val="22"/>
          <w:szCs w:val="22"/>
        </w:rPr>
      </w:pPr>
      <w:r>
        <w:rPr>
          <w:rFonts w:ascii="Arial" w:hAnsi="Arial" w:cs="Arial"/>
          <w:sz w:val="22"/>
          <w:szCs w:val="22"/>
        </w:rPr>
        <w:t>Vispārīgā vienošanās nerada Pasūtītājam pienākumu pasūtīt konkrētu darbu apjomu un negarantē dalībniekam konkrētu darbu apjomu vai summu. Pasūtītājs uzdevumus izsniedz atbilstoši faktiskajai vajadzībai.</w:t>
      </w:r>
    </w:p>
    <w:p w:rsidR="0014048F" w14:paraId="0D67CD7C" w14:textId="45198B91">
      <w:pPr>
        <w:pStyle w:val="ListParagraph"/>
        <w:numPr>
          <w:ilvl w:val="1"/>
          <w:numId w:val="1"/>
        </w:numPr>
        <w:tabs>
          <w:tab w:val="num" w:pos="567"/>
          <w:tab w:val="clear" w:pos="1146"/>
        </w:tabs>
        <w:overflowPunct w:val="0"/>
        <w:autoSpaceDE w:val="0"/>
        <w:autoSpaceDN w:val="0"/>
        <w:adjustRightInd w:val="0"/>
        <w:spacing w:before="60" w:after="0" w:line="240" w:lineRule="auto"/>
        <w:ind w:left="567" w:hanging="567"/>
        <w:contextualSpacing w:val="0"/>
        <w:jc w:val="both"/>
        <w:textAlignment w:val="baseline"/>
        <w:rPr>
          <w:rFonts w:ascii="Arial" w:hAnsi="Arial" w:cs="Arial"/>
          <w:color w:val="000000" w:themeColor="text1"/>
          <w:sz w:val="22"/>
          <w:szCs w:val="22"/>
        </w:rPr>
      </w:pPr>
      <w:r>
        <w:rPr>
          <w:rFonts w:ascii="Arial" w:hAnsi="Arial" w:cs="Arial"/>
          <w:sz w:val="22"/>
          <w:szCs w:val="22"/>
        </w:rPr>
        <w:t>Detalizēta uzdevumu piešķiršanas un izpildes kārtība noteikta Tehniskajā specifikācijā (Nolikuma 5.pielikums) un vispārīgās vienošanās projektā (Nolikuma 4.pielikums).</w:t>
      </w:r>
    </w:p>
    <w:p w:rsidR="000C3EEA" w:rsidRPr="000B1691" w:rsidP="00F4269C" w14:paraId="04225357" w14:textId="39D709C7">
      <w:pPr>
        <w:pStyle w:val="Heading1"/>
        <w:numPr>
          <w:ilvl w:val="0"/>
          <w:numId w:val="1"/>
        </w:numPr>
        <w:tabs>
          <w:tab w:val="clear" w:pos="360"/>
        </w:tabs>
        <w:spacing w:before="120" w:line="240" w:lineRule="auto"/>
        <w:ind w:left="454" w:hanging="454"/>
        <w:rPr>
          <w:rFonts w:ascii="Arial" w:hAnsi="Arial" w:cs="Arial"/>
          <w:b/>
          <w:bCs/>
          <w:sz w:val="27"/>
          <w:szCs w:val="27"/>
        </w:rPr>
      </w:pPr>
      <w:bookmarkStart w:id="21" w:name="_Toc211862105"/>
      <w:bookmarkStart w:id="22" w:name="_Hlk208607341"/>
      <w:r>
        <w:rPr>
          <w:rFonts w:ascii="Arial" w:hAnsi="Arial" w:cs="Arial"/>
          <w:b/>
          <w:bCs/>
          <w:sz w:val="27"/>
          <w:szCs w:val="27"/>
        </w:rPr>
        <w:t>Piedāvājumu izvērtēšana</w:t>
      </w:r>
      <w:bookmarkEnd w:id="21"/>
    </w:p>
    <w:p w:rsidR="00636270" w:rsidRPr="00E54823" w:rsidP="00462A28" w14:paraId="0223AE60" w14:textId="77777777">
      <w:pPr>
        <w:numPr>
          <w:ilvl w:val="1"/>
          <w:numId w:val="1"/>
        </w:numPr>
        <w:overflowPunct w:val="0"/>
        <w:autoSpaceDE w:val="0"/>
        <w:autoSpaceDN w:val="0"/>
        <w:adjustRightInd w:val="0"/>
        <w:spacing w:before="60" w:after="0" w:line="240" w:lineRule="auto"/>
        <w:ind w:left="567" w:hanging="567"/>
        <w:jc w:val="both"/>
        <w:textAlignment w:val="baseline"/>
        <w:rPr>
          <w:rFonts w:ascii="Arial" w:hAnsi="Arial" w:cs="Arial"/>
          <w:sz w:val="22"/>
          <w:szCs w:val="22"/>
        </w:rPr>
      </w:pPr>
      <w:r>
        <w:rPr>
          <w:rFonts w:ascii="Arial" w:hAnsi="Arial" w:cs="Arial"/>
          <w:sz w:val="22"/>
          <w:szCs w:val="22"/>
        </w:rPr>
        <w:t>Piedāvājumu vērtēšanas pamatnoteikumi:</w:t>
      </w:r>
    </w:p>
    <w:p w:rsidR="00636270" w:rsidRPr="00E54823" w:rsidP="00756294" w14:paraId="583A68CE" w14:textId="792A7A5C">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 xml:space="preserve">Komisija veic piedāvājuma vērtēšanu katrā Iepirkuma daļā atsevišķi; </w:t>
      </w:r>
    </w:p>
    <w:p w:rsidR="00636270" w:rsidRPr="00E54823" w:rsidP="00756294" w14:paraId="631E2A0A" w14:textId="46FFBB85">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piedāvājumu izvērtēšana notiek slēgtās Komisijas sēdēs; </w:t>
      </w:r>
    </w:p>
    <w:p w:rsidR="00FF73A8" w:rsidRPr="00E54823" w:rsidP="00756294" w14:paraId="48FC7C09" w14:textId="1C0088FC">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Komisija atlasa </w:t>
      </w:r>
      <w:r>
        <w:rPr>
          <w:rFonts w:ascii="Arial" w:eastAsia="Times New Roman" w:hAnsi="Arial" w:cs="Arial"/>
          <w:bCs/>
          <w:kern w:val="0"/>
          <w:sz w:val="22"/>
          <w:szCs w:val="22"/>
          <w14:ligatures w14:val="none"/>
        </w:rPr>
        <w:t>P</w:t>
      </w:r>
      <w:r>
        <w:rPr>
          <w:rFonts w:ascii="Arial" w:hAnsi="Arial" w:cs="Arial"/>
          <w:sz w:val="22"/>
          <w:szCs w:val="22"/>
        </w:rPr>
        <w:t>retendentus saskaņā ar izvirzītajām prasībām, pārbauda piedāvājumu atbilstību Nolikumā noteiktajām prasībām un izvēlas Pretendenta piedāvājumu saskaņā ar noteiktajiem piedāvājumu izvērtēšanas kritērijiem;</w:t>
      </w:r>
    </w:p>
    <w:p w:rsidR="00FF73A8" w:rsidRPr="00E54823" w:rsidP="00756294" w14:paraId="0F12A3AD" w14:textId="3B39D4AB">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pēc piedāvājumu izvērtēšanas Komisija pieņem lēmumu par Iepirkuma līguma slēgšanas tiesību piešķiršanu katrā Iepirkuma daļā;</w:t>
      </w:r>
      <w:r>
        <w:rPr>
          <w:rFonts w:ascii="Arial" w:eastAsia="Times New Roman" w:hAnsi="Arial" w:cs="Arial"/>
          <w:bCs/>
          <w:color w:val="A6A6A6" w:themeColor="background1" w:themeShade="A6"/>
          <w:kern w:val="0"/>
          <w:sz w:val="22"/>
          <w:szCs w:val="22"/>
          <w14:ligatures w14:val="none"/>
        </w:rPr>
        <w:t xml:space="preserve"> </w:t>
      </w:r>
    </w:p>
    <w:p w:rsidR="00F61F90" w:rsidRPr="00E54823" w:rsidP="00756294" w14:paraId="2DC57323" w14:textId="6CEDEBCB">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Komisija ir tiesīga </w:t>
      </w:r>
      <w:r>
        <w:rPr>
          <w:rFonts w:ascii="Arial" w:eastAsia="Times New Roman" w:hAnsi="Arial" w:cs="Arial"/>
          <w:bCs/>
          <w:kern w:val="0"/>
          <w:sz w:val="22"/>
          <w:szCs w:val="22"/>
          <w14:ligatures w14:val="none"/>
        </w:rPr>
        <w:t>P</w:t>
      </w:r>
      <w:r>
        <w:rPr>
          <w:rFonts w:ascii="Arial" w:hAnsi="Arial" w:cs="Arial"/>
          <w:sz w:val="22"/>
          <w:szCs w:val="22"/>
        </w:rPr>
        <w:t xml:space="preserve">retendentu kvalifikācijas un Tehniskā piedāvājuma atbilstības pārbaudi veikt </w:t>
      </w:r>
      <w:r>
        <w:rPr>
          <w:rFonts w:ascii="Arial" w:eastAsia="Times New Roman" w:hAnsi="Arial" w:cs="Arial"/>
          <w:bCs/>
          <w:kern w:val="0"/>
          <w:sz w:val="22"/>
          <w:szCs w:val="22"/>
          <w14:ligatures w14:val="none"/>
        </w:rPr>
        <w:t>P</w:t>
      </w:r>
      <w:r>
        <w:rPr>
          <w:rFonts w:ascii="Arial" w:hAnsi="Arial" w:cs="Arial"/>
          <w:sz w:val="22"/>
          <w:szCs w:val="22"/>
        </w:rPr>
        <w:t>retendentiem, kuriem attiecīgajā Iepirkuma daļā būtu piešķiramas Iepirkuma līguma (Vispārīgās vienošanās) slēgšanas tiesības, ņemot vērā, ka saskaņā ar Nolikuma 9.4.punktu vispārīgās vienošanās dalībnieku skaits netiek ierobežots;</w:t>
      </w:r>
    </w:p>
    <w:p w:rsidR="000A4E63" w:rsidRPr="00E54823" w:rsidP="00756294" w14:paraId="73B4A6A7" w14:textId="5BB3B03A">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ja Komisija konstatē, ka </w:t>
      </w:r>
      <w:r>
        <w:rPr>
          <w:rFonts w:ascii="Arial" w:eastAsia="Times New Roman" w:hAnsi="Arial" w:cs="Arial"/>
          <w:bCs/>
          <w:kern w:val="0"/>
          <w:sz w:val="22"/>
          <w:szCs w:val="22"/>
          <w14:ligatures w14:val="none"/>
        </w:rPr>
        <w:t>P</w:t>
      </w:r>
      <w:r>
        <w:rPr>
          <w:rFonts w:ascii="Arial" w:hAnsi="Arial" w:cs="Arial"/>
          <w:sz w:val="22"/>
          <w:szCs w:val="22"/>
        </w:rPr>
        <w:t xml:space="preserve">retendenta piedāvājumā iesniegtā informācija vai dokuments ir neskaidrs vai nepilnīgs, tā pieprasa papildu informāciju, lai </w:t>
      </w:r>
      <w:r>
        <w:rPr>
          <w:rFonts w:ascii="Arial" w:eastAsia="Times New Roman" w:hAnsi="Arial" w:cs="Arial"/>
          <w:bCs/>
          <w:kern w:val="0"/>
          <w:sz w:val="22"/>
          <w:szCs w:val="22"/>
          <w14:ligatures w14:val="none"/>
        </w:rPr>
        <w:t>P</w:t>
      </w:r>
      <w:r>
        <w:rPr>
          <w:rFonts w:ascii="Arial" w:hAnsi="Arial" w:cs="Arial"/>
          <w:sz w:val="22"/>
          <w:szCs w:val="22"/>
        </w:rPr>
        <w:t xml:space="preserve">retendents vai kompetenta institūcija izskaidro vai papildina minēto informāciju vai dokumentu vai iesniedz trūkstošo dokumentu, nodrošinot vienlīdzīgu attieksmi pret visiem </w:t>
      </w:r>
      <w:r>
        <w:rPr>
          <w:rFonts w:ascii="Arial" w:eastAsia="Times New Roman" w:hAnsi="Arial" w:cs="Arial"/>
          <w:bCs/>
          <w:kern w:val="0"/>
          <w:sz w:val="22"/>
          <w:szCs w:val="22"/>
          <w14:ligatures w14:val="none"/>
        </w:rPr>
        <w:t>P</w:t>
      </w:r>
      <w:r>
        <w:rPr>
          <w:rFonts w:ascii="Arial" w:hAnsi="Arial" w:cs="Arial"/>
          <w:sz w:val="22"/>
          <w:szCs w:val="22"/>
        </w:rPr>
        <w:t>retendentiem. Komisija termiņu nepieciešamās informācijas vai dokumenta iesniegšanai nosaka samērīgi ar laiku, kas nepieciešams šādas informācijas vai dokumenta sagatavošanai un iesniegšanai;</w:t>
      </w:r>
    </w:p>
    <w:p w:rsidR="000A4E63" w:rsidRPr="00E54823" w:rsidP="00756294" w14:paraId="736A692E" w14:textId="207DCC0C">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ja Komisija ir pieprasījusi izskaidrot vai papildināt </w:t>
      </w:r>
      <w:r>
        <w:rPr>
          <w:rFonts w:ascii="Arial" w:eastAsia="Times New Roman" w:hAnsi="Arial" w:cs="Arial"/>
          <w:bCs/>
          <w:kern w:val="0"/>
          <w:sz w:val="22"/>
          <w:szCs w:val="22"/>
          <w14:ligatures w14:val="none"/>
        </w:rPr>
        <w:t>P</w:t>
      </w:r>
      <w:r>
        <w:rPr>
          <w:rFonts w:ascii="Arial" w:hAnsi="Arial" w:cs="Arial"/>
          <w:sz w:val="22"/>
          <w:szCs w:val="22"/>
        </w:rPr>
        <w:t xml:space="preserve">retendenta piedāvājumā iesniegto informāciju, bet </w:t>
      </w:r>
      <w:r>
        <w:rPr>
          <w:rFonts w:ascii="Arial" w:eastAsia="Times New Roman" w:hAnsi="Arial" w:cs="Arial"/>
          <w:bCs/>
          <w:kern w:val="0"/>
          <w:sz w:val="22"/>
          <w:szCs w:val="22"/>
          <w14:ligatures w14:val="none"/>
        </w:rPr>
        <w:t>P</w:t>
      </w:r>
      <w:r>
        <w:rPr>
          <w:rFonts w:ascii="Arial" w:hAnsi="Arial" w:cs="Arial"/>
          <w:sz w:val="22"/>
          <w:szCs w:val="22"/>
        </w:rPr>
        <w:t>retendents to nav izdarījis atbilstoši Komisijas noteiktajām prasībām, Komisija piedāvājumu vērtē pēc savā rīcībā esošās informācijas.</w:t>
      </w:r>
    </w:p>
    <w:p w:rsidR="00F61F90" w:rsidRPr="00E54823" w:rsidP="00462A28" w14:paraId="58D9D3EA" w14:textId="4002C022">
      <w:pPr>
        <w:numPr>
          <w:ilvl w:val="1"/>
          <w:numId w:val="1"/>
        </w:numPr>
        <w:overflowPunct w:val="0"/>
        <w:autoSpaceDE w:val="0"/>
        <w:autoSpaceDN w:val="0"/>
        <w:adjustRightInd w:val="0"/>
        <w:spacing w:after="0" w:line="240" w:lineRule="auto"/>
        <w:ind w:left="567" w:hanging="567"/>
        <w:jc w:val="both"/>
        <w:textAlignment w:val="baseline"/>
        <w:rPr>
          <w:rFonts w:ascii="Arial" w:hAnsi="Arial" w:cs="Arial"/>
          <w:sz w:val="22"/>
          <w:szCs w:val="22"/>
        </w:rPr>
      </w:pPr>
      <w:r>
        <w:rPr>
          <w:rFonts w:ascii="Arial" w:hAnsi="Arial" w:cs="Arial"/>
          <w:sz w:val="22"/>
          <w:szCs w:val="22"/>
        </w:rPr>
        <w:t xml:space="preserve">Komisija neizskata un attiecīgo </w:t>
      </w:r>
      <w:r>
        <w:rPr>
          <w:rFonts w:ascii="Arial" w:eastAsia="Times New Roman" w:hAnsi="Arial" w:cs="Arial"/>
          <w:bCs/>
          <w:kern w:val="0"/>
          <w:sz w:val="22"/>
          <w:szCs w:val="22"/>
          <w14:ligatures w14:val="none"/>
        </w:rPr>
        <w:t>P</w:t>
      </w:r>
      <w:r>
        <w:rPr>
          <w:rFonts w:ascii="Arial" w:hAnsi="Arial" w:cs="Arial"/>
          <w:sz w:val="22"/>
          <w:szCs w:val="22"/>
        </w:rPr>
        <w:t>retendenta piedāvājumu noraida, ja konstatē, ka:</w:t>
      </w:r>
    </w:p>
    <w:p w:rsidR="00F61F90" w:rsidRPr="00E54823" w:rsidP="00756294" w14:paraId="37A3973E" w14:textId="77777777">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piedāvājums nav parakstīts;</w:t>
      </w:r>
    </w:p>
    <w:p w:rsidR="00F61F90" w:rsidRPr="00E54823" w:rsidP="00756294" w14:paraId="19EDFA32" w14:textId="77777777">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piedāvājumam ir tādi noformējuma trūkumi, kas būtiski ietekmē piedāvājuma vērtēšanu;</w:t>
      </w:r>
    </w:p>
    <w:p w:rsidR="00F61F90" w:rsidRPr="00E54823" w:rsidP="00756294" w14:paraId="4362D082" w14:textId="367AFCD0">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Pretendents iesniedzis piedāvājuma variantus, ja Nolikuma nosacījumi to iesniegšanu neparedz.</w:t>
      </w:r>
    </w:p>
    <w:p w:rsidR="00636270" w:rsidRPr="00E54823" w:rsidP="00462A28" w14:paraId="14A67F7F" w14:textId="348DEA50">
      <w:pPr>
        <w:numPr>
          <w:ilvl w:val="1"/>
          <w:numId w:val="1"/>
        </w:numPr>
        <w:overflowPunct w:val="0"/>
        <w:autoSpaceDE w:val="0"/>
        <w:autoSpaceDN w:val="0"/>
        <w:adjustRightInd w:val="0"/>
        <w:spacing w:after="0" w:line="240" w:lineRule="auto"/>
        <w:ind w:left="567" w:hanging="567"/>
        <w:jc w:val="both"/>
        <w:textAlignment w:val="baseline"/>
        <w:rPr>
          <w:rFonts w:ascii="Arial" w:hAnsi="Arial" w:cs="Arial"/>
          <w:sz w:val="22"/>
          <w:szCs w:val="22"/>
        </w:rPr>
      </w:pPr>
      <w:r>
        <w:rPr>
          <w:rFonts w:ascii="Arial" w:hAnsi="Arial" w:cs="Arial"/>
          <w:sz w:val="22"/>
          <w:szCs w:val="22"/>
        </w:rPr>
        <w:t>Piedāvājumu noformējuma pārbaude:</w:t>
      </w:r>
    </w:p>
    <w:p w:rsidR="00E378F9" w:rsidRPr="00E54823" w:rsidP="00756294" w14:paraId="7FAE9D71" w14:textId="01886001">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Komisija novērtē piedāvājuma atbilstību Nolikuma 4. sadaļā noteiktajām prasībām;</w:t>
      </w:r>
    </w:p>
    <w:p w:rsidR="00F61F90" w:rsidRPr="00E54823" w:rsidP="00756294" w14:paraId="5E038FFF" w14:textId="24CF8F14">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ja piedāvājums neatbilst kādai no piedāvājumu noformējuma prasībām, Komisija pieņem lēmumu par piedāvājuma tālāku izskatīšanu vai noraidīšanu, ņemot vērā samērīguma principu un nenoraidot piedāvājumu formālu trūkumu dēļ, kas neietekmē iespēju piedāvājumu izvērtēt pēc būtības un nerada vienlīdzīgas attieksmes pret </w:t>
      </w:r>
      <w:r>
        <w:rPr>
          <w:rFonts w:ascii="Arial" w:eastAsia="Times New Roman" w:hAnsi="Arial" w:cs="Arial"/>
          <w:bCs/>
          <w:kern w:val="0"/>
          <w:sz w:val="22"/>
          <w:szCs w:val="22"/>
          <w14:ligatures w14:val="none"/>
        </w:rPr>
        <w:t>P</w:t>
      </w:r>
      <w:r>
        <w:rPr>
          <w:rFonts w:ascii="Arial" w:hAnsi="Arial" w:cs="Arial"/>
          <w:sz w:val="22"/>
          <w:szCs w:val="22"/>
        </w:rPr>
        <w:t>retendentiem pārkāpumu.</w:t>
      </w:r>
    </w:p>
    <w:p w:rsidR="00F61F90" w:rsidRPr="00E54823" w:rsidP="00462A28" w14:paraId="6A70C5F1" w14:textId="53792897">
      <w:pPr>
        <w:numPr>
          <w:ilvl w:val="1"/>
          <w:numId w:val="1"/>
        </w:numPr>
        <w:overflowPunct w:val="0"/>
        <w:autoSpaceDE w:val="0"/>
        <w:autoSpaceDN w:val="0"/>
        <w:adjustRightInd w:val="0"/>
        <w:spacing w:after="0" w:line="240" w:lineRule="auto"/>
        <w:ind w:left="567" w:hanging="567"/>
        <w:jc w:val="both"/>
        <w:textAlignment w:val="baseline"/>
        <w:rPr>
          <w:rFonts w:ascii="Arial" w:hAnsi="Arial" w:cs="Arial"/>
          <w:sz w:val="22"/>
          <w:szCs w:val="22"/>
        </w:rPr>
      </w:pPr>
      <w:r>
        <w:rPr>
          <w:rFonts w:ascii="Arial" w:hAnsi="Arial" w:cs="Arial"/>
          <w:sz w:val="22"/>
          <w:szCs w:val="22"/>
        </w:rPr>
        <w:t>Piedāvājuma izvēles kritērijs:</w:t>
      </w:r>
    </w:p>
    <w:p w:rsidR="00860949" w:rsidRPr="00E54823" w:rsidP="00756294" w14:paraId="6FD0E9D3" w14:textId="6DA51B66">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To Pretendentu noteikšana katrā Iepirkuma daļā, kuriem būtu piešķiramas Iepirkuma līguma (Vispārīgās vienošanās) slēgšanas tiesības, atbilstoši Nolikuma 9.sadaļā noteiktajam/-iem piedāvājuma izvēles kritērijam/-iem;</w:t>
      </w:r>
    </w:p>
    <w:p w:rsidR="00F61F90" w:rsidRPr="00E54823" w:rsidP="00462A28" w14:paraId="1F455CF6" w14:textId="5BA13B9F">
      <w:pPr>
        <w:numPr>
          <w:ilvl w:val="1"/>
          <w:numId w:val="1"/>
        </w:numPr>
        <w:overflowPunct w:val="0"/>
        <w:autoSpaceDE w:val="0"/>
        <w:autoSpaceDN w:val="0"/>
        <w:adjustRightInd w:val="0"/>
        <w:spacing w:after="0" w:line="240" w:lineRule="auto"/>
        <w:ind w:left="567" w:hanging="567"/>
        <w:jc w:val="both"/>
        <w:textAlignment w:val="baseline"/>
        <w:rPr>
          <w:rFonts w:ascii="Arial" w:hAnsi="Arial" w:cs="Arial"/>
          <w:sz w:val="22"/>
          <w:szCs w:val="22"/>
        </w:rPr>
      </w:pPr>
      <w:r>
        <w:rPr>
          <w:rFonts w:ascii="Arial" w:hAnsi="Arial" w:cs="Arial"/>
          <w:sz w:val="22"/>
          <w:szCs w:val="22"/>
        </w:rPr>
        <w:t>Finanšu piedāvājuma pārbaude:</w:t>
      </w:r>
    </w:p>
    <w:p w:rsidR="003F2878" w:rsidRPr="00E54823" w:rsidP="00756294" w14:paraId="11C3B275" w14:textId="6061FEF0">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 xml:space="preserve">vērtējot Finanšu piedāvājuma atbilstību, Komisija vērtē, vai tas sagatavots atbilstoši Nolikuma 8.sadaļā noteiktajām prasībām; </w:t>
      </w:r>
    </w:p>
    <w:p w:rsidR="003F2878" w:rsidRPr="00E54823" w:rsidP="00756294" w14:paraId="18D6FFDE" w14:textId="43F845B0">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piedāvājumu vērtēšanas laikā Komisija pārbauda, vai piedāvājumā nav aritmētisku kļūdu. Konstatējot aritmētisku kļūdu, Komisija šo kļūdu labo. Par kļūdu labojumu un laboto piedāvājuma summu Komisija paziņo </w:t>
      </w:r>
      <w:r>
        <w:rPr>
          <w:rFonts w:ascii="Arial" w:eastAsia="Times New Roman" w:hAnsi="Arial" w:cs="Arial"/>
          <w:bCs/>
          <w:kern w:val="0"/>
          <w:sz w:val="22"/>
          <w:szCs w:val="22"/>
          <w14:ligatures w14:val="none"/>
        </w:rPr>
        <w:t>P</w:t>
      </w:r>
      <w:r>
        <w:rPr>
          <w:rFonts w:ascii="Arial" w:hAnsi="Arial" w:cs="Arial"/>
          <w:sz w:val="22"/>
          <w:szCs w:val="22"/>
        </w:rPr>
        <w:t xml:space="preserve">retendentam, kura pieļautās kļūdas labotas. Vērtējot Finanšu piedāvājumu, kurā bijušas aritmētiskas kļūdas, Komisija ņem vērā labojumus; </w:t>
      </w:r>
    </w:p>
    <w:p w:rsidR="003F2878" w:rsidRPr="00E54823" w:rsidP="00756294" w14:paraId="264DDB5A" w14:textId="6D69755A">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Pretendenta piedāvājums, kas nav sagatavots atbilstoši Finanšu piedāvājumam noteiktajām prasībām, tiek noraidīts. Pieņemot lēmumu par šāda piedāvājuma noraidīšanu, Komisija vērtē neatbilstības samērīgumu; </w:t>
      </w:r>
    </w:p>
    <w:p w:rsidR="003F2878" w:rsidRPr="00E54823" w:rsidP="00756294" w14:paraId="4F9CD05E" w14:textId="6F13E181">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piedāvājumu vērtēšanas gaitā Komisija ir tiesīga pieprasīt, lai tiek izskaidrota Finanšu piedāvājumā iekļautā informācija; </w:t>
      </w:r>
    </w:p>
    <w:p w:rsidR="00F61F90" w:rsidRPr="00E54823" w:rsidP="00756294" w14:paraId="39AEB9FB" w14:textId="02FCCB31">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ja Komisijai </w:t>
      </w:r>
      <w:r>
        <w:rPr>
          <w:rFonts w:ascii="Arial" w:eastAsia="Times New Roman" w:hAnsi="Arial" w:cs="Arial"/>
          <w:bCs/>
          <w:kern w:val="0"/>
          <w:sz w:val="22"/>
          <w:szCs w:val="22"/>
          <w14:ligatures w14:val="none"/>
        </w:rPr>
        <w:t>P</w:t>
      </w:r>
      <w:r>
        <w:rPr>
          <w:rFonts w:ascii="Arial" w:hAnsi="Arial" w:cs="Arial"/>
          <w:sz w:val="22"/>
          <w:szCs w:val="22"/>
        </w:rPr>
        <w:t>retendenta iesniegtais piedāvājums šķiet nepamatoti lēts, Komisija rīkojas saskaņā ar SPSIL 59. pantu.</w:t>
      </w:r>
    </w:p>
    <w:p w:rsidR="00F61F90" w:rsidRPr="00E54823" w:rsidP="00603A16" w14:paraId="0B924487" w14:textId="03D98F49">
      <w:pPr>
        <w:numPr>
          <w:ilvl w:val="1"/>
          <w:numId w:val="1"/>
        </w:numPr>
        <w:overflowPunct w:val="0"/>
        <w:autoSpaceDE w:val="0"/>
        <w:autoSpaceDN w:val="0"/>
        <w:adjustRightInd w:val="0"/>
        <w:spacing w:after="60" w:line="240" w:lineRule="auto"/>
        <w:ind w:left="567" w:hanging="567"/>
        <w:jc w:val="both"/>
        <w:textAlignment w:val="baseline"/>
        <w:rPr>
          <w:rFonts w:ascii="Arial" w:hAnsi="Arial" w:cs="Arial"/>
          <w:sz w:val="22"/>
          <w:szCs w:val="22"/>
        </w:rPr>
      </w:pPr>
      <w:r>
        <w:rPr>
          <w:rFonts w:ascii="Arial" w:hAnsi="Arial" w:cs="Arial"/>
          <w:sz w:val="22"/>
          <w:szCs w:val="22"/>
        </w:rPr>
        <w:t>Pretendenta atlase un kvalifikācijas pārbaude:</w:t>
      </w:r>
    </w:p>
    <w:p w:rsidR="00FF73A8" w:rsidRPr="00E54823" w:rsidP="00756294" w14:paraId="5F4E9CB1" w14:textId="218785D2">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Komisija novērtē </w:t>
      </w:r>
      <w:r>
        <w:rPr>
          <w:rFonts w:ascii="Arial" w:eastAsia="Times New Roman" w:hAnsi="Arial" w:cs="Arial"/>
          <w:bCs/>
          <w:kern w:val="0"/>
          <w:sz w:val="22"/>
          <w:szCs w:val="22"/>
          <w14:ligatures w14:val="none"/>
        </w:rPr>
        <w:t>P</w:t>
      </w:r>
      <w:r>
        <w:rPr>
          <w:rFonts w:ascii="Arial" w:hAnsi="Arial" w:cs="Arial"/>
          <w:sz w:val="22"/>
          <w:szCs w:val="22"/>
        </w:rPr>
        <w:t xml:space="preserve">retendenta atbilstību Nolikumā noteiktajām </w:t>
      </w:r>
      <w:r>
        <w:rPr>
          <w:rFonts w:ascii="Arial" w:eastAsia="Times New Roman" w:hAnsi="Arial" w:cs="Arial"/>
          <w:bCs/>
          <w:kern w:val="0"/>
          <w:sz w:val="22"/>
          <w:szCs w:val="22"/>
          <w14:ligatures w14:val="none"/>
        </w:rPr>
        <w:t>P</w:t>
      </w:r>
      <w:r>
        <w:rPr>
          <w:rFonts w:ascii="Arial" w:hAnsi="Arial" w:cs="Arial"/>
          <w:sz w:val="22"/>
          <w:szCs w:val="22"/>
        </w:rPr>
        <w:t xml:space="preserve">retendentu atlases un kvalifikācijas prasībām (Nolikuma </w:t>
      </w:r>
      <w:r>
        <w:rPr>
          <w:rFonts w:ascii="Arial" w:eastAsia="Times New Roman" w:hAnsi="Arial" w:cs="Arial"/>
          <w:bCs/>
          <w:kern w:val="0"/>
          <w:sz w:val="22"/>
          <w:szCs w:val="22"/>
          <w14:ligatures w14:val="none"/>
        </w:rPr>
        <w:t>6</w:t>
      </w:r>
      <w:r>
        <w:rPr>
          <w:rFonts w:ascii="Arial" w:hAnsi="Arial" w:cs="Arial"/>
          <w:sz w:val="22"/>
          <w:szCs w:val="22"/>
        </w:rPr>
        <w:t xml:space="preserve">.sadaļa un </w:t>
      </w:r>
      <w:r>
        <w:rPr>
          <w:rFonts w:ascii="Arial" w:eastAsia="Times New Roman" w:hAnsi="Arial" w:cs="Arial"/>
          <w:bCs/>
          <w:kern w:val="0"/>
          <w:sz w:val="22"/>
          <w:szCs w:val="22"/>
          <w14:ligatures w14:val="none"/>
        </w:rPr>
        <w:t>2</w:t>
      </w:r>
      <w:r>
        <w:rPr>
          <w:rFonts w:ascii="Arial" w:hAnsi="Arial" w:cs="Arial"/>
          <w:sz w:val="22"/>
          <w:szCs w:val="22"/>
        </w:rPr>
        <w:t>.pielikums);</w:t>
      </w:r>
    </w:p>
    <w:p w:rsidR="00365712" w:rsidRPr="00E54823" w:rsidP="00756294" w14:paraId="46AB4B12" w14:textId="50B9312C">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Pretendents, kura piedāvājums, t.sk. saskaņā ar Nolikumu un SPSIL noteikto papildus sniegto skaidrojumu vai papildu informāciju (ja tāda tikusi pieprasīta), neatbilst kādai no iesniedzamo kvalifikācijas dokumentu prasībām vai nesatur noteikto kvalifikāciju apliecinošu informāciju, tiek noraidīts. Komisija, pieņemot šādu lēmumu, ņem vērā samērīguma principu un nenoraida piedāvājumu formālu trūkumu dēļ, kas neietekmē iespēju piedāvājumu izvērtēt pēc būtības un nerada vienlīdzīgas attieksmes pret </w:t>
      </w:r>
      <w:r>
        <w:rPr>
          <w:rFonts w:ascii="Arial" w:eastAsia="Times New Roman" w:hAnsi="Arial" w:cs="Arial"/>
          <w:bCs/>
          <w:kern w:val="0"/>
          <w:sz w:val="22"/>
          <w:szCs w:val="22"/>
          <w14:ligatures w14:val="none"/>
        </w:rPr>
        <w:t>P</w:t>
      </w:r>
      <w:r>
        <w:rPr>
          <w:rFonts w:ascii="Arial" w:hAnsi="Arial" w:cs="Arial"/>
          <w:sz w:val="22"/>
          <w:szCs w:val="22"/>
        </w:rPr>
        <w:t>retendentiem pārkāpumu;</w:t>
      </w:r>
    </w:p>
    <w:p w:rsidR="00365712" w:rsidRPr="00E54823" w:rsidP="00756294" w14:paraId="25887392" w14:textId="1363BAB5">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Komisija ir tiesīga pārbaudīt </w:t>
      </w:r>
      <w:r>
        <w:rPr>
          <w:rFonts w:ascii="Arial" w:eastAsia="Times New Roman" w:hAnsi="Arial" w:cs="Arial"/>
          <w:bCs/>
          <w:kern w:val="0"/>
          <w:sz w:val="22"/>
          <w:szCs w:val="22"/>
          <w14:ligatures w14:val="none"/>
        </w:rPr>
        <w:t>P</w:t>
      </w:r>
      <w:r>
        <w:rPr>
          <w:rFonts w:ascii="Arial" w:hAnsi="Arial" w:cs="Arial"/>
          <w:sz w:val="22"/>
          <w:szCs w:val="22"/>
        </w:rPr>
        <w:t xml:space="preserve">retendenta iesniegto informāciju kompetentā institūcijā, publiski pieejamās datubāzēs, pie iepriekšējiem pasūtītājiem, ekspertiem, Pasūtītāja datubāzēs un jebkuros publiski pieejamos avotos. Ja Komisijas iegūtā informācija neatbilst faktiskajai situācijai, attiecīgais </w:t>
      </w:r>
      <w:r>
        <w:rPr>
          <w:rFonts w:ascii="Arial" w:eastAsia="Times New Roman" w:hAnsi="Arial" w:cs="Arial"/>
          <w:bCs/>
          <w:kern w:val="0"/>
          <w:sz w:val="22"/>
          <w:szCs w:val="22"/>
          <w14:ligatures w14:val="none"/>
        </w:rPr>
        <w:t>P</w:t>
      </w:r>
      <w:r>
        <w:rPr>
          <w:rFonts w:ascii="Arial" w:hAnsi="Arial" w:cs="Arial"/>
          <w:sz w:val="22"/>
          <w:szCs w:val="22"/>
        </w:rPr>
        <w:t>retendents ir tiesīgs iesniegt izziņu vai citu dokumentu par attiecīgo faktu.</w:t>
      </w:r>
    </w:p>
    <w:p w:rsidR="00F61F90" w:rsidRPr="00E54823" w:rsidP="00462A28" w14:paraId="4823800B" w14:textId="7218FB2F">
      <w:pPr>
        <w:numPr>
          <w:ilvl w:val="1"/>
          <w:numId w:val="1"/>
        </w:numPr>
        <w:overflowPunct w:val="0"/>
        <w:autoSpaceDE w:val="0"/>
        <w:autoSpaceDN w:val="0"/>
        <w:adjustRightInd w:val="0"/>
        <w:spacing w:after="0" w:line="240" w:lineRule="auto"/>
        <w:ind w:left="567" w:hanging="567"/>
        <w:jc w:val="both"/>
        <w:textAlignment w:val="baseline"/>
        <w:rPr>
          <w:rFonts w:ascii="Arial" w:hAnsi="Arial" w:cs="Arial"/>
          <w:sz w:val="22"/>
          <w:szCs w:val="22"/>
        </w:rPr>
      </w:pPr>
      <w:r>
        <w:rPr>
          <w:rFonts w:ascii="Arial" w:hAnsi="Arial" w:cs="Arial"/>
          <w:sz w:val="22"/>
          <w:szCs w:val="22"/>
        </w:rPr>
        <w:t>Tehniskā piedāvājuma pārbaude:</w:t>
      </w:r>
    </w:p>
    <w:p w:rsidR="00194076" w:rsidRPr="00E54823" w:rsidP="00756294" w14:paraId="59D0F757" w14:textId="4318B514">
      <w:pPr>
        <w:numPr>
          <w:ilvl w:val="2"/>
          <w:numId w:val="1"/>
        </w:numPr>
        <w:overflowPunct w:val="0"/>
        <w:autoSpaceDE w:val="0"/>
        <w:autoSpaceDN w:val="0"/>
        <w:adjustRightInd w:val="0"/>
        <w:spacing w:before="40" w:after="60" w:line="240" w:lineRule="auto"/>
        <w:ind w:left="1361" w:hanging="794"/>
        <w:jc w:val="both"/>
        <w:textAlignment w:val="baseline"/>
        <w:rPr>
          <w:rFonts w:ascii="Arial" w:hAnsi="Arial" w:cs="Arial"/>
          <w:sz w:val="22"/>
          <w:szCs w:val="22"/>
        </w:rPr>
      </w:pPr>
      <w:r>
        <w:rPr>
          <w:rFonts w:ascii="Arial" w:hAnsi="Arial" w:cs="Arial"/>
          <w:sz w:val="22"/>
          <w:szCs w:val="22"/>
        </w:rPr>
        <w:t xml:space="preserve">vērtējot Tehniskā piedāvājuma atbilstību, Komisija vērtē, vai tas sagatavots atbilstoši Nolikumā un Tehniskajā specifikācijā noteiktajām prasībām; </w:t>
      </w:r>
    </w:p>
    <w:p w:rsidR="003F2878" w:rsidRPr="00E54823" w:rsidP="00756294" w14:paraId="556343B8" w14:textId="71D326A5">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Pretendenta piedāvājums, kas nav sagatavots atbilstoši Nolikuma 7. sadaļas prasībām, tiek noraidīts. Pieņemot lēmumu par šāda piedāvājuma noraidīšanu, Komisija vērtē neatbilstības samērīgumu;</w:t>
      </w:r>
    </w:p>
    <w:p w:rsidR="00F61F90" w:rsidRPr="003E758D" w:rsidP="00756294" w14:paraId="361258EF" w14:textId="057D4226">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piedāvājumu vērtēšanas gaitā Komisija ir tiesīga pieprasīt, lai tiek izskaidrota Tehniskajā piedāvājumā iekļautā informācija;</w:t>
      </w:r>
    </w:p>
    <w:p w:rsidR="003F2878" w:rsidRPr="003E758D" w:rsidP="00756294" w14:paraId="57344890" w14:textId="47468488">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Komisija nenoraida piedāvājumu tāpēc, ka piedāvājums neatbilst Tehniskajai specifikācijai, ja </w:t>
      </w:r>
      <w:r>
        <w:rPr>
          <w:rFonts w:ascii="Arial" w:eastAsia="Times New Roman" w:hAnsi="Arial" w:cs="Arial"/>
          <w:bCs/>
          <w:kern w:val="0"/>
          <w:sz w:val="22"/>
          <w:szCs w:val="22"/>
          <w14:ligatures w14:val="none"/>
        </w:rPr>
        <w:t>P</w:t>
      </w:r>
      <w:r>
        <w:rPr>
          <w:rFonts w:ascii="Arial" w:hAnsi="Arial" w:cs="Arial"/>
          <w:sz w:val="22"/>
          <w:szCs w:val="22"/>
        </w:rPr>
        <w:t>retendents, izmantojot jebkādus atbilstošus līdzekļus (tai skaitā SPSIL 25. pantā minētos pierādījumus), var pierādīt, ka piedāvājums ir ekvivalents un apmierina Pasūtītāja prasības, kas norādītas Tehniskajā specifikācijā (ja attiecas);</w:t>
      </w:r>
    </w:p>
    <w:p w:rsidR="003F2878" w:rsidRPr="003E758D" w:rsidP="00756294" w14:paraId="02C91389" w14:textId="77E5705D">
      <w:pPr>
        <w:numPr>
          <w:ilvl w:val="2"/>
          <w:numId w:val="1"/>
        </w:numPr>
        <w:overflowPunct w:val="0"/>
        <w:autoSpaceDE w:val="0"/>
        <w:autoSpaceDN w:val="0"/>
        <w:adjustRightInd w:val="0"/>
        <w:spacing w:after="60" w:line="240" w:lineRule="auto"/>
        <w:ind w:left="1361" w:hanging="794"/>
        <w:jc w:val="both"/>
        <w:textAlignment w:val="baseline"/>
        <w:rPr>
          <w:rFonts w:ascii="Arial" w:hAnsi="Arial" w:cs="Arial"/>
          <w:sz w:val="22"/>
          <w:szCs w:val="22"/>
        </w:rPr>
      </w:pPr>
      <w:r>
        <w:rPr>
          <w:rFonts w:ascii="Arial" w:hAnsi="Arial" w:cs="Arial"/>
          <w:sz w:val="22"/>
          <w:szCs w:val="22"/>
        </w:rPr>
        <w:t xml:space="preserve">ja piedāvājumā ietvertie darbu veicēji un/vai pakalpojumu sniedzēji tiks iekļauti starptautisko vai nacionālo sankciju sarakstos pēc piedāvājumu iesniegšanas termiņa beigām, Komisija lūgs </w:t>
      </w:r>
      <w:r>
        <w:rPr>
          <w:rFonts w:ascii="Arial" w:eastAsia="Times New Roman" w:hAnsi="Arial" w:cs="Arial"/>
          <w:bCs/>
          <w:kern w:val="0"/>
          <w:sz w:val="22"/>
          <w:szCs w:val="22"/>
          <w14:ligatures w14:val="none"/>
        </w:rPr>
        <w:t>P</w:t>
      </w:r>
      <w:r>
        <w:rPr>
          <w:rFonts w:ascii="Arial" w:hAnsi="Arial" w:cs="Arial"/>
          <w:sz w:val="22"/>
          <w:szCs w:val="22"/>
        </w:rPr>
        <w:t xml:space="preserve">retendentam Komisijas norādītājā termiņā, kas nevar būt mazāks par 5 (piecām) darbdienām, nomainīt attiecīgos darbu veicējus un/vai pakalpojuma sniedzējus. Ja Komisijas noteiktajā termiņā </w:t>
      </w:r>
      <w:r>
        <w:rPr>
          <w:rFonts w:ascii="Arial" w:eastAsia="Times New Roman" w:hAnsi="Arial" w:cs="Arial"/>
          <w:bCs/>
          <w:kern w:val="0"/>
          <w:sz w:val="22"/>
          <w:szCs w:val="22"/>
          <w14:ligatures w14:val="none"/>
        </w:rPr>
        <w:t>P</w:t>
      </w:r>
      <w:r>
        <w:rPr>
          <w:rFonts w:ascii="Arial" w:hAnsi="Arial" w:cs="Arial"/>
          <w:sz w:val="22"/>
          <w:szCs w:val="22"/>
        </w:rPr>
        <w:t xml:space="preserve">retendents nav izpildījis Pasūtītāja lūgumu, </w:t>
      </w:r>
      <w:r>
        <w:rPr>
          <w:rFonts w:ascii="Arial" w:eastAsia="Times New Roman" w:hAnsi="Arial" w:cs="Arial"/>
          <w:bCs/>
          <w:kern w:val="0"/>
          <w:sz w:val="22"/>
          <w:szCs w:val="22"/>
          <w14:ligatures w14:val="none"/>
        </w:rPr>
        <w:t>P</w:t>
      </w:r>
      <w:r>
        <w:rPr>
          <w:rFonts w:ascii="Arial" w:hAnsi="Arial" w:cs="Arial"/>
          <w:sz w:val="22"/>
          <w:szCs w:val="22"/>
        </w:rPr>
        <w:t xml:space="preserve">retendenta piedāvājums tiks noraidīts. Komisija ir tiesīga pagarināt nomaiņas termiņu, ja </w:t>
      </w:r>
      <w:r>
        <w:rPr>
          <w:rFonts w:ascii="Arial" w:eastAsia="Times New Roman" w:hAnsi="Arial" w:cs="Arial"/>
          <w:bCs/>
          <w:kern w:val="0"/>
          <w:sz w:val="22"/>
          <w:szCs w:val="22"/>
          <w14:ligatures w14:val="none"/>
        </w:rPr>
        <w:t>P</w:t>
      </w:r>
      <w:r>
        <w:rPr>
          <w:rFonts w:ascii="Arial" w:hAnsi="Arial" w:cs="Arial"/>
          <w:sz w:val="22"/>
          <w:szCs w:val="22"/>
        </w:rPr>
        <w:t>retendentam objektīvi nav iespējams veikt nomaiņu Komisijas noteiktajā termiņā un Pretendents par to laicīgi ir paziņojis Komisijai (ja attiecas).</w:t>
      </w:r>
    </w:p>
    <w:p w:rsidR="00F61F90" w:rsidRPr="00E54823" w:rsidP="00462A28" w14:paraId="2E8D44EB" w14:textId="11AB8CF2">
      <w:pPr>
        <w:numPr>
          <w:ilvl w:val="1"/>
          <w:numId w:val="1"/>
        </w:numPr>
        <w:overflowPunct w:val="0"/>
        <w:autoSpaceDE w:val="0"/>
        <w:autoSpaceDN w:val="0"/>
        <w:adjustRightInd w:val="0"/>
        <w:spacing w:after="0" w:line="240" w:lineRule="auto"/>
        <w:ind w:left="567" w:hanging="567"/>
        <w:jc w:val="both"/>
        <w:textAlignment w:val="baseline"/>
        <w:rPr>
          <w:rFonts w:ascii="Arial" w:hAnsi="Arial" w:cs="Arial"/>
          <w:sz w:val="22"/>
          <w:szCs w:val="22"/>
        </w:rPr>
      </w:pPr>
      <w:r>
        <w:rPr>
          <w:rFonts w:ascii="Arial" w:hAnsi="Arial" w:cs="Arial"/>
          <w:sz w:val="22"/>
          <w:szCs w:val="22"/>
        </w:rPr>
        <w:t xml:space="preserve">Komisijai ir tiesības pieņemt lēmumu neturpināt </w:t>
      </w:r>
      <w:r>
        <w:rPr>
          <w:rFonts w:ascii="Arial" w:eastAsia="Times New Roman" w:hAnsi="Arial" w:cs="Arial"/>
          <w:bCs/>
          <w:kern w:val="0"/>
          <w:sz w:val="22"/>
          <w:szCs w:val="22"/>
          <w14:ligatures w14:val="none"/>
        </w:rPr>
        <w:t>P</w:t>
      </w:r>
      <w:r>
        <w:rPr>
          <w:rFonts w:ascii="Arial" w:hAnsi="Arial" w:cs="Arial"/>
          <w:sz w:val="22"/>
          <w:szCs w:val="22"/>
        </w:rPr>
        <w:t xml:space="preserve">retendenta piedāvājuma vērtēšanu un </w:t>
      </w:r>
      <w:r>
        <w:rPr>
          <w:rFonts w:ascii="Arial" w:hAnsi="Arial" w:cs="Arial"/>
          <w:bCs/>
          <w:sz w:val="22"/>
          <w:szCs w:val="22"/>
        </w:rPr>
        <w:t xml:space="preserve">izslēgt </w:t>
      </w:r>
      <w:r>
        <w:rPr>
          <w:rFonts w:ascii="Arial" w:eastAsia="Times New Roman" w:hAnsi="Arial" w:cs="Arial"/>
          <w:bCs/>
          <w:kern w:val="0"/>
          <w:sz w:val="22"/>
          <w:szCs w:val="22"/>
          <w14:ligatures w14:val="none"/>
        </w:rPr>
        <w:t>P</w:t>
      </w:r>
      <w:r>
        <w:rPr>
          <w:rFonts w:ascii="Arial" w:hAnsi="Arial" w:cs="Arial"/>
          <w:bCs/>
          <w:sz w:val="22"/>
          <w:szCs w:val="22"/>
        </w:rPr>
        <w:t>retendentu no turpmākās dalības Iepirkuma procedūrā, gadījumā, ja</w:t>
      </w:r>
      <w:r>
        <w:rPr>
          <w:rFonts w:ascii="Arial" w:hAnsi="Arial" w:cs="Arial"/>
          <w:sz w:val="22"/>
          <w:szCs w:val="22"/>
        </w:rPr>
        <w:t>:</w:t>
      </w:r>
    </w:p>
    <w:p w:rsidR="00F61F90" w:rsidRPr="00E54823" w:rsidP="00756294" w14:paraId="7C99C2BC" w14:textId="527F0F2D">
      <w:pPr>
        <w:pStyle w:val="BodyText"/>
        <w:numPr>
          <w:ilvl w:val="2"/>
          <w:numId w:val="1"/>
        </w:numPr>
        <w:overflowPunct w:val="0"/>
        <w:spacing w:before="40" w:after="60"/>
        <w:ind w:left="1361" w:hanging="794"/>
        <w:textAlignment w:val="baseline"/>
        <w:rPr>
          <w:rFonts w:ascii="Arial" w:hAnsi="Arial" w:cs="Arial"/>
          <w:bCs/>
          <w:sz w:val="22"/>
        </w:rPr>
      </w:pPr>
      <w:r>
        <w:rPr>
          <w:rFonts w:ascii="Arial" w:hAnsi="Arial" w:cs="Arial"/>
          <w:sz w:val="22"/>
        </w:rPr>
        <w:t>Pretendents</w:t>
      </w:r>
      <w:r>
        <w:rPr>
          <w:rFonts w:ascii="Arial" w:hAnsi="Arial" w:cs="Arial"/>
          <w:bCs/>
          <w:sz w:val="22"/>
        </w:rPr>
        <w:t xml:space="preserve"> neatbilst Nolikuma 6.sadaļā norādītajām Pretendenta atlases un kvalifikācijas prasībām;</w:t>
      </w:r>
    </w:p>
    <w:p w:rsidR="00F61F90" w:rsidRPr="00E54823" w:rsidP="00756294" w14:paraId="31D09E8F" w14:textId="7D54D94C">
      <w:pPr>
        <w:pStyle w:val="BodyText"/>
        <w:numPr>
          <w:ilvl w:val="2"/>
          <w:numId w:val="1"/>
        </w:numPr>
        <w:overflowPunct w:val="0"/>
        <w:spacing w:after="60"/>
        <w:ind w:left="1361" w:hanging="794"/>
        <w:textAlignment w:val="baseline"/>
        <w:rPr>
          <w:rFonts w:ascii="Arial" w:hAnsi="Arial" w:cs="Arial"/>
          <w:sz w:val="22"/>
        </w:rPr>
      </w:pPr>
      <w:r>
        <w:rPr>
          <w:rFonts w:ascii="Arial" w:hAnsi="Arial" w:cs="Arial"/>
          <w:sz w:val="22"/>
        </w:rPr>
        <w:t>Pretendents nav iekļāvis Nolikumā pieprasīto informāciju un/vai iekļautā informācija neatbilst Nolikumam;</w:t>
      </w:r>
    </w:p>
    <w:p w:rsidR="0048027C" w:rsidRPr="00E54823" w:rsidP="00756294" w14:paraId="548C686E" w14:textId="67E51033">
      <w:pPr>
        <w:pStyle w:val="BodyText"/>
        <w:numPr>
          <w:ilvl w:val="2"/>
          <w:numId w:val="1"/>
        </w:numPr>
        <w:overflowPunct w:val="0"/>
        <w:spacing w:after="60"/>
        <w:ind w:left="1361" w:hanging="794"/>
        <w:textAlignment w:val="baseline"/>
        <w:rPr>
          <w:rFonts w:ascii="Arial" w:hAnsi="Arial" w:cs="Arial"/>
          <w:bCs/>
          <w:sz w:val="22"/>
        </w:rPr>
      </w:pPr>
      <w:r>
        <w:rPr>
          <w:rFonts w:ascii="Arial" w:hAnsi="Arial" w:cs="Arial"/>
          <w:bCs/>
          <w:sz w:val="22"/>
        </w:rPr>
        <w:t>Pretendents Komisijas noteiktajā termiņā nav iesniedzis Komisijai tās pieprasīto informāciju;</w:t>
      </w:r>
    </w:p>
    <w:p w:rsidR="00F61F90" w:rsidRPr="00E54823" w:rsidP="00756294" w14:paraId="2B5F9BF5" w14:textId="7DB93463">
      <w:pPr>
        <w:pStyle w:val="BodyText"/>
        <w:numPr>
          <w:ilvl w:val="2"/>
          <w:numId w:val="1"/>
        </w:numPr>
        <w:overflowPunct w:val="0"/>
        <w:spacing w:after="60"/>
        <w:ind w:left="1361" w:hanging="794"/>
        <w:textAlignment w:val="baseline"/>
        <w:rPr>
          <w:rFonts w:ascii="Arial" w:hAnsi="Arial" w:cs="Arial"/>
          <w:sz w:val="22"/>
        </w:rPr>
      </w:pPr>
      <w:r>
        <w:rPr>
          <w:rFonts w:ascii="Arial" w:hAnsi="Arial" w:cs="Arial"/>
          <w:bCs/>
          <w:sz w:val="22"/>
        </w:rPr>
        <w:t xml:space="preserve">nav iesniegts </w:t>
      </w:r>
      <w:r>
        <w:rPr>
          <w:rFonts w:ascii="Arial" w:hAnsi="Arial" w:cs="Arial"/>
          <w:sz w:val="22"/>
        </w:rPr>
        <w:t>Tehniskais piedāvājums vai tas atzīts par neatbilstošu Nolikumam un/vai Tehniskajai specifikācijai;</w:t>
      </w:r>
    </w:p>
    <w:p w:rsidR="00F61F90" w:rsidRPr="00E54823" w:rsidP="00756294" w14:paraId="0DEECED6" w14:textId="5431F066">
      <w:pPr>
        <w:pStyle w:val="BodyText"/>
        <w:numPr>
          <w:ilvl w:val="2"/>
          <w:numId w:val="1"/>
        </w:numPr>
        <w:overflowPunct w:val="0"/>
        <w:spacing w:after="60"/>
        <w:ind w:left="1361" w:hanging="794"/>
        <w:textAlignment w:val="baseline"/>
        <w:rPr>
          <w:rFonts w:ascii="Arial" w:hAnsi="Arial" w:cs="Arial"/>
          <w:sz w:val="22"/>
        </w:rPr>
      </w:pPr>
      <w:r>
        <w:rPr>
          <w:rFonts w:ascii="Arial" w:hAnsi="Arial" w:cs="Arial"/>
          <w:bCs/>
          <w:sz w:val="22"/>
        </w:rPr>
        <w:t>nav iesniegts Finanšu piedāvājums vai tas neatbilst Nolikuma prasībām (attiecas tikai uz Iepirkuma 1.daļu);</w:t>
      </w:r>
    </w:p>
    <w:p w:rsidR="00F61F90" w:rsidRPr="00E54823" w:rsidP="00756294" w14:paraId="1D81B080" w14:textId="43691FE7">
      <w:pPr>
        <w:pStyle w:val="BodyText"/>
        <w:numPr>
          <w:ilvl w:val="2"/>
          <w:numId w:val="1"/>
        </w:numPr>
        <w:overflowPunct w:val="0"/>
        <w:spacing w:after="60"/>
        <w:ind w:left="1361" w:hanging="794"/>
        <w:textAlignment w:val="baseline"/>
        <w:rPr>
          <w:rFonts w:ascii="Arial" w:hAnsi="Arial" w:cs="Arial"/>
          <w:sz w:val="22"/>
        </w:rPr>
      </w:pPr>
      <w:r>
        <w:rPr>
          <w:rFonts w:ascii="Arial" w:hAnsi="Arial" w:cs="Arial"/>
          <w:bCs/>
          <w:sz w:val="22"/>
        </w:rPr>
        <w:t>Iepirkuma 1.daļā Finanšu piedāvājums nav iesniegts par visām Cenu tabulā norādītajām darbu pozīcijām vai ir  iesniegti divi vai vairāki Finanšu piedāvājuma varianti;</w:t>
      </w:r>
    </w:p>
    <w:p w:rsidR="00F61F90" w:rsidRPr="00E54823" w:rsidP="00756294" w14:paraId="135CE04A" w14:textId="71B6903E">
      <w:pPr>
        <w:pStyle w:val="BodyText"/>
        <w:numPr>
          <w:ilvl w:val="2"/>
          <w:numId w:val="1"/>
        </w:numPr>
        <w:overflowPunct w:val="0"/>
        <w:spacing w:after="60"/>
        <w:ind w:left="1361" w:hanging="794"/>
        <w:textAlignment w:val="baseline"/>
        <w:rPr>
          <w:rFonts w:ascii="Arial" w:hAnsi="Arial" w:cs="Arial"/>
          <w:sz w:val="22"/>
        </w:rPr>
      </w:pPr>
      <w:r>
        <w:rPr>
          <w:rFonts w:ascii="Arial" w:hAnsi="Arial" w:cs="Arial"/>
          <w:bCs/>
          <w:sz w:val="22"/>
        </w:rPr>
        <w:t>ir mainīta/papildināta Finanšu piedāvājumā norādītā informācija (t.sk. cena, izmaksas u.tml.) jebkurā piedāvājuma vērtēšanas posmā;</w:t>
      </w:r>
    </w:p>
    <w:p w:rsidR="00A336E0" w:rsidRPr="00E54823" w:rsidP="00756294" w14:paraId="4BFA5343" w14:textId="218BD611">
      <w:pPr>
        <w:pStyle w:val="BodyText"/>
        <w:numPr>
          <w:ilvl w:val="2"/>
          <w:numId w:val="1"/>
        </w:numPr>
        <w:overflowPunct w:val="0"/>
        <w:spacing w:after="60"/>
        <w:ind w:left="1361" w:hanging="794"/>
        <w:textAlignment w:val="baseline"/>
        <w:rPr>
          <w:rFonts w:ascii="Arial" w:hAnsi="Arial" w:cs="Arial"/>
          <w:bCs/>
          <w:sz w:val="22"/>
        </w:rPr>
      </w:pPr>
      <w:r>
        <w:rPr>
          <w:rFonts w:ascii="Arial" w:hAnsi="Arial" w:cs="Arial"/>
          <w:bCs/>
          <w:sz w:val="22"/>
        </w:rPr>
        <w:t>Pasūtītāja rīcībā ir objektīva un pierādāma informācija, ka Pretendents (kā līgumslēdzēja puse vai līgumslēdzējas puses dalībnieks vai biedrs, ja līgumslēdzēja puse piegādātāju apvienība vai personālsabiedrība), tā dalībnieks vai biedrs (ja Pretendents ir piegādātāju apvienība vai personālsabiedrība) iepriekšējā vai pašreizējā gadā veicis līdzīgus būvdarbus un/vai sniedzis pakalpojumus, un/vai veicis līdzīgas piegādes un nav pildījis attiecīgā pasūtītāja, tajā skaitā ar Pasūtītāju noslēgtu Iepirkuma līgumu (nav nodrošinājis Tehniskajai specifikācijai atbilstošu kvalitāti, Pretendentam ir neizpildītas saistības, kurām izpildes termiņš iestājies uz piedāvājuma iesniegšanas dienu vai citu līguma izpildi saistītu pārkāpumu). Minētais nosacījums ir spēkā 12 (divpadsmit) mēnešus no Iepirkuma līguma izbeigšanas brīža.</w:t>
      </w:r>
      <w:r>
        <w:rPr>
          <w:rFonts w:ascii="Arial" w:hAnsi="Arial"/>
          <w:sz w:val="22"/>
          <w:shd w:val="clear" w:color="auto" w:fill="FFFFFF"/>
          <w:lang w:eastAsia="lv-LV"/>
        </w:rPr>
        <w:t xml:space="preserve"> Komisija pirms pieņem lēmumu par </w:t>
      </w:r>
      <w:r>
        <w:rPr>
          <w:rFonts w:ascii="Arial" w:hAnsi="Arial" w:cs="Arial"/>
          <w:bCs/>
          <w:sz w:val="22"/>
        </w:rPr>
        <w:t>P</w:t>
      </w:r>
      <w:r>
        <w:rPr>
          <w:rFonts w:ascii="Arial" w:hAnsi="Arial"/>
          <w:sz w:val="22"/>
          <w:shd w:val="clear" w:color="auto" w:fill="FFFFFF"/>
          <w:lang w:eastAsia="lv-LV"/>
        </w:rPr>
        <w:t xml:space="preserve">retendenta izslēgšanu no turpmākās dalības iepirkuma procedūrā, izvērtē Iepirkuma līguma neizpildes iemeslus no </w:t>
      </w:r>
      <w:r>
        <w:rPr>
          <w:rFonts w:ascii="Arial" w:hAnsi="Arial" w:cs="Arial"/>
          <w:bCs/>
          <w:sz w:val="22"/>
        </w:rPr>
        <w:t>P</w:t>
      </w:r>
      <w:r>
        <w:rPr>
          <w:rFonts w:ascii="Arial" w:hAnsi="Arial"/>
          <w:sz w:val="22"/>
          <w:shd w:val="clear" w:color="auto" w:fill="FFFFFF"/>
          <w:lang w:eastAsia="lv-LV"/>
        </w:rPr>
        <w:t>retendenta puses;</w:t>
      </w:r>
    </w:p>
    <w:p w:rsidR="00F61F90" w:rsidRPr="00E54823" w:rsidP="00756294" w14:paraId="6D153CCA" w14:textId="62897488">
      <w:pPr>
        <w:pStyle w:val="BodyText"/>
        <w:numPr>
          <w:ilvl w:val="2"/>
          <w:numId w:val="1"/>
        </w:numPr>
        <w:overflowPunct w:val="0"/>
        <w:spacing w:after="60"/>
        <w:ind w:left="1361" w:hanging="794"/>
        <w:textAlignment w:val="baseline"/>
        <w:rPr>
          <w:rFonts w:ascii="Arial" w:hAnsi="Arial" w:cs="Arial"/>
          <w:bCs/>
          <w:sz w:val="22"/>
        </w:rPr>
      </w:pPr>
      <w:r>
        <w:rPr>
          <w:rFonts w:ascii="Arial" w:hAnsi="Arial"/>
          <w:bCs/>
          <w:sz w:val="22"/>
          <w:shd w:val="clear" w:color="auto" w:fill="FFFFFF"/>
          <w:lang w:eastAsia="lv-LV"/>
        </w:rPr>
        <w:t xml:space="preserve">Pasūtītājs ir vienpusēji atkāpies no Iepirkuma līguma ar Pretendentu </w:t>
      </w:r>
      <w:bookmarkStart w:id="23" w:name="_Hlk213933187"/>
      <w:r>
        <w:rPr>
          <w:rFonts w:ascii="Arial" w:hAnsi="Arial"/>
          <w:bCs/>
          <w:sz w:val="22"/>
          <w:shd w:val="clear" w:color="auto" w:fill="FFFFFF"/>
          <w:lang w:eastAsia="lv-LV"/>
        </w:rPr>
        <w:t xml:space="preserve">nekvalitatīvi </w:t>
      </w:r>
      <w:bookmarkEnd w:id="23"/>
      <w:r>
        <w:rPr>
          <w:rFonts w:ascii="Arial" w:hAnsi="Arial"/>
          <w:bCs/>
          <w:sz w:val="22"/>
          <w:shd w:val="clear" w:color="auto" w:fill="FFFFFF"/>
          <w:lang w:eastAsia="lv-LV"/>
        </w:rPr>
        <w:t>veiktu darbu, termiņu neievērošanas vai citu iemeslu dēļ (neattiecas, ja līdz piedāvājuma iesniegšanas dienai ir pagājuši trīs gadi no dienas, kopš Pasūtītājs atkāpies no Iepirkuma līguma).</w:t>
      </w:r>
    </w:p>
    <w:p w:rsidR="00CB4E55" w:rsidRPr="000B1691" w:rsidP="00F4269C" w14:paraId="05D42645" w14:textId="74F245EB">
      <w:pPr>
        <w:pStyle w:val="Heading1"/>
        <w:numPr>
          <w:ilvl w:val="0"/>
          <w:numId w:val="1"/>
        </w:numPr>
        <w:tabs>
          <w:tab w:val="clear" w:pos="360"/>
        </w:tabs>
        <w:spacing w:before="120" w:line="240" w:lineRule="auto"/>
        <w:ind w:left="454" w:hanging="454"/>
        <w:rPr>
          <w:rFonts w:ascii="Arial" w:eastAsia="Times New Roman" w:hAnsi="Arial" w:cs="Arial"/>
          <w:b/>
          <w:bCs/>
          <w:sz w:val="27"/>
          <w:szCs w:val="27"/>
        </w:rPr>
      </w:pPr>
      <w:bookmarkStart w:id="24" w:name="_Toc211862106"/>
      <w:r>
        <w:rPr>
          <w:rFonts w:ascii="Arial" w:eastAsia="Times New Roman" w:hAnsi="Arial" w:cs="Arial"/>
          <w:b/>
          <w:bCs/>
          <w:sz w:val="27"/>
          <w:szCs w:val="27"/>
        </w:rPr>
        <w:t>Pretendentu izslēgšanas noteikumi</w:t>
      </w:r>
      <w:bookmarkEnd w:id="24"/>
    </w:p>
    <w:p w:rsidR="006A2B13" w:rsidRPr="00C654F4" w:rsidP="004F0EA2" w14:paraId="68CA1839" w14:textId="53021230">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Pr>
          <w:rFonts w:ascii="Arial" w:hAnsi="Arial" w:cs="Arial"/>
          <w:sz w:val="22"/>
          <w:szCs w:val="22"/>
          <w:lang w:eastAsia="lv-LV"/>
        </w:rPr>
        <w:t>Pretendents tiek izslēgts no dalības Iepirkumā, ja uz to attiecas SPSIL 48.panta otrās daļas 1. – 7., 10. – 14.punktā  noteiktie izslēgšanas nosacījumi. Izslēgšanas nosacījumu pārbaudi Pasūtītājs veic saskaņā ar SPSIL 48.pantā minēto kārtību. Uzticamības nodrošināšanai iesniegto pierādījumu vērtēšanu Pasūtītājs veic SPSIL 49.pantā noteiktajā kārtībā</w:t>
      </w:r>
      <w:r>
        <w:rPr>
          <w:rFonts w:ascii="Arial" w:eastAsia="Times New Roman" w:hAnsi="Arial" w:cs="Arial"/>
          <w:kern w:val="0"/>
          <w:sz w:val="22"/>
          <w:szCs w:val="22"/>
          <w14:ligatures w14:val="none"/>
        </w:rPr>
        <w:t>.</w:t>
      </w:r>
    </w:p>
    <w:p w:rsidR="00756294" w:rsidRPr="00756294" w:rsidP="00756294" w14:paraId="56532D69" w14:textId="7777777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Pretendents tiek izslēgts no dalības Iepirkumā, ja uz </w:t>
      </w:r>
      <w:r>
        <w:rPr>
          <w:rFonts w:ascii="Arial" w:eastAsia="Times New Roman" w:hAnsi="Arial" w:cs="Arial"/>
          <w:bCs/>
          <w:kern w:val="0"/>
          <w:sz w:val="22"/>
          <w:szCs w:val="22"/>
          <w14:ligatures w14:val="none"/>
        </w:rPr>
        <w:t>P</w:t>
      </w:r>
      <w:r>
        <w:rPr>
          <w:rFonts w:ascii="Arial" w:eastAsia="Times New Roman" w:hAnsi="Arial" w:cs="Arial"/>
          <w:kern w:val="0"/>
          <w:sz w:val="22"/>
          <w:szCs w:val="22"/>
          <w14:ligatures w14:val="none"/>
        </w:rPr>
        <w:t>retendentu attiecas Starptautisko un Latvijas Republikas nacionālo sankciju likuma 11.</w:t>
      </w:r>
      <w:r>
        <w:rPr>
          <w:rFonts w:ascii="Arial" w:eastAsia="Times New Roman" w:hAnsi="Arial" w:cs="Arial"/>
          <w:kern w:val="0"/>
          <w:sz w:val="22"/>
          <w:szCs w:val="22"/>
          <w:vertAlign w:val="superscript"/>
          <w14:ligatures w14:val="none"/>
        </w:rPr>
        <w:t>1</w:t>
      </w:r>
      <w:r>
        <w:rPr>
          <w:rFonts w:ascii="Arial" w:eastAsia="Times New Roman" w:hAnsi="Arial" w:cs="Arial"/>
          <w:kern w:val="0"/>
          <w:sz w:val="22"/>
          <w:szCs w:val="22"/>
          <w14:ligatures w14:val="none"/>
        </w:rPr>
        <w:t xml:space="preserve"> panta pirmajā daļā noteiktie ierobežojumi.  Pasūtītājs šī izslēgšanas nosacījuma pārbaudi veiks šādās tīmekļvietnēs:</w:t>
      </w:r>
    </w:p>
    <w:p w:rsidR="00756294" w:rsidRPr="00756294" w:rsidP="00756294" w14:paraId="666F3BE4" w14:textId="77777777">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16" w:history="1">
        <w:r>
          <w:rPr>
            <w:rStyle w:val="Hyperlink"/>
            <w:rFonts w:ascii="Arial" w:eastAsia="Times New Roman" w:hAnsi="Arial" w:cs="Arial"/>
            <w:color w:val="auto"/>
            <w:kern w:val="0"/>
            <w:sz w:val="22"/>
            <w:szCs w:val="22"/>
            <w14:ligatures w14:val="none"/>
          </w:rPr>
          <w:t>https://www.lursoft.lv/</w:t>
        </w:r>
      </w:hyperlink>
      <w:r>
        <w:rPr>
          <w:rFonts w:ascii="Arial" w:eastAsia="Times New Roman" w:hAnsi="Arial" w:cs="Arial"/>
          <w:kern w:val="0"/>
          <w:sz w:val="22"/>
          <w:szCs w:val="22"/>
          <w14:ligatures w14:val="none"/>
        </w:rPr>
        <w:t>;</w:t>
      </w:r>
    </w:p>
    <w:p w:rsidR="00756294" w:rsidRPr="00756294" w:rsidP="00756294" w14:paraId="7999EEFC" w14:textId="77777777">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17" w:history="1">
        <w:r>
          <w:rPr>
            <w:rStyle w:val="Hyperlink"/>
            <w:rFonts w:ascii="Arial" w:eastAsia="Times New Roman" w:hAnsi="Arial" w:cs="Arial"/>
            <w:color w:val="auto"/>
            <w:kern w:val="0"/>
            <w:sz w:val="22"/>
            <w:szCs w:val="22"/>
            <w14:ligatures w14:val="none"/>
          </w:rPr>
          <w:t>https://sankcijas.fid.gov.lv/</w:t>
        </w:r>
      </w:hyperlink>
      <w:r>
        <w:rPr>
          <w:rFonts w:ascii="Arial" w:eastAsia="Times New Roman" w:hAnsi="Arial" w:cs="Arial"/>
          <w:kern w:val="0"/>
          <w:sz w:val="22"/>
          <w:szCs w:val="22"/>
          <w14:ligatures w14:val="none"/>
        </w:rPr>
        <w:t>;</w:t>
      </w:r>
    </w:p>
    <w:p w:rsidR="00756294" w:rsidRPr="00756294" w:rsidP="00756294" w14:paraId="7B5CC9D8" w14:textId="77777777">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18" w:anchor="/main" w:history="1">
        <w:r>
          <w:rPr>
            <w:rStyle w:val="Hyperlink"/>
            <w:rFonts w:ascii="Arial" w:eastAsia="Times New Roman" w:hAnsi="Arial" w:cs="Arial"/>
            <w:color w:val="auto"/>
            <w:kern w:val="0"/>
            <w:sz w:val="22"/>
            <w:szCs w:val="22"/>
            <w14:ligatures w14:val="none"/>
          </w:rPr>
          <w:t>https://www.sanctionsmap.eu/#/main</w:t>
        </w:r>
      </w:hyperlink>
      <w:r>
        <w:rPr>
          <w:rFonts w:ascii="Arial" w:eastAsia="Times New Roman" w:hAnsi="Arial" w:cs="Arial"/>
          <w:kern w:val="0"/>
          <w:sz w:val="22"/>
          <w:szCs w:val="22"/>
          <w14:ligatures w14:val="none"/>
        </w:rPr>
        <w:t>;</w:t>
      </w:r>
    </w:p>
    <w:p w:rsidR="006A2B13" w:rsidRPr="00756294" w:rsidP="00756294" w14:paraId="0674570F" w14:textId="731CD05F">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19" w:history="1">
        <w:r>
          <w:rPr>
            <w:rStyle w:val="Hyperlink"/>
            <w:rFonts w:ascii="Arial" w:eastAsia="Times New Roman" w:hAnsi="Arial" w:cs="Arial"/>
            <w:color w:val="auto"/>
            <w:kern w:val="0"/>
            <w:sz w:val="22"/>
            <w:szCs w:val="22"/>
            <w14:ligatures w14:val="none"/>
          </w:rPr>
          <w:t>https://sanctionssearch.ofac.treas.gov/</w:t>
        </w:r>
      </w:hyperlink>
      <w:r>
        <w:rPr>
          <w:rFonts w:ascii="Arial" w:eastAsia="Times New Roman" w:hAnsi="Arial" w:cs="Arial"/>
          <w:kern w:val="0"/>
          <w:sz w:val="22"/>
          <w:szCs w:val="22"/>
          <w14:ligatures w14:val="none"/>
        </w:rPr>
        <w:t xml:space="preserve">. </w:t>
      </w:r>
    </w:p>
    <w:p w:rsidR="00206AB3" w:rsidRPr="00C654F4" w:rsidP="00206AB3" w14:paraId="2732F9AA" w14:textId="7777777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bookmarkStart w:id="25" w:name="_Toc211862107"/>
      <w:bookmarkStart w:id="26" w:name="_Hlk22131744"/>
      <w:r>
        <w:rPr>
          <w:rFonts w:ascii="Arial" w:eastAsia="Times New Roman" w:hAnsi="Arial" w:cs="Arial"/>
          <w:kern w:val="0"/>
          <w:sz w:val="22"/>
          <w:szCs w:val="22"/>
          <w14:ligatures w14:val="none"/>
        </w:rPr>
        <w:t>Eiropas Savienības Padomes regulas ierobežojumi:</w:t>
      </w:r>
    </w:p>
    <w:p w:rsidR="00206AB3" w:rsidRPr="00C654F4" w:rsidP="00756294" w14:paraId="69A0C8F8" w14:textId="643D94CE">
      <w:pPr>
        <w:numPr>
          <w:ilvl w:val="2"/>
          <w:numId w:val="1"/>
        </w:numPr>
        <w:tabs>
          <w:tab w:val="clear" w:pos="2138"/>
        </w:tabs>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uz </w:t>
      </w:r>
      <w:r>
        <w:rPr>
          <w:rFonts w:ascii="Arial" w:eastAsia="Times New Roman" w:hAnsi="Arial" w:cs="Arial"/>
          <w:bCs/>
          <w:kern w:val="0"/>
          <w:sz w:val="22"/>
          <w:szCs w:val="22"/>
          <w14:ligatures w14:val="none"/>
        </w:rPr>
        <w:t>P</w:t>
      </w:r>
      <w:r>
        <w:rPr>
          <w:rFonts w:ascii="Arial" w:eastAsia="Times New Roman" w:hAnsi="Arial" w:cs="Arial"/>
          <w:kern w:val="0"/>
          <w:sz w:val="22"/>
          <w:szCs w:val="22"/>
          <w14:ligatures w14:val="none"/>
        </w:rPr>
        <w:t xml:space="preserve">retendentu, </w:t>
      </w:r>
      <w:r>
        <w:rPr>
          <w:rFonts w:ascii="Arial" w:eastAsia="Times New Roman" w:hAnsi="Arial" w:cs="Arial"/>
          <w:bCs/>
          <w:kern w:val="0"/>
          <w:sz w:val="22"/>
          <w:szCs w:val="22"/>
          <w14:ligatures w14:val="none"/>
        </w:rPr>
        <w:t>P</w:t>
      </w:r>
      <w:r>
        <w:rPr>
          <w:rFonts w:ascii="Arial" w:eastAsia="Times New Roman" w:hAnsi="Arial" w:cs="Arial"/>
          <w:kern w:val="0"/>
          <w:sz w:val="22"/>
          <w:szCs w:val="22"/>
          <w14:ligatures w14:val="none"/>
        </w:rPr>
        <w:t xml:space="preserve">retendenta  norādīto personu, uz kuras iespējām </w:t>
      </w:r>
      <w:r>
        <w:rPr>
          <w:rFonts w:ascii="Arial" w:eastAsia="Times New Roman" w:hAnsi="Arial" w:cs="Arial"/>
          <w:bCs/>
          <w:kern w:val="0"/>
          <w:sz w:val="22"/>
          <w:szCs w:val="22"/>
          <w14:ligatures w14:val="none"/>
        </w:rPr>
        <w:t>P</w:t>
      </w:r>
      <w:r>
        <w:rPr>
          <w:rFonts w:ascii="Arial" w:eastAsia="Times New Roman" w:hAnsi="Arial" w:cs="Arial"/>
          <w:kern w:val="0"/>
          <w:sz w:val="22"/>
          <w:szCs w:val="22"/>
          <w14:ligatures w14:val="none"/>
        </w:rPr>
        <w:t xml:space="preserve">retendents balstās, lai apliecinātu, ka tā kvalifikācija atbilst Nolikumā noteiktajām prasībām, un kura sniedzamo pakalpojumu vērtība ir vismaz 10 procenti no kopējās Iepirkuma līguma vērtības,   </w:t>
      </w:r>
      <w:r>
        <w:rPr>
          <w:rFonts w:ascii="Arial" w:eastAsia="Times New Roman" w:hAnsi="Arial" w:cs="Arial"/>
          <w:bCs/>
          <w:kern w:val="0"/>
          <w:sz w:val="22"/>
          <w:szCs w:val="22"/>
          <w14:ligatures w14:val="none"/>
        </w:rPr>
        <w:t>P</w:t>
      </w:r>
      <w:r>
        <w:rPr>
          <w:rFonts w:ascii="Arial" w:eastAsia="Times New Roman" w:hAnsi="Arial" w:cs="Arial"/>
          <w:kern w:val="0"/>
          <w:sz w:val="22"/>
          <w:szCs w:val="22"/>
          <w14:ligatures w14:val="none"/>
        </w:rPr>
        <w:t>retendenta  norādīto apakšuzņēmēju, kura sniedzamo pakalpojumu vērtība ir vismaz 10 procenti no kopējās Iepirkuma līguma vērtības, attiecas Eiropas Savienības Padomes regulas (ES) 2022/576 (2022.gada 8.aprīlis), ar kuru groza Regulu (ES) Nr. 833/2014 par ierobežojošiem pasākumiem saistībā ar Krievijas darbībām, kas destabilizē situāciju Ukrainā, 5.k panta 1.punktā noteiktie ierobežojumi.</w:t>
      </w:r>
    </w:p>
    <w:p w:rsidR="00206AB3" w:rsidRPr="00C654F4" w:rsidP="00756294" w14:paraId="584AC69B" w14:textId="5AEC95B2">
      <w:pPr>
        <w:numPr>
          <w:ilvl w:val="2"/>
          <w:numId w:val="1"/>
        </w:numPr>
        <w:tabs>
          <w:tab w:val="clear" w:pos="2138"/>
        </w:tabs>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Pasūtītājs pārliecināsies par  Nolikuma 11.3.1.punkta izslēgšanas nosacījuma neattiecināmību:</w:t>
      </w:r>
    </w:p>
    <w:p w:rsidR="00206AB3" w:rsidRPr="00C654F4" w:rsidP="00756294" w14:paraId="47B21375" w14:textId="77777777">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attiecībā uz Latvijā reģistrētu personu Latvijas Republikas Uzņēmumu reģistra tīmekļvietnē, vai </w:t>
      </w:r>
      <w:r>
        <w:rPr>
          <w:rFonts w:ascii="Arial" w:hAnsi="Arial" w:cs="Arial"/>
          <w:sz w:val="22"/>
          <w:szCs w:val="22"/>
        </w:rPr>
        <w:t>sabiedrības ar ierobežotu atbildību "LURSOFT IT" sankciju risinājuma, kas nodrošina datu pārbaudi par sankcijām</w:t>
      </w:r>
      <w:r>
        <w:rPr>
          <w:rFonts w:ascii="Arial" w:eastAsia="Times New Roman" w:hAnsi="Arial" w:cs="Arial"/>
          <w:kern w:val="0"/>
          <w:sz w:val="22"/>
          <w:szCs w:val="22"/>
          <w14:ligatures w14:val="none"/>
        </w:rPr>
        <w:t>;</w:t>
      </w:r>
    </w:p>
    <w:p w:rsidR="00206AB3" w:rsidRPr="00C654F4" w:rsidP="00756294" w14:paraId="15A13F9B" w14:textId="194B8117">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attiecībā uz ārvalstīs reģistrētu personu </w:t>
      </w:r>
      <w:r>
        <w:rPr>
          <w:rFonts w:ascii="Arial" w:eastAsia="Times New Roman" w:hAnsi="Arial" w:cs="Arial"/>
          <w:bCs/>
          <w:kern w:val="0"/>
          <w:sz w:val="22"/>
          <w:szCs w:val="22"/>
          <w14:ligatures w14:val="none"/>
        </w:rPr>
        <w:t>P</w:t>
      </w:r>
      <w:r>
        <w:rPr>
          <w:rFonts w:ascii="Arial" w:eastAsia="Times New Roman" w:hAnsi="Arial" w:cs="Arial"/>
          <w:kern w:val="0"/>
          <w:sz w:val="22"/>
          <w:szCs w:val="22"/>
          <w14:ligatures w14:val="none"/>
        </w:rPr>
        <w:t>retendentam jāiesniedz kompetentas attiecīgās valsts institūcijas izsniegts dokuments, kurā norādīta attiecīgās personas patiesā labuma guvēja valstiskā piederība.</w:t>
      </w:r>
    </w:p>
    <w:p w:rsidR="00CB4E55" w:rsidRPr="000B1691" w:rsidP="00F4269C" w14:paraId="25AA2F93" w14:textId="75615285">
      <w:pPr>
        <w:pStyle w:val="Heading1"/>
        <w:numPr>
          <w:ilvl w:val="0"/>
          <w:numId w:val="1"/>
        </w:numPr>
        <w:tabs>
          <w:tab w:val="clear" w:pos="360"/>
        </w:tabs>
        <w:spacing w:before="120" w:line="240" w:lineRule="auto"/>
        <w:ind w:left="454" w:hanging="454"/>
        <w:rPr>
          <w:rFonts w:ascii="Arial" w:eastAsia="Times New Roman" w:hAnsi="Arial" w:cs="Arial"/>
          <w:b/>
          <w:bCs/>
          <w:sz w:val="27"/>
          <w:szCs w:val="27"/>
        </w:rPr>
      </w:pPr>
      <w:r>
        <w:rPr>
          <w:rFonts w:ascii="Arial" w:eastAsia="Times New Roman" w:hAnsi="Arial" w:cs="Arial"/>
          <w:b/>
          <w:bCs/>
          <w:sz w:val="27"/>
          <w:szCs w:val="27"/>
        </w:rPr>
        <w:t>Lēmums par iepirkuma rezultātu</w:t>
      </w:r>
      <w:bookmarkEnd w:id="25"/>
    </w:p>
    <w:p w:rsidR="00CB4E55" w:rsidRPr="00C654F4" w:rsidP="004F0EA2" w14:paraId="0CEFDD64" w14:textId="3B212422">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Lēmums par rezultātu tiek pieņemts pēc visu </w:t>
      </w:r>
      <w:r>
        <w:rPr>
          <w:rFonts w:ascii="Arial" w:eastAsia="Times New Roman" w:hAnsi="Arial" w:cs="Arial"/>
          <w:bCs/>
          <w:kern w:val="0"/>
          <w:sz w:val="22"/>
          <w:szCs w:val="22"/>
          <w14:ligatures w14:val="none"/>
        </w:rPr>
        <w:t>P</w:t>
      </w:r>
      <w:r>
        <w:rPr>
          <w:rFonts w:ascii="Arial" w:eastAsia="Times New Roman" w:hAnsi="Arial" w:cs="Arial"/>
          <w:color w:val="000000"/>
          <w:kern w:val="0"/>
          <w:sz w:val="22"/>
          <w:szCs w:val="22"/>
          <w14:ligatures w14:val="none"/>
        </w:rPr>
        <w:t>retendentu iesniegto piedāvājumu izvērtēšanas Nolikumā noteiktajā kārtībā, kā rezultātā Komisija var pieņemt kādu no šādiem lēmumiem:</w:t>
      </w:r>
    </w:p>
    <w:p w:rsidR="00CB4E55" w:rsidRPr="00C654F4" w:rsidP="00756294" w14:paraId="690D07A3" w14:textId="1E9FF982">
      <w:pPr>
        <w:numPr>
          <w:ilvl w:val="2"/>
          <w:numId w:val="1"/>
        </w:numPr>
        <w:tabs>
          <w:tab w:val="clear" w:pos="2138"/>
        </w:tabs>
        <w:overflowPunct w:val="0"/>
        <w:autoSpaceDE w:val="0"/>
        <w:autoSpaceDN w:val="0"/>
        <w:adjustRightInd w:val="0"/>
        <w:spacing w:before="40" w:after="0" w:line="240" w:lineRule="auto"/>
        <w:ind w:left="1361" w:hanging="794"/>
        <w:jc w:val="both"/>
        <w:textAlignment w:val="baseline"/>
        <w:rPr>
          <w:rFonts w:ascii="Arial" w:eastAsia="Times New Roman" w:hAnsi="Arial" w:cs="Arial"/>
          <w:color w:val="000000"/>
          <w:kern w:val="0"/>
          <w:sz w:val="22"/>
          <w:szCs w:val="22"/>
          <w14:ligatures w14:val="none"/>
        </w:rPr>
      </w:pPr>
      <w:r>
        <w:rPr>
          <w:rFonts w:ascii="Arial" w:eastAsia="Times New Roman" w:hAnsi="Arial" w:cs="Arial"/>
          <w:kern w:val="0"/>
          <w:sz w:val="22"/>
          <w:szCs w:val="22"/>
          <w14:ligatures w14:val="none"/>
        </w:rPr>
        <w:t xml:space="preserve">par Iepirkuma uzvarētājiem katrā Iepirkuma daļā atzīt </w:t>
      </w:r>
      <w:r>
        <w:rPr>
          <w:rFonts w:ascii="Arial" w:eastAsia="Times New Roman" w:hAnsi="Arial" w:cs="Arial"/>
          <w:bCs/>
          <w:kern w:val="0"/>
          <w:sz w:val="22"/>
          <w:szCs w:val="22"/>
          <w14:ligatures w14:val="none"/>
        </w:rPr>
        <w:t>P</w:t>
      </w:r>
      <w:r>
        <w:rPr>
          <w:rFonts w:ascii="Arial" w:eastAsia="Times New Roman" w:hAnsi="Arial" w:cs="Arial"/>
          <w:kern w:val="0"/>
          <w:sz w:val="22"/>
          <w:szCs w:val="22"/>
          <w14:ligatures w14:val="none"/>
        </w:rPr>
        <w:t xml:space="preserve">retendentus, kuru piedāvājumi atbilst Nolikuma prasībām un kuri ir kvalificēti attiecīgajā Iepirkuma daļā saskaņā ar Nolikuma 9.sadaļā noteikto, un ar kuriem tiks noslēgta Vispārīgā vienošanās saskaņā ar </w:t>
      </w:r>
      <w:r>
        <w:rPr>
          <w:rFonts w:ascii="Arial" w:hAnsi="Arial" w:cs="Arial"/>
          <w:sz w:val="22"/>
          <w:szCs w:val="22"/>
        </w:rPr>
        <w:t>I</w:t>
      </w:r>
      <w:r>
        <w:rPr>
          <w:rFonts w:ascii="Arial" w:eastAsia="Times New Roman" w:hAnsi="Arial" w:cs="Arial"/>
          <w:kern w:val="0"/>
          <w:sz w:val="22"/>
          <w:szCs w:val="22"/>
          <w14:ligatures w14:val="none"/>
        </w:rPr>
        <w:t xml:space="preserve">epirkuma līguma (Vispārīgās vienošanās) projektu un Iepirkumam iesniegto </w:t>
      </w:r>
      <w:r>
        <w:rPr>
          <w:rFonts w:ascii="Arial" w:eastAsia="Times New Roman" w:hAnsi="Arial" w:cs="Arial"/>
          <w:bCs/>
          <w:kern w:val="0"/>
          <w:sz w:val="22"/>
          <w:szCs w:val="22"/>
          <w14:ligatures w14:val="none"/>
        </w:rPr>
        <w:t>P</w:t>
      </w:r>
      <w:r>
        <w:rPr>
          <w:rFonts w:ascii="Arial" w:eastAsia="Times New Roman" w:hAnsi="Arial" w:cs="Arial"/>
          <w:color w:val="000000"/>
          <w:kern w:val="0"/>
          <w:sz w:val="22"/>
          <w:szCs w:val="22"/>
          <w14:ligatures w14:val="none"/>
        </w:rPr>
        <w:t>retendenta piedāvājumu;</w:t>
      </w:r>
    </w:p>
    <w:p w:rsidR="00CB4E55" w:rsidRPr="00C654F4" w:rsidP="00756294" w14:paraId="33EAEEE7" w14:textId="5F230088">
      <w:pPr>
        <w:numPr>
          <w:ilvl w:val="2"/>
          <w:numId w:val="1"/>
        </w:numPr>
        <w:tabs>
          <w:tab w:val="clear" w:pos="2138"/>
        </w:tabs>
        <w:overflowPunct w:val="0"/>
        <w:autoSpaceDE w:val="0"/>
        <w:autoSpaceDN w:val="0"/>
        <w:adjustRightInd w:val="0"/>
        <w:spacing w:before="60" w:after="0" w:line="240" w:lineRule="auto"/>
        <w:ind w:left="1361" w:hanging="794"/>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izbeigt Iepirkumu, ja Iepirkumā:</w:t>
      </w:r>
    </w:p>
    <w:p w:rsidR="00CB4E55" w:rsidRPr="00C654F4" w:rsidP="00756294" w14:paraId="56DBE2F7" w14:textId="77777777">
      <w:pPr>
        <w:widowControl w:val="0"/>
        <w:numPr>
          <w:ilvl w:val="3"/>
          <w:numId w:val="1"/>
        </w:numPr>
        <w:tabs>
          <w:tab w:val="clear" w:pos="1080"/>
        </w:tabs>
        <w:overflowPunct w:val="0"/>
        <w:autoSpaceDE w:val="0"/>
        <w:autoSpaceDN w:val="0"/>
        <w:adjustRightInd w:val="0"/>
        <w:spacing w:before="40" w:after="60" w:line="240" w:lineRule="auto"/>
        <w:ind w:left="2353" w:hanging="992"/>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nav iesniegti piedāvājumi;</w:t>
      </w:r>
    </w:p>
    <w:p w:rsidR="00CB4E55" w:rsidRPr="00C654F4" w:rsidP="00756294" w14:paraId="4C9F0FC5" w14:textId="77777777">
      <w:pPr>
        <w:widowControl w:val="0"/>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Pretendenti neatbilst Nolikumā noteiktajām kvalifikācijas prasībām;</w:t>
      </w:r>
    </w:p>
    <w:p w:rsidR="00CB4E55" w:rsidRPr="00C654F4" w:rsidP="00756294" w14:paraId="0D2CE3F1" w14:textId="77777777">
      <w:pPr>
        <w:widowControl w:val="0"/>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iesniegti Nolikuma prasībām neatbilstoši piedāvājumi;</w:t>
      </w:r>
    </w:p>
    <w:p w:rsidR="00CB4E55" w:rsidRPr="00C654F4" w:rsidP="00756294" w14:paraId="0E315332" w14:textId="77777777">
      <w:pPr>
        <w:widowControl w:val="0"/>
        <w:numPr>
          <w:ilvl w:val="3"/>
          <w:numId w:val="1"/>
        </w:numPr>
        <w:tabs>
          <w:tab w:val="clear" w:pos="1080"/>
        </w:tabs>
        <w:overflowPunct w:val="0"/>
        <w:autoSpaceDE w:val="0"/>
        <w:autoSpaceDN w:val="0"/>
        <w:adjustRightInd w:val="0"/>
        <w:spacing w:before="60" w:after="60" w:line="240" w:lineRule="auto"/>
        <w:ind w:left="2353" w:hanging="992"/>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piedāvājumi atzīti par nepamatoti lētiem.</w:t>
      </w:r>
    </w:p>
    <w:p w:rsidR="00CB4E55" w:rsidRPr="00C654F4" w:rsidP="00756294" w14:paraId="155152F3" w14:textId="5CD84A61">
      <w:pPr>
        <w:numPr>
          <w:ilvl w:val="2"/>
          <w:numId w:val="1"/>
        </w:numPr>
        <w:tabs>
          <w:tab w:val="clear" w:pos="2138"/>
        </w:tabs>
        <w:overflowPunct w:val="0"/>
        <w:autoSpaceDE w:val="0"/>
        <w:autoSpaceDN w:val="0"/>
        <w:adjustRightInd w:val="0"/>
        <w:spacing w:before="60" w:after="0" w:line="240" w:lineRule="auto"/>
        <w:ind w:left="1361" w:hanging="794"/>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pārtraukt Iepirkumu, ja:</w:t>
      </w:r>
    </w:p>
    <w:p w:rsidR="00B9022F" w:rsidRPr="00C654F4" w:rsidP="007407EA" w14:paraId="010385ED" w14:textId="5F4270D8">
      <w:pPr>
        <w:widowControl w:val="0"/>
        <w:numPr>
          <w:ilvl w:val="3"/>
          <w:numId w:val="1"/>
        </w:numPr>
        <w:tabs>
          <w:tab w:val="clear" w:pos="1080"/>
        </w:tabs>
        <w:overflowPunct w:val="0"/>
        <w:autoSpaceDE w:val="0"/>
        <w:autoSpaceDN w:val="0"/>
        <w:adjustRightInd w:val="0"/>
        <w:spacing w:before="40" w:after="0" w:line="240" w:lineRule="auto"/>
        <w:ind w:left="2353" w:hanging="992"/>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piedāvājumu iesniedzis tikai viens </w:t>
      </w:r>
      <w:r>
        <w:rPr>
          <w:rFonts w:ascii="Arial" w:eastAsia="Times New Roman" w:hAnsi="Arial" w:cs="Arial"/>
          <w:bCs/>
          <w:kern w:val="0"/>
          <w:sz w:val="22"/>
          <w:szCs w:val="22"/>
          <w14:ligatures w14:val="none"/>
        </w:rPr>
        <w:t>P</w:t>
      </w:r>
      <w:r>
        <w:rPr>
          <w:rFonts w:ascii="Arial" w:eastAsia="Times New Roman" w:hAnsi="Arial" w:cs="Arial"/>
          <w:color w:val="000000"/>
          <w:kern w:val="0"/>
          <w:sz w:val="22"/>
          <w:szCs w:val="22"/>
          <w14:ligatures w14:val="none"/>
        </w:rPr>
        <w:t>retendents, izņemot gadījumus, kad:</w:t>
      </w:r>
    </w:p>
    <w:p w:rsidR="00B9022F" w:rsidRPr="00C654F4" w:rsidP="007407EA" w14:paraId="6E1514FA" w14:textId="77D3E4DC">
      <w:pPr>
        <w:pStyle w:val="ListParagraph"/>
        <w:numPr>
          <w:ilvl w:val="4"/>
          <w:numId w:val="1"/>
        </w:numPr>
        <w:tabs>
          <w:tab w:val="clear" w:pos="1080"/>
        </w:tabs>
        <w:spacing w:before="60" w:after="0"/>
        <w:ind w:left="3459" w:hanging="1134"/>
        <w:jc w:val="both"/>
        <w:rPr>
          <w:sz w:val="22"/>
          <w:szCs w:val="22"/>
        </w:rPr>
      </w:pPr>
      <w:r>
        <w:rPr>
          <w:rFonts w:ascii="Arial" w:eastAsia="Times New Roman" w:hAnsi="Arial" w:cs="Arial"/>
          <w:color w:val="000000"/>
          <w:kern w:val="0"/>
          <w:sz w:val="22"/>
          <w:szCs w:val="22"/>
          <w14:ligatures w14:val="none"/>
        </w:rPr>
        <w:t>Pasūtītājs pirms Iepirkuma izsludināšanas ir rīkojis SPSIL </w:t>
      </w:r>
      <w:hyperlink r:id="rId20" w:anchor="p22" w:tgtFrame="_blank" w:tooltip="https://likumi.lv/ta/id/288730#p22" w:history="1">
        <w:r>
          <w:rPr>
            <w:rFonts w:ascii="Arial" w:eastAsia="Times New Roman" w:hAnsi="Arial" w:cs="Arial"/>
            <w:color w:val="000000"/>
            <w:kern w:val="0"/>
            <w:sz w:val="22"/>
            <w:szCs w:val="22"/>
            <w14:ligatures w14:val="none"/>
          </w:rPr>
          <w:t>22.</w:t>
        </w:r>
      </w:hyperlink>
      <w:r>
        <w:rPr>
          <w:rFonts w:ascii="Arial" w:eastAsia="Times New Roman" w:hAnsi="Arial" w:cs="Arial"/>
          <w:color w:val="000000"/>
          <w:kern w:val="0"/>
          <w:sz w:val="22"/>
          <w:szCs w:val="22"/>
          <w14:ligatures w14:val="none"/>
        </w:rPr>
        <w:t>panta 2.</w:t>
      </w:r>
      <w:r>
        <w:rPr>
          <w:rFonts w:ascii="Arial" w:eastAsia="Times New Roman" w:hAnsi="Arial" w:cs="Arial"/>
          <w:color w:val="000000"/>
          <w:kern w:val="0"/>
          <w:sz w:val="22"/>
          <w:szCs w:val="22"/>
          <w:vertAlign w:val="superscript"/>
          <w14:ligatures w14:val="none"/>
        </w:rPr>
        <w:t>1</w:t>
      </w:r>
      <w:r>
        <w:rPr>
          <w:rFonts w:ascii="Arial" w:eastAsia="Times New Roman" w:hAnsi="Arial" w:cs="Arial"/>
          <w:color w:val="000000"/>
          <w:kern w:val="0"/>
          <w:sz w:val="22"/>
          <w:szCs w:val="22"/>
          <w14:ligatures w14:val="none"/>
        </w:rPr>
        <w:t>.daļas prasībām atbilstošu apspriedi ar piegādātājiem;</w:t>
      </w:r>
    </w:p>
    <w:p w:rsidR="00CB4E55" w:rsidRPr="00C654F4" w:rsidP="007407EA" w14:paraId="3A98C9F3" w14:textId="6FD64778">
      <w:pPr>
        <w:pStyle w:val="ListParagraph"/>
        <w:numPr>
          <w:ilvl w:val="4"/>
          <w:numId w:val="1"/>
        </w:numPr>
        <w:tabs>
          <w:tab w:val="clear" w:pos="1080"/>
        </w:tabs>
        <w:spacing w:after="0"/>
        <w:ind w:left="3459" w:hanging="1134"/>
        <w:jc w:val="both"/>
        <w:rPr>
          <w:sz w:val="22"/>
          <w:szCs w:val="22"/>
        </w:rPr>
      </w:pPr>
      <w:r>
        <w:rPr>
          <w:rFonts w:ascii="Arial" w:eastAsia="Times New Roman" w:hAnsi="Arial" w:cs="Arial"/>
          <w:color w:val="000000"/>
          <w:kern w:val="0"/>
          <w:sz w:val="22"/>
          <w:szCs w:val="22"/>
          <w14:ligatures w14:val="none"/>
        </w:rPr>
        <w:t>Iepirkuma pārtraukšana apdraud sabiedrības drošības vai veselības aizsardzības intereses.</w:t>
      </w:r>
    </w:p>
    <w:p w:rsidR="00CB4E55" w:rsidRPr="00C654F4" w:rsidP="007407EA" w14:paraId="12884779" w14:textId="77777777">
      <w:pPr>
        <w:widowControl w:val="0"/>
        <w:numPr>
          <w:ilvl w:val="3"/>
          <w:numId w:val="1"/>
        </w:numPr>
        <w:tabs>
          <w:tab w:val="clear" w:pos="1080"/>
        </w:tabs>
        <w:overflowPunct w:val="0"/>
        <w:autoSpaceDE w:val="0"/>
        <w:autoSpaceDN w:val="0"/>
        <w:adjustRightInd w:val="0"/>
        <w:spacing w:before="40" w:after="0" w:line="240" w:lineRule="auto"/>
        <w:ind w:left="2353" w:hanging="992"/>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par to lēmusi Iepirkumu uzraudzības biroja iesniegumu izskatīšanas komisija saskaņā ar SPSIL;</w:t>
      </w:r>
    </w:p>
    <w:p w:rsidR="00CB4E55" w:rsidRPr="00C654F4" w:rsidP="007407EA" w14:paraId="112A986B" w14:textId="7E7BB465">
      <w:pPr>
        <w:widowControl w:val="0"/>
        <w:numPr>
          <w:ilvl w:val="3"/>
          <w:numId w:val="1"/>
        </w:numPr>
        <w:tabs>
          <w:tab w:val="clear" w:pos="1080"/>
        </w:tabs>
        <w:overflowPunct w:val="0"/>
        <w:autoSpaceDE w:val="0"/>
        <w:autoSpaceDN w:val="0"/>
        <w:adjustRightInd w:val="0"/>
        <w:spacing w:before="40" w:after="0" w:line="240" w:lineRule="auto"/>
        <w:ind w:left="2353" w:hanging="992"/>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Nolikuma 14.7.punktā noteiktajos gadījumos;</w:t>
      </w:r>
    </w:p>
    <w:p w:rsidR="00CB4E55" w:rsidRPr="00C654F4" w:rsidP="007407EA" w14:paraId="2A2601D6" w14:textId="77777777">
      <w:pPr>
        <w:widowControl w:val="0"/>
        <w:numPr>
          <w:ilvl w:val="3"/>
          <w:numId w:val="1"/>
        </w:numPr>
        <w:tabs>
          <w:tab w:val="clear" w:pos="1080"/>
        </w:tabs>
        <w:overflowPunct w:val="0"/>
        <w:autoSpaceDE w:val="0"/>
        <w:autoSpaceDN w:val="0"/>
        <w:adjustRightInd w:val="0"/>
        <w:spacing w:before="40" w:after="0" w:line="240" w:lineRule="auto"/>
        <w:ind w:left="2353" w:hanging="992"/>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tam ir objektīvs pamatojums.</w:t>
      </w:r>
    </w:p>
    <w:p w:rsidR="00CB4E55" w:rsidRPr="00C654F4" w:rsidP="004F0EA2" w14:paraId="0F2134BB" w14:textId="7777777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Pr>
          <w:rFonts w:ascii="Arial" w:eastAsia="Times New Roman" w:hAnsi="Arial" w:cs="Arial"/>
          <w:color w:val="000000"/>
          <w:kern w:val="0"/>
          <w:sz w:val="22"/>
          <w:szCs w:val="22"/>
          <w14:ligatures w14:val="none"/>
        </w:rPr>
        <w:t>Komisijas</w:t>
      </w:r>
      <w:r>
        <w:rPr>
          <w:rFonts w:ascii="Arial" w:eastAsia="Times New Roman" w:hAnsi="Arial" w:cs="Arial"/>
          <w:kern w:val="0"/>
          <w:sz w:val="22"/>
          <w:szCs w:val="22"/>
          <w14:ligatures w14:val="none"/>
        </w:rPr>
        <w:t xml:space="preserve"> pieņemtais lēmums tiek apstiprināts Pasūtītāja darbību reglamentējošos iekšējos dokumentos noteiktajā kārtībā.</w:t>
      </w:r>
    </w:p>
    <w:p w:rsidR="00CB4E55" w:rsidRPr="00C654F4" w:rsidP="004F0EA2" w14:paraId="07F09013" w14:textId="18E96DCA">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Pr>
          <w:rFonts w:ascii="Arial" w:eastAsia="Times New Roman" w:hAnsi="Arial" w:cs="Arial"/>
          <w:color w:val="000000"/>
          <w:kern w:val="0"/>
          <w:sz w:val="22"/>
          <w:szCs w:val="22"/>
          <w14:ligatures w14:val="none"/>
        </w:rPr>
        <w:t>Lēmumu</w:t>
      </w:r>
      <w:r>
        <w:rPr>
          <w:rFonts w:ascii="Arial" w:eastAsia="Times New Roman" w:hAnsi="Arial" w:cs="Arial"/>
          <w:kern w:val="0"/>
          <w:sz w:val="22"/>
          <w:szCs w:val="22"/>
          <w14:ligatures w14:val="none"/>
        </w:rPr>
        <w:t xml:space="preserve"> par Iepirkuma rezultātiem Pasūtītājs Pretendentiem vienlaikus (vienā dienā) paziņo 5 (piecu) darbdienu laikā no dienas, kad Pasūtītājs ir apstiprinājis Iepirkuma rezultātus. Lēmumu Pasūtītājs nosūta </w:t>
      </w:r>
      <w:r>
        <w:rPr>
          <w:rFonts w:ascii="Arial" w:eastAsia="Times New Roman" w:hAnsi="Arial" w:cs="Arial"/>
          <w:bCs/>
          <w:kern w:val="0"/>
          <w:sz w:val="22"/>
          <w:szCs w:val="22"/>
          <w14:ligatures w14:val="none"/>
        </w:rPr>
        <w:t>P</w:t>
      </w:r>
      <w:r>
        <w:rPr>
          <w:rFonts w:ascii="Arial" w:eastAsia="Times New Roman" w:hAnsi="Arial" w:cs="Arial"/>
          <w:kern w:val="0"/>
          <w:sz w:val="22"/>
          <w:szCs w:val="22"/>
          <w14:ligatures w14:val="none"/>
        </w:rPr>
        <w:t>retendentiem elektroniski uz tā elektroniskā pasta adresi.</w:t>
      </w:r>
    </w:p>
    <w:p w:rsidR="002D3AF8" w:rsidRPr="000B1691" w:rsidP="00F4269C" w14:paraId="35935AF2" w14:textId="05BA6400">
      <w:pPr>
        <w:pStyle w:val="Heading1"/>
        <w:numPr>
          <w:ilvl w:val="0"/>
          <w:numId w:val="1"/>
        </w:numPr>
        <w:tabs>
          <w:tab w:val="clear" w:pos="360"/>
        </w:tabs>
        <w:spacing w:before="120" w:line="240" w:lineRule="auto"/>
        <w:ind w:left="454" w:hanging="454"/>
        <w:rPr>
          <w:rFonts w:ascii="Arial" w:hAnsi="Arial" w:cs="Arial"/>
          <w:b/>
          <w:bCs/>
          <w:sz w:val="27"/>
          <w:szCs w:val="27"/>
        </w:rPr>
      </w:pPr>
      <w:bookmarkStart w:id="27" w:name="_Toc211862108"/>
      <w:r>
        <w:rPr>
          <w:rFonts w:ascii="Arial" w:hAnsi="Arial" w:cs="Arial"/>
          <w:b/>
          <w:bCs/>
          <w:sz w:val="27"/>
          <w:szCs w:val="27"/>
        </w:rPr>
        <w:t>Apakšuzņēmēju saraksts</w:t>
      </w:r>
      <w:bookmarkEnd w:id="27"/>
      <w:r>
        <w:rPr>
          <w:rFonts w:ascii="Arial" w:hAnsi="Arial" w:cs="Arial"/>
          <w:b/>
          <w:bCs/>
          <w:sz w:val="27"/>
          <w:szCs w:val="27"/>
        </w:rPr>
        <w:t xml:space="preserve"> </w:t>
      </w:r>
    </w:p>
    <w:p w:rsidR="002D3AF8" w:rsidRPr="00C654F4" w:rsidP="00877BEC" w14:paraId="220C7CDC" w14:textId="57D8718F">
      <w:pPr>
        <w:overflowPunct w:val="0"/>
        <w:autoSpaceDE w:val="0"/>
        <w:autoSpaceDN w:val="0"/>
        <w:adjustRightInd w:val="0"/>
        <w:spacing w:before="60" w:after="120" w:line="240" w:lineRule="auto"/>
        <w:ind w:left="567"/>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Ja </w:t>
      </w:r>
      <w:r>
        <w:rPr>
          <w:rFonts w:ascii="Arial" w:eastAsia="Times New Roman" w:hAnsi="Arial" w:cs="Arial"/>
          <w:bCs/>
          <w:kern w:val="0"/>
          <w:sz w:val="22"/>
          <w:szCs w:val="22"/>
          <w14:ligatures w14:val="none"/>
        </w:rPr>
        <w:t>P</w:t>
      </w:r>
      <w:r>
        <w:rPr>
          <w:rFonts w:ascii="Arial" w:eastAsia="Times New Roman" w:hAnsi="Arial" w:cs="Arial"/>
          <w:kern w:val="0"/>
          <w:sz w:val="22"/>
          <w:szCs w:val="22"/>
          <w14:ligatures w14:val="none"/>
        </w:rPr>
        <w:t xml:space="preserve">retendents, kuram tiks piešķirtas </w:t>
      </w:r>
      <w:r>
        <w:rPr>
          <w:rFonts w:ascii="Arial" w:hAnsi="Arial" w:cs="Arial"/>
          <w:sz w:val="22"/>
          <w:szCs w:val="22"/>
        </w:rPr>
        <w:t>I</w:t>
      </w:r>
      <w:r>
        <w:rPr>
          <w:rFonts w:ascii="Arial" w:eastAsia="Times New Roman" w:hAnsi="Arial" w:cs="Arial"/>
          <w:kern w:val="0"/>
          <w:sz w:val="22"/>
          <w:szCs w:val="22"/>
          <w14:ligatures w14:val="none"/>
        </w:rPr>
        <w:t xml:space="preserve">epirkuma līguma slēgšanas tiesības, </w:t>
      </w:r>
      <w:r>
        <w:rPr>
          <w:rFonts w:ascii="Arial" w:hAnsi="Arial" w:cs="Arial"/>
          <w:sz w:val="22"/>
          <w:szCs w:val="22"/>
        </w:rPr>
        <w:t>I</w:t>
      </w:r>
      <w:r>
        <w:rPr>
          <w:rFonts w:ascii="Arial" w:eastAsia="Times New Roman" w:hAnsi="Arial" w:cs="Arial"/>
          <w:kern w:val="0"/>
          <w:sz w:val="22"/>
          <w:szCs w:val="22"/>
          <w14:ligatures w14:val="none"/>
        </w:rPr>
        <w:t xml:space="preserve">epirkuma līguma izpildē plāno būvdarbu veikšanā/pakalpojumu sniegšanā iesaistīt apakšuzņēmējus, kuriem nododamā darbu vai pakalpojumu apjoma vērtība ir mazāka par 10 000 </w:t>
      </w:r>
      <w:r>
        <w:rPr>
          <w:rFonts w:ascii="Arial" w:hAnsi="Arial" w:cs="Arial"/>
          <w:sz w:val="22"/>
          <w:szCs w:val="22"/>
        </w:rPr>
        <w:t>EUR</w:t>
      </w:r>
      <w:r>
        <w:rPr>
          <w:rFonts w:ascii="Arial" w:eastAsia="Times New Roman" w:hAnsi="Arial" w:cs="Arial"/>
          <w:kern w:val="0"/>
          <w:sz w:val="22"/>
          <w:szCs w:val="22"/>
          <w14:ligatures w14:val="none"/>
        </w:rPr>
        <w:t xml:space="preserve"> (desmit tūkstoši </w:t>
      </w:r>
      <w:r>
        <w:rPr>
          <w:rFonts w:ascii="Arial" w:eastAsia="Times New Roman" w:hAnsi="Arial" w:cs="Arial"/>
          <w:i/>
          <w:iCs/>
          <w:kern w:val="0"/>
          <w:sz w:val="22"/>
          <w:szCs w:val="22"/>
          <w14:ligatures w14:val="none"/>
        </w:rPr>
        <w:t>euro</w:t>
      </w:r>
      <w:r>
        <w:rPr>
          <w:rFonts w:ascii="Arial" w:eastAsia="Times New Roman" w:hAnsi="Arial" w:cs="Arial"/>
          <w:kern w:val="0"/>
          <w:sz w:val="22"/>
          <w:szCs w:val="22"/>
          <w14:ligatures w14:val="none"/>
        </w:rPr>
        <w:t xml:space="preserve">), pēc </w:t>
      </w:r>
      <w:r>
        <w:rPr>
          <w:rFonts w:ascii="Arial" w:hAnsi="Arial" w:cs="Arial"/>
          <w:sz w:val="22"/>
          <w:szCs w:val="22"/>
        </w:rPr>
        <w:t>I</w:t>
      </w:r>
      <w:r>
        <w:rPr>
          <w:rFonts w:ascii="Arial" w:eastAsia="Times New Roman" w:hAnsi="Arial" w:cs="Arial"/>
          <w:kern w:val="0"/>
          <w:sz w:val="22"/>
          <w:szCs w:val="22"/>
          <w14:ligatures w14:val="none"/>
        </w:rPr>
        <w:t xml:space="preserve">epirkuma līguma slēgšanas tiesību piešķiršanas, bet ne vēlāk kā uzsākot </w:t>
      </w:r>
      <w:r>
        <w:rPr>
          <w:rFonts w:ascii="Arial" w:hAnsi="Arial" w:cs="Arial"/>
          <w:sz w:val="22"/>
          <w:szCs w:val="22"/>
        </w:rPr>
        <w:t>I</w:t>
      </w:r>
      <w:r>
        <w:rPr>
          <w:rFonts w:ascii="Arial" w:eastAsia="Times New Roman" w:hAnsi="Arial" w:cs="Arial"/>
          <w:kern w:val="0"/>
          <w:sz w:val="22"/>
          <w:szCs w:val="22"/>
          <w14:ligatures w14:val="none"/>
        </w:rPr>
        <w:t xml:space="preserve">epirkuma līguma izpildi, </w:t>
      </w:r>
      <w:r>
        <w:rPr>
          <w:rFonts w:ascii="Arial" w:eastAsia="Times New Roman" w:hAnsi="Arial" w:cs="Arial"/>
          <w:bCs/>
          <w:kern w:val="0"/>
          <w:sz w:val="22"/>
          <w:szCs w:val="22"/>
          <w14:ligatures w14:val="none"/>
        </w:rPr>
        <w:t>P</w:t>
      </w:r>
      <w:r>
        <w:rPr>
          <w:rFonts w:ascii="Arial" w:eastAsia="Times New Roman" w:hAnsi="Arial" w:cs="Arial"/>
          <w:kern w:val="0"/>
          <w:sz w:val="22"/>
          <w:szCs w:val="22"/>
          <w14:ligatures w14:val="none"/>
        </w:rPr>
        <w:t xml:space="preserve">retendentam jāiesniedz iesaistīto apakšuzņēmēju saraksts, kurā norādīts apakšuzņēmēja nosaukums, kontaktinformācija un tā pārstāvēt tiesīgā persona, ciktāl minētā informācija ir zināma. Minētajā sarakstā </w:t>
      </w:r>
      <w:r>
        <w:rPr>
          <w:rFonts w:ascii="Arial" w:eastAsia="Times New Roman" w:hAnsi="Arial" w:cs="Arial"/>
          <w:bCs/>
          <w:kern w:val="0"/>
          <w:sz w:val="22"/>
          <w:szCs w:val="22"/>
          <w14:ligatures w14:val="none"/>
        </w:rPr>
        <w:t>P</w:t>
      </w:r>
      <w:r>
        <w:rPr>
          <w:rFonts w:ascii="Arial" w:eastAsia="Times New Roman" w:hAnsi="Arial" w:cs="Arial"/>
          <w:kern w:val="0"/>
          <w:sz w:val="22"/>
          <w:szCs w:val="22"/>
          <w14:ligatures w14:val="none"/>
        </w:rPr>
        <w:t>retendentam jānorāda arī apakšuzņēmēju apakšuzņēmējus.</w:t>
      </w:r>
    </w:p>
    <w:p w:rsidR="00CB4E55" w:rsidRPr="000B1691" w:rsidP="00F4269C" w14:paraId="32D3EDD6" w14:textId="4D4BB50D">
      <w:pPr>
        <w:pStyle w:val="Heading1"/>
        <w:numPr>
          <w:ilvl w:val="0"/>
          <w:numId w:val="1"/>
        </w:numPr>
        <w:tabs>
          <w:tab w:val="clear" w:pos="360"/>
        </w:tabs>
        <w:spacing w:before="120" w:line="240" w:lineRule="auto"/>
        <w:ind w:left="454" w:hanging="454"/>
        <w:rPr>
          <w:rFonts w:ascii="Arial" w:eastAsia="Times New Roman" w:hAnsi="Arial" w:cs="Arial"/>
          <w:b/>
          <w:bCs/>
          <w:sz w:val="27"/>
          <w:szCs w:val="27"/>
        </w:rPr>
      </w:pPr>
      <w:bookmarkStart w:id="28" w:name="_Toc211862109"/>
      <w:r>
        <w:rPr>
          <w:rFonts w:ascii="Arial" w:hAnsi="Arial" w:cs="Arial"/>
          <w:b/>
          <w:bCs/>
          <w:sz w:val="27"/>
          <w:szCs w:val="27"/>
        </w:rPr>
        <w:t>Iepirkuma</w:t>
      </w:r>
      <w:r>
        <w:rPr>
          <w:rFonts w:ascii="Arial" w:eastAsia="Times New Roman" w:hAnsi="Arial" w:cs="Arial"/>
          <w:b/>
          <w:bCs/>
          <w:sz w:val="27"/>
          <w:szCs w:val="27"/>
        </w:rPr>
        <w:t xml:space="preserve"> līguma slēgšana</w:t>
      </w:r>
      <w:bookmarkEnd w:id="28"/>
    </w:p>
    <w:p w:rsidR="00CB4E55" w:rsidRPr="00C654F4" w:rsidP="00603A16" w14:paraId="075808C8" w14:textId="33C3231D">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Pasūtītājs par katru no Iepirkuma daļām  slēdz </w:t>
      </w:r>
      <w:r>
        <w:rPr>
          <w:rFonts w:ascii="Arial" w:hAnsi="Arial" w:cs="Arial"/>
          <w:sz w:val="22"/>
          <w:szCs w:val="22"/>
        </w:rPr>
        <w:t>I</w:t>
      </w:r>
      <w:r>
        <w:rPr>
          <w:rFonts w:ascii="Arial" w:eastAsia="Times New Roman" w:hAnsi="Arial" w:cs="Arial"/>
          <w:kern w:val="0"/>
          <w:sz w:val="22"/>
          <w:szCs w:val="22"/>
          <w14:ligatures w14:val="none"/>
        </w:rPr>
        <w:t>epirkuma līgumu (Vispārīgo vienošanos) ar visiem Pretendentiem, kuri ar Komisijas lēmumu atzīti par atbilstošiem Nolikuma prasībām.</w:t>
      </w:r>
    </w:p>
    <w:p w:rsidR="00CB4E55" w:rsidRPr="00C654F4" w:rsidP="00603A16" w14:paraId="5755928F" w14:textId="71F8893C">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Ja </w:t>
      </w:r>
      <w:r>
        <w:rPr>
          <w:rFonts w:ascii="Arial" w:hAnsi="Arial" w:cs="Arial"/>
          <w:sz w:val="22"/>
          <w:szCs w:val="22"/>
        </w:rPr>
        <w:t>I</w:t>
      </w:r>
      <w:r>
        <w:rPr>
          <w:rFonts w:ascii="Arial" w:eastAsia="Times New Roman" w:hAnsi="Arial" w:cs="Arial"/>
          <w:kern w:val="0"/>
          <w:sz w:val="22"/>
          <w:szCs w:val="22"/>
          <w14:ligatures w14:val="none"/>
        </w:rPr>
        <w:t xml:space="preserve">epirkuma līguma slēgšanas tiesības tiek piešķirtas piegādātāju apvienībai un tā izvēlas noslēgt sabiedrības līgumu, tā 15 (piecpadsmit) dienu laikā </w:t>
      </w:r>
      <w:bookmarkStart w:id="29" w:name="_Hlk144821746"/>
      <w:r>
        <w:rPr>
          <w:rFonts w:ascii="Arial" w:eastAsia="Times New Roman" w:hAnsi="Arial" w:cs="Arial"/>
          <w:kern w:val="0"/>
          <w:sz w:val="22"/>
          <w:szCs w:val="22"/>
          <w14:ligatures w14:val="none"/>
        </w:rPr>
        <w:t xml:space="preserve">pēc lēmuma par </w:t>
      </w:r>
      <w:r>
        <w:rPr>
          <w:rFonts w:ascii="Arial" w:hAnsi="Arial" w:cs="Arial"/>
          <w:sz w:val="22"/>
          <w:szCs w:val="22"/>
        </w:rPr>
        <w:t>I</w:t>
      </w:r>
      <w:r>
        <w:rPr>
          <w:rFonts w:ascii="Arial" w:eastAsia="Times New Roman" w:hAnsi="Arial" w:cs="Arial"/>
          <w:kern w:val="0"/>
          <w:sz w:val="22"/>
          <w:szCs w:val="22"/>
          <w14:ligatures w14:val="none"/>
        </w:rPr>
        <w:t>epirkuma līguma slēgšanas tiesību piešķiršanas paziņošanas</w:t>
      </w:r>
      <w:bookmarkEnd w:id="29"/>
      <w:r>
        <w:rPr>
          <w:rFonts w:ascii="Arial" w:eastAsia="Times New Roman" w:hAnsi="Arial" w:cs="Arial"/>
          <w:kern w:val="0"/>
          <w:sz w:val="22"/>
          <w:szCs w:val="22"/>
          <w14:ligatures w14:val="none"/>
        </w:rPr>
        <w:t xml:space="preserve"> iesniedz Pasūtītājam sabiedrības līgumu vai tā apliecinātu kopiju.</w:t>
      </w:r>
    </w:p>
    <w:p w:rsidR="00CB4E55" w:rsidRPr="00C654F4" w:rsidP="00603A16" w14:paraId="08E450BE" w14:textId="63D621E3">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Ja </w:t>
      </w:r>
      <w:r>
        <w:rPr>
          <w:rFonts w:ascii="Arial" w:hAnsi="Arial" w:cs="Arial"/>
          <w:sz w:val="22"/>
          <w:szCs w:val="22"/>
        </w:rPr>
        <w:t>I</w:t>
      </w:r>
      <w:r>
        <w:rPr>
          <w:rFonts w:ascii="Arial" w:eastAsia="Times New Roman" w:hAnsi="Arial" w:cs="Arial"/>
          <w:kern w:val="0"/>
          <w:sz w:val="22"/>
          <w:szCs w:val="22"/>
          <w14:ligatures w14:val="none"/>
        </w:rPr>
        <w:t xml:space="preserve">epirkuma līguma slēgšanas tiesības tiek piešķirtas piegādātāju apvienībai un tā izvēlas izveidot pilnsabiedrību, tā 45 (četrdesmit piecu) dienu laikā pēc lēmuma par </w:t>
      </w:r>
      <w:r>
        <w:rPr>
          <w:rFonts w:ascii="Arial" w:hAnsi="Arial" w:cs="Arial"/>
          <w:sz w:val="22"/>
          <w:szCs w:val="22"/>
        </w:rPr>
        <w:t>I</w:t>
      </w:r>
      <w:r>
        <w:rPr>
          <w:rFonts w:ascii="Arial" w:eastAsia="Times New Roman" w:hAnsi="Arial" w:cs="Arial"/>
          <w:kern w:val="0"/>
          <w:sz w:val="22"/>
          <w:szCs w:val="22"/>
          <w14:ligatures w14:val="none"/>
        </w:rPr>
        <w:t xml:space="preserve">epirkuma līguma slēgšanas tiesību piešķiršanas paziņošanas iesniedz Pasūtītājam izziņas no Uzņēmumu reģistra Komercreģistra vai attiecīgās valsts institūcijas reģistra apliecinātu kopiju vai citu dokumentu, kas apliecina Pretendenta tiesībspēju un rīcībspēju, un dokumentu, kas apliecina pievienotās vērtības nodokļa maksātāja statusu. Pasūtītājs var pagarināt šajā punktā noteikto termiņu, ja Pretendents spēj pierādīt, ka šajā punktā noteikto pienākumu izpilde termiņā nav bijusi iespējama no </w:t>
      </w:r>
      <w:r>
        <w:rPr>
          <w:rFonts w:ascii="Arial" w:eastAsia="Times New Roman" w:hAnsi="Arial" w:cs="Arial"/>
          <w:bCs/>
          <w:kern w:val="0"/>
          <w:sz w:val="22"/>
          <w:szCs w:val="22"/>
          <w14:ligatures w14:val="none"/>
        </w:rPr>
        <w:t>P</w:t>
      </w:r>
      <w:r>
        <w:rPr>
          <w:rFonts w:ascii="Arial" w:eastAsia="Times New Roman" w:hAnsi="Arial" w:cs="Arial"/>
          <w:kern w:val="0"/>
          <w:sz w:val="22"/>
          <w:szCs w:val="22"/>
          <w14:ligatures w14:val="none"/>
        </w:rPr>
        <w:t>retendenta neatkarīgu iemeslu dēļ un tas ir bez vilcināšanās veicis visas no tā atkarīgas darbības reģistrācijai Uzņēmumu reģistra Komercreģistrā.</w:t>
      </w:r>
    </w:p>
    <w:p w:rsidR="00CB4E55" w:rsidRPr="00C654F4" w:rsidP="00603A16" w14:paraId="39FA45DE" w14:textId="23A37284">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Ja Nolikuma 14.2. vai 14.3.punktā noteiktajā termiņā Pasūtītājam netiek iesniegti attiecīgi Nolikuma 14.2. vai 14.3.punktā minētie dokumenti, tas tiek uzskatīts par Pretendenta (piegādātāju apvienības) atteikumu slēgt </w:t>
      </w:r>
      <w:r>
        <w:rPr>
          <w:rFonts w:ascii="Arial" w:hAnsi="Arial" w:cs="Arial"/>
          <w:sz w:val="22"/>
          <w:szCs w:val="22"/>
        </w:rPr>
        <w:t>I</w:t>
      </w:r>
      <w:r>
        <w:rPr>
          <w:rFonts w:ascii="Arial" w:eastAsia="Times New Roman" w:hAnsi="Arial" w:cs="Arial"/>
          <w:kern w:val="0"/>
          <w:sz w:val="22"/>
          <w:szCs w:val="22"/>
          <w14:ligatures w14:val="none"/>
        </w:rPr>
        <w:t xml:space="preserve">epirkuma līgumu, un Pasūtītājs ir tiesīgs lemt par </w:t>
      </w:r>
      <w:r>
        <w:rPr>
          <w:rFonts w:ascii="Arial" w:hAnsi="Arial" w:cs="Arial"/>
          <w:sz w:val="22"/>
          <w:szCs w:val="22"/>
        </w:rPr>
        <w:t>I</w:t>
      </w:r>
      <w:r>
        <w:rPr>
          <w:rFonts w:ascii="Arial" w:eastAsia="Times New Roman" w:hAnsi="Arial" w:cs="Arial"/>
          <w:kern w:val="0"/>
          <w:sz w:val="22"/>
          <w:szCs w:val="22"/>
          <w14:ligatures w14:val="none"/>
        </w:rPr>
        <w:t xml:space="preserve">epirkuma līguma (Vispārīgās vienošanās) slēgšanas tiesību saglabāšanu pārējiem Pretendentiem, kuru piedāvājumi atbilst Nolikuma prasībām. </w:t>
      </w:r>
    </w:p>
    <w:p w:rsidR="00CB4E55" w:rsidRPr="00C654F4" w:rsidP="00603A16" w14:paraId="51571C01" w14:textId="2261B8CD">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Pilnsabiedrības līgumā vai sabiedrības līgumā paredz, ka katrs no pilnsabiedrības biedriem vai sabiedrības līguma dalībniekiem ir pilnā mērā un solidāri atbildīgs par visām saistībām, kuras izriet no Iepirkumu līguma, un Pasūtītājam ir tiesības vērst savas pretenzijas pret ikvienu no pilnsabiedrības biedriem vai sabiedrības līguma dalībniekiem.</w:t>
      </w:r>
    </w:p>
    <w:p w:rsidR="00CB4E55" w:rsidRPr="00C654F4" w:rsidP="00603A16" w14:paraId="15DA41B6" w14:textId="56391C0E">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Pretendentam, kuram piešķirtas </w:t>
      </w:r>
      <w:r>
        <w:rPr>
          <w:rFonts w:ascii="Arial" w:hAnsi="Arial" w:cs="Arial"/>
          <w:sz w:val="22"/>
          <w:szCs w:val="22"/>
        </w:rPr>
        <w:t>I</w:t>
      </w:r>
      <w:r>
        <w:rPr>
          <w:rFonts w:ascii="Arial" w:eastAsia="Times New Roman" w:hAnsi="Arial" w:cs="Arial"/>
          <w:kern w:val="0"/>
          <w:sz w:val="22"/>
          <w:szCs w:val="22"/>
          <w14:ligatures w14:val="none"/>
        </w:rPr>
        <w:t xml:space="preserve">epirkuma līguma slēgšanas tiesības, </w:t>
      </w:r>
      <w:r>
        <w:rPr>
          <w:rFonts w:ascii="Arial" w:hAnsi="Arial" w:cs="Arial"/>
          <w:sz w:val="22"/>
          <w:szCs w:val="22"/>
        </w:rPr>
        <w:t>I</w:t>
      </w:r>
      <w:r>
        <w:rPr>
          <w:rFonts w:ascii="Arial" w:eastAsia="Times New Roman" w:hAnsi="Arial" w:cs="Arial"/>
          <w:kern w:val="0"/>
          <w:sz w:val="22"/>
          <w:szCs w:val="22"/>
          <w14:ligatures w14:val="none"/>
        </w:rPr>
        <w:t xml:space="preserve">epirkuma līgums jāparaksta 5 (piecu) darbdienu laikā, skaitot no Pasūtītāja uzaicinājuma nosūtīšanas dienas (elektroniski uz Pretendenta piedāvājumā norādīto kontaktpersonas vai Pretendenta e-pastu vai pa pastu uz Pretendenta juridisko vai deklarētās dzīvesvietas adresi). Ja norādītajā termiņā </w:t>
      </w:r>
      <w:r>
        <w:rPr>
          <w:rFonts w:ascii="Arial" w:hAnsi="Arial" w:cs="Arial"/>
          <w:sz w:val="22"/>
          <w:szCs w:val="22"/>
        </w:rPr>
        <w:t>I</w:t>
      </w:r>
      <w:r>
        <w:rPr>
          <w:rFonts w:ascii="Arial" w:eastAsia="Times New Roman" w:hAnsi="Arial" w:cs="Arial"/>
          <w:kern w:val="0"/>
          <w:sz w:val="22"/>
          <w:szCs w:val="22"/>
          <w14:ligatures w14:val="none"/>
        </w:rPr>
        <w:t xml:space="preserve">epirkuma uzvarētājs neparaksta </w:t>
      </w:r>
      <w:r>
        <w:rPr>
          <w:rFonts w:ascii="Arial" w:hAnsi="Arial" w:cs="Arial"/>
          <w:sz w:val="22"/>
          <w:szCs w:val="22"/>
        </w:rPr>
        <w:t>I</w:t>
      </w:r>
      <w:r>
        <w:rPr>
          <w:rFonts w:ascii="Arial" w:eastAsia="Times New Roman" w:hAnsi="Arial" w:cs="Arial"/>
          <w:kern w:val="0"/>
          <w:sz w:val="22"/>
          <w:szCs w:val="22"/>
          <w14:ligatures w14:val="none"/>
        </w:rPr>
        <w:t xml:space="preserve">epirkuma līgumu, tas tiek uzskatīts par atteikumu slēgt </w:t>
      </w:r>
      <w:r>
        <w:rPr>
          <w:rFonts w:ascii="Arial" w:hAnsi="Arial" w:cs="Arial"/>
          <w:sz w:val="22"/>
          <w:szCs w:val="22"/>
        </w:rPr>
        <w:t>I</w:t>
      </w:r>
      <w:r>
        <w:rPr>
          <w:rFonts w:ascii="Arial" w:eastAsia="Times New Roman" w:hAnsi="Arial" w:cs="Arial"/>
          <w:kern w:val="0"/>
          <w:sz w:val="22"/>
          <w:szCs w:val="22"/>
          <w14:ligatures w14:val="none"/>
        </w:rPr>
        <w:t>epirkuma līgumu.</w:t>
      </w:r>
    </w:p>
    <w:p w:rsidR="0014048F" w14:paraId="6242C8CA" w14:textId="7777777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Ja Pretendents, kuram piešķirtas Iepirkuma līguma slēgšanas tiesības, atsakās slēgt Vispārīgo vienošanos ar Pasūtītāju, Vispārīgā vienošanās tiek slēgta ar pārējiem Pretendentiem, kuriem attiecīgajā Iepirkuma daļā piešķirtas Iepirkuma līguma slēgšanas tiesības. Ja Vispārīgo vienošanos neparaksta neviens no Pretendentiem, Komisija pieņem lēmumu pārtraukt Iepirkumu attiecīgajā Iepirkuma daļā, neizvēloties nevienu piedāvājumu.</w:t>
      </w:r>
    </w:p>
    <w:p w:rsidR="00CB4E55" w:rsidRPr="00C654F4" w:rsidP="00603A16" w14:paraId="30805C53" w14:textId="66CF68DB">
      <w:pPr>
        <w:numPr>
          <w:ilvl w:val="1"/>
          <w:numId w:val="1"/>
        </w:numPr>
        <w:overflowPunct w:val="0"/>
        <w:autoSpaceDE w:val="0"/>
        <w:autoSpaceDN w:val="0"/>
        <w:adjustRightInd w:val="0"/>
        <w:spacing w:before="120" w:after="120" w:line="240" w:lineRule="auto"/>
        <w:ind w:left="567" w:hanging="567"/>
        <w:jc w:val="both"/>
        <w:textAlignment w:val="baseline"/>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Pasūtītājs pēc tam, kad noslēgts </w:t>
      </w:r>
      <w:r>
        <w:rPr>
          <w:rFonts w:ascii="Arial" w:hAnsi="Arial" w:cs="Arial"/>
          <w:sz w:val="22"/>
          <w:szCs w:val="22"/>
        </w:rPr>
        <w:t>I</w:t>
      </w:r>
      <w:r>
        <w:rPr>
          <w:rFonts w:ascii="Arial" w:eastAsia="Times New Roman" w:hAnsi="Arial" w:cs="Arial"/>
          <w:kern w:val="0"/>
          <w:sz w:val="22"/>
          <w:szCs w:val="22"/>
          <w14:ligatures w14:val="none"/>
        </w:rPr>
        <w:t xml:space="preserve">epirkuma līgums vai pieņemts lēmums par Iepirkuma procedūras izbeigšanu vai pārtraukšanu, sagatavo un publicē paziņojumu par līguma slēgšanas tiesību un, ja attiecināms, ievieto Pircēja profilā </w:t>
      </w:r>
      <w:r>
        <w:rPr>
          <w:rFonts w:ascii="Arial" w:hAnsi="Arial" w:cs="Arial"/>
          <w:sz w:val="22"/>
          <w:szCs w:val="22"/>
        </w:rPr>
        <w:t>I</w:t>
      </w:r>
      <w:r>
        <w:rPr>
          <w:rFonts w:ascii="Arial" w:eastAsia="Times New Roman" w:hAnsi="Arial" w:cs="Arial"/>
          <w:kern w:val="0"/>
          <w:sz w:val="22"/>
          <w:szCs w:val="22"/>
          <w14:ligatures w14:val="none"/>
        </w:rPr>
        <w:t>epirkuma līguma pamattekstu.</w:t>
      </w:r>
    </w:p>
    <w:p w:rsidR="00CB4E55" w:rsidRPr="000B1691" w:rsidP="00F4269C" w14:paraId="4762A2CF" w14:textId="079020D7">
      <w:pPr>
        <w:pStyle w:val="Heading1"/>
        <w:numPr>
          <w:ilvl w:val="0"/>
          <w:numId w:val="1"/>
        </w:numPr>
        <w:tabs>
          <w:tab w:val="clear" w:pos="360"/>
        </w:tabs>
        <w:spacing w:before="120" w:line="240" w:lineRule="auto"/>
        <w:ind w:left="454" w:hanging="454"/>
        <w:rPr>
          <w:rFonts w:ascii="Arial" w:eastAsia="Times New Roman" w:hAnsi="Arial" w:cs="Arial"/>
          <w:b/>
          <w:bCs/>
          <w:sz w:val="27"/>
          <w:szCs w:val="27"/>
        </w:rPr>
      </w:pPr>
      <w:bookmarkStart w:id="30" w:name="_Toc211862110"/>
      <w:bookmarkStart w:id="31" w:name="_Hlk210974034"/>
      <w:r>
        <w:rPr>
          <w:rFonts w:ascii="Arial" w:hAnsi="Arial" w:cs="Arial"/>
          <w:b/>
          <w:bCs/>
          <w:sz w:val="27"/>
          <w:szCs w:val="27"/>
        </w:rPr>
        <w:t>Fiziskās</w:t>
      </w:r>
      <w:r>
        <w:rPr>
          <w:rFonts w:ascii="Arial" w:eastAsia="Times New Roman" w:hAnsi="Arial" w:cs="Arial"/>
          <w:b/>
          <w:bCs/>
          <w:sz w:val="27"/>
          <w:szCs w:val="27"/>
        </w:rPr>
        <w:t xml:space="preserve"> personas datu apstrāde</w:t>
      </w:r>
      <w:bookmarkEnd w:id="30"/>
    </w:p>
    <w:p w:rsidR="00CB4E55" w:rsidRPr="00C654F4" w:rsidP="00EB7502" w14:paraId="2E0CC40E" w14:textId="7777777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bCs/>
          <w:kern w:val="0"/>
          <w:sz w:val="22"/>
          <w:szCs w:val="22"/>
          <w14:ligatures w14:val="none"/>
        </w:rPr>
      </w:pPr>
      <w:r>
        <w:rPr>
          <w:rFonts w:ascii="Arial" w:eastAsia="Times New Roman" w:hAnsi="Arial" w:cs="Arial"/>
          <w:color w:val="000000"/>
          <w:kern w:val="0"/>
          <w:sz w:val="22"/>
          <w:szCs w:val="22"/>
          <w14:ligatures w14:val="none"/>
        </w:rPr>
        <w:t>Pasūtītājs</w:t>
      </w:r>
      <w:r>
        <w:rPr>
          <w:rFonts w:ascii="Arial" w:eastAsia="Times New Roman" w:hAnsi="Arial" w:cs="Arial"/>
          <w:bCs/>
          <w:kern w:val="0"/>
          <w:sz w:val="22"/>
          <w:szCs w:val="22"/>
          <w14:ligatures w14:val="none"/>
        </w:rPr>
        <w:t xml:space="preserve">, Iepirkuma ietvaros apstrādājot personas datus, ievēro Eiropas Parlamenta un Padomes 2016.gada 27.aprīļa Regulas (ES) 2016/679 par fizisku personu aizsardzību attiecībā uz personas datu apstrādi un šādu datu brīvu apriti un ar ko atceļ Direktīvu 95/46/EK (turpmāk – Regula) prasības, kā arī citas Latvijā spēkā esošajos normatīvajos aktos noteiktās prasības. </w:t>
      </w:r>
    </w:p>
    <w:p w:rsidR="00CB4E55" w:rsidRPr="00C654F4" w:rsidP="00EB7502" w14:paraId="3ACA134B" w14:textId="0010D76B">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Personas datu apstrāde pamatota ar Regulas 6.panta pirmās daļas b) un c) apakšpunktu un vajadzīga, lai saskaņā ar normatīvajiem aktiem nodrošinātu Iepirkuma norisi, izvērtētu iesniegtos piedāvājumus, kā arī noslēgtu un izpildītu </w:t>
      </w:r>
      <w:r>
        <w:rPr>
          <w:rFonts w:ascii="Arial" w:hAnsi="Arial" w:cs="Arial"/>
          <w:sz w:val="22"/>
          <w:szCs w:val="22"/>
        </w:rPr>
        <w:t>I</w:t>
      </w:r>
      <w:r>
        <w:rPr>
          <w:rFonts w:ascii="Arial" w:eastAsia="Times New Roman" w:hAnsi="Arial" w:cs="Arial"/>
          <w:color w:val="000000"/>
          <w:kern w:val="0"/>
          <w:sz w:val="22"/>
          <w:szCs w:val="22"/>
          <w14:ligatures w14:val="none"/>
        </w:rPr>
        <w:t>epirkuma līgumu.</w:t>
      </w:r>
    </w:p>
    <w:p w:rsidR="00CB4E55" w:rsidRPr="00C654F4" w:rsidP="00EB7502" w14:paraId="755305A6" w14:textId="62E53DD3">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Pretendents ir atbildīgs par tiesisko pamatu par visu savā piedāvājumā norādīto fizisko personu (tai skaitā no visu personu apvienības biedru neatkarīgi no savstarpējo attiecību tiesiskā rakstura, kā arī visu apakšuzņēmēju, ja tādi tiek piesaistīti, speciālistiem, darbiniekiem, kontaktpersonām u.c.) personas datu apstrādi (tai skaitā par piekrišanu datu apstrādei saņemšanu), kuru veiks Pasūtītājs gan Iepirkumā, gan </w:t>
      </w:r>
      <w:r>
        <w:rPr>
          <w:rFonts w:ascii="Arial" w:hAnsi="Arial" w:cs="Arial"/>
          <w:sz w:val="22"/>
          <w:szCs w:val="22"/>
        </w:rPr>
        <w:t>I</w:t>
      </w:r>
      <w:r>
        <w:rPr>
          <w:rFonts w:ascii="Arial" w:eastAsia="Times New Roman" w:hAnsi="Arial" w:cs="Arial"/>
          <w:color w:val="000000"/>
          <w:kern w:val="0"/>
          <w:sz w:val="22"/>
          <w:szCs w:val="22"/>
          <w14:ligatures w14:val="none"/>
        </w:rPr>
        <w:t xml:space="preserve">epirkuma līguma izpildē, ja ar Pretendentu tiks noslēgts </w:t>
      </w:r>
      <w:r>
        <w:rPr>
          <w:rFonts w:ascii="Arial" w:hAnsi="Arial" w:cs="Arial"/>
          <w:sz w:val="22"/>
          <w:szCs w:val="22"/>
        </w:rPr>
        <w:t>I</w:t>
      </w:r>
      <w:r>
        <w:rPr>
          <w:rFonts w:ascii="Arial" w:eastAsia="Times New Roman" w:hAnsi="Arial" w:cs="Arial"/>
          <w:color w:val="000000"/>
          <w:kern w:val="0"/>
          <w:sz w:val="22"/>
          <w:szCs w:val="22"/>
          <w14:ligatures w14:val="none"/>
        </w:rPr>
        <w:t>epirkuma līgums.</w:t>
      </w:r>
    </w:p>
    <w:p w:rsidR="00FA7EE4" w:rsidRPr="00C654F4" w:rsidP="00EB7502" w14:paraId="67B157B4" w14:textId="17AAADF8">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Pretendents garantē pienācīgu personas datu aizsardzību, tas ir, īstenot atbilstošus tehniskos un organizatoriskos pasākumus, lai nodrošinātu riska līmenim atbilstošu drošības līmeni, kā arī aizsargāt personas datus no iznīcināšanas, maiņas, nelikumīgas izplatīšanas vai nelikumīgas piekļuves. Personas dati tiek aizsargāti arī no cita veida nelikumīgas apstrādes.</w:t>
      </w:r>
    </w:p>
    <w:p w:rsidR="00FA7EE4" w:rsidRPr="00C654F4" w:rsidP="00EB7502" w14:paraId="5C85C0F5" w14:textId="70A5E9E6">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Pretendents garantē, ka visas ar personas datu apstrādi saistītās personas būs uzņēmušās saistības garantēt konfidencialitāti vai ka tām tiks piemērotas attiecīgas likumos noteiktas konfidencialitātes prasības.</w:t>
      </w:r>
    </w:p>
    <w:p w:rsidR="00CB4E55" w:rsidRPr="00C654F4" w:rsidP="00EB7502" w14:paraId="0D0CB69B" w14:textId="7777777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Normatīvajos aktos noteiktajā kārtībā Pasūtītājs var publiskot personas datus.</w:t>
      </w:r>
    </w:p>
    <w:p w:rsidR="00FA7EE4" w:rsidRPr="00C654F4" w:rsidP="00EB7502" w14:paraId="4321EAAE" w14:textId="1AD9985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bCs/>
          <w:kern w:val="0"/>
          <w:sz w:val="22"/>
          <w:szCs w:val="22"/>
          <w14:ligatures w14:val="none"/>
        </w:rPr>
      </w:pPr>
      <w:r>
        <w:rPr>
          <w:rFonts w:ascii="Arial" w:eastAsia="Times New Roman" w:hAnsi="Arial" w:cs="Arial"/>
          <w:color w:val="000000"/>
          <w:kern w:val="0"/>
          <w:sz w:val="22"/>
          <w:szCs w:val="22"/>
          <w14:ligatures w14:val="none"/>
        </w:rPr>
        <w:t>Pasūtītāja</w:t>
      </w:r>
      <w:r>
        <w:rPr>
          <w:rFonts w:ascii="Arial" w:eastAsia="Times New Roman" w:hAnsi="Arial" w:cs="Arial"/>
          <w:bCs/>
          <w:kern w:val="0"/>
          <w:sz w:val="22"/>
          <w:szCs w:val="22"/>
          <w14:ligatures w14:val="none"/>
        </w:rPr>
        <w:t xml:space="preserve"> kontaktinformācija fizisko personu datu aizsardzības jautājumos: e-pasts </w:t>
      </w:r>
      <w:hyperlink r:id="rId21" w:history="1">
        <w:r>
          <w:rPr>
            <w:rFonts w:ascii="Arial" w:hAnsi="Arial" w:cs="Arial"/>
            <w:bCs/>
            <w:kern w:val="0"/>
            <w:sz w:val="22"/>
            <w:szCs w:val="22"/>
            <w:u w:val="single"/>
            <w14:ligatures w14:val="none"/>
          </w:rPr>
          <w:t>das@rs.lv</w:t>
        </w:r>
      </w:hyperlink>
      <w:r>
        <w:rPr>
          <w:rFonts w:ascii="Arial" w:eastAsia="Times New Roman" w:hAnsi="Arial" w:cs="Arial"/>
          <w:bCs/>
          <w:kern w:val="0"/>
          <w:sz w:val="22"/>
          <w:szCs w:val="22"/>
          <w14:ligatures w14:val="none"/>
        </w:rPr>
        <w:t>.</w:t>
      </w:r>
    </w:p>
    <w:p w:rsidR="001C42DE" w:rsidRPr="000B1691" w:rsidP="00F4269C" w14:paraId="21620204" w14:textId="534B6BE9">
      <w:pPr>
        <w:pStyle w:val="Heading1"/>
        <w:numPr>
          <w:ilvl w:val="0"/>
          <w:numId w:val="1"/>
        </w:numPr>
        <w:tabs>
          <w:tab w:val="clear" w:pos="360"/>
        </w:tabs>
        <w:spacing w:before="120" w:line="240" w:lineRule="auto"/>
        <w:ind w:left="454" w:hanging="454"/>
        <w:rPr>
          <w:rFonts w:ascii="Arial" w:eastAsia="Times New Roman" w:hAnsi="Arial" w:cs="Arial"/>
          <w:b/>
          <w:bCs/>
          <w:sz w:val="27"/>
          <w:szCs w:val="27"/>
        </w:rPr>
      </w:pPr>
      <w:bookmarkStart w:id="32" w:name="_Toc211862111"/>
      <w:bookmarkStart w:id="33" w:name="_Hlk208607882"/>
      <w:bookmarkEnd w:id="22"/>
      <w:bookmarkEnd w:id="31"/>
      <w:r>
        <w:rPr>
          <w:rFonts w:ascii="Arial" w:hAnsi="Arial" w:cs="Arial"/>
          <w:b/>
          <w:bCs/>
          <w:sz w:val="27"/>
          <w:szCs w:val="27"/>
        </w:rPr>
        <w:t>Nolikuma</w:t>
      </w:r>
      <w:r>
        <w:rPr>
          <w:rFonts w:ascii="Arial" w:eastAsia="Times New Roman" w:hAnsi="Arial" w:cs="Arial"/>
          <w:b/>
          <w:bCs/>
          <w:sz w:val="27"/>
          <w:szCs w:val="27"/>
        </w:rPr>
        <w:t xml:space="preserve"> pielikumi</w:t>
      </w:r>
      <w:bookmarkEnd w:id="32"/>
      <w:r>
        <w:rPr>
          <w:rFonts w:ascii="Arial" w:eastAsia="Times New Roman" w:hAnsi="Arial" w:cs="Arial"/>
          <w:b/>
          <w:bCs/>
          <w:sz w:val="27"/>
          <w:szCs w:val="27"/>
        </w:rPr>
        <w:t xml:space="preserve"> </w:t>
      </w:r>
    </w:p>
    <w:bookmarkEnd w:id="26"/>
    <w:bookmarkEnd w:id="33"/>
    <w:p w:rsidR="00550F4A" w:rsidRPr="00C654F4" w:rsidP="00550F4A" w14:paraId="4F8F8480" w14:textId="1435A856">
      <w:pPr>
        <w:pStyle w:val="ListParagraph"/>
        <w:numPr>
          <w:ilvl w:val="1"/>
          <w:numId w:val="1"/>
        </w:numPr>
        <w:spacing w:before="60" w:after="0" w:line="240" w:lineRule="auto"/>
        <w:ind w:left="567" w:right="-79" w:hanging="567"/>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1.pielikums - Piedāvājuma vēstule;</w:t>
      </w:r>
    </w:p>
    <w:p w:rsidR="00550F4A" w:rsidRPr="00C654F4" w:rsidP="00550F4A" w14:paraId="4FDB154A" w14:textId="6987A130">
      <w:pPr>
        <w:pStyle w:val="ListParagraph"/>
        <w:numPr>
          <w:ilvl w:val="1"/>
          <w:numId w:val="1"/>
        </w:numPr>
        <w:spacing w:after="60" w:line="240" w:lineRule="auto"/>
        <w:ind w:left="567" w:right="-79" w:hanging="567"/>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2.pielikums - Pretendentu atlases un kvalifikācijas prasības;</w:t>
      </w:r>
    </w:p>
    <w:p w:rsidR="00550F4A" w:rsidRPr="00C654F4" w:rsidP="00550F4A" w14:paraId="22CC9C37" w14:textId="133FA640">
      <w:pPr>
        <w:pStyle w:val="ListParagraph"/>
        <w:numPr>
          <w:ilvl w:val="1"/>
          <w:numId w:val="1"/>
        </w:numPr>
        <w:spacing w:after="60" w:line="240" w:lineRule="auto"/>
        <w:ind w:left="567" w:right="-79" w:hanging="567"/>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3.pielikums - Vispārēja informācija par Pretendentu (Formas I–V);</w:t>
      </w:r>
    </w:p>
    <w:p w:rsidR="00550F4A" w:rsidRPr="00C654F4" w:rsidP="00550F4A" w14:paraId="549174D2" w14:textId="7ECECC84">
      <w:pPr>
        <w:pStyle w:val="ListParagraph"/>
        <w:numPr>
          <w:ilvl w:val="1"/>
          <w:numId w:val="1"/>
        </w:numPr>
        <w:spacing w:after="60" w:line="240" w:lineRule="auto"/>
        <w:ind w:left="567" w:right="-79" w:hanging="567"/>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4.pielikums - Vispārīgās vienošanās projekts;</w:t>
      </w:r>
    </w:p>
    <w:p w:rsidR="00550F4A" w:rsidRPr="00C654F4" w:rsidP="00550F4A" w14:paraId="6B3B7899" w14:textId="5E88D7DE">
      <w:pPr>
        <w:pStyle w:val="ListParagraph"/>
        <w:numPr>
          <w:ilvl w:val="1"/>
          <w:numId w:val="1"/>
        </w:numPr>
        <w:spacing w:after="60" w:line="240" w:lineRule="auto"/>
        <w:ind w:left="567" w:right="-79" w:hanging="567"/>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5.pielikums - Tehniskā specifikācija ar 4 pielikumiem (abām Iepirkuma daļām);</w:t>
      </w:r>
    </w:p>
    <w:p w:rsidR="00550F4A" w:rsidRPr="00C654F4" w:rsidP="00550F4A" w14:paraId="638E7D64" w14:textId="3EE50CB6">
      <w:pPr>
        <w:pStyle w:val="ListParagraph"/>
        <w:numPr>
          <w:ilvl w:val="1"/>
          <w:numId w:val="1"/>
        </w:numPr>
        <w:spacing w:after="60" w:line="240" w:lineRule="auto"/>
        <w:ind w:left="567" w:right="-79" w:hanging="567"/>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6.pielikums </w:t>
      </w:r>
      <w:bookmarkStart w:id="34" w:name="_Hlk222145452"/>
      <w:r>
        <w:rPr>
          <w:rFonts w:ascii="Arial" w:eastAsia="Times New Roman" w:hAnsi="Arial" w:cs="Arial"/>
          <w:kern w:val="0"/>
          <w:sz w:val="22"/>
          <w:szCs w:val="22"/>
          <w14:ligatures w14:val="none"/>
        </w:rPr>
        <w:t>-</w:t>
      </w:r>
      <w:bookmarkEnd w:id="34"/>
      <w:r>
        <w:rPr>
          <w:rFonts w:ascii="Arial" w:eastAsia="Times New Roman" w:hAnsi="Arial" w:cs="Arial"/>
          <w:kern w:val="0"/>
          <w:sz w:val="22"/>
          <w:szCs w:val="22"/>
          <w14:ligatures w14:val="none"/>
        </w:rPr>
        <w:t xml:space="preserve"> Finanšu piedāvājums (Cenu tabula)</w:t>
      </w:r>
      <w:r>
        <w:rPr>
          <w:rFonts w:ascii="Arial" w:eastAsia="Times New Roman" w:hAnsi="Arial" w:cs="Arial"/>
          <w:color w:val="A6A6A6" w:themeColor="background1" w:themeShade="A6"/>
          <w:kern w:val="0"/>
          <w:sz w:val="22"/>
          <w:szCs w:val="22"/>
          <w14:ligatures w14:val="none"/>
        </w:rPr>
        <w:t xml:space="preserve"> </w:t>
      </w:r>
      <w:r>
        <w:rPr>
          <w:rFonts w:ascii="Arial" w:eastAsia="Times New Roman" w:hAnsi="Arial" w:cs="Arial"/>
          <w:kern w:val="0"/>
          <w:sz w:val="22"/>
          <w:szCs w:val="22"/>
          <w14:ligatures w14:val="none"/>
        </w:rPr>
        <w:t>Iepirkuma 1.daļai.</w:t>
      </w:r>
    </w:p>
    <w:p w:rsidR="00D27F2B" w:rsidRPr="00C654F4" w:rsidP="001C42DE" w14:paraId="2BE728E2" w14:textId="235B8568">
      <w:pPr>
        <w:spacing w:after="60" w:line="240" w:lineRule="auto"/>
        <w:ind w:right="-79"/>
        <w:jc w:val="both"/>
        <w:rPr>
          <w:rFonts w:ascii="Arial" w:eastAsia="Times New Roman" w:hAnsi="Arial" w:cs="Arial"/>
          <w:kern w:val="0"/>
          <w:sz w:val="22"/>
          <w:szCs w:val="22"/>
          <w14:ligatures w14:val="none"/>
        </w:rPr>
      </w:pPr>
    </w:p>
    <w:p w:rsidR="00076671" w:rsidRPr="00C654F4" w:rsidP="00AA0A08" w14:paraId="5EF5FC03" w14:textId="1E4257C7">
      <w:pPr>
        <w:spacing w:after="0"/>
        <w:rPr>
          <w:rFonts w:ascii="Arial" w:hAnsi="Arial" w:cs="Arial"/>
          <w:sz w:val="22"/>
          <w:szCs w:val="22"/>
        </w:rPr>
      </w:pPr>
      <w:bookmarkStart w:id="35" w:name="_Hlk208607903"/>
      <w:r>
        <w:rPr>
          <w:rFonts w:ascii="Arial" w:hAnsi="Arial" w:cs="Arial"/>
          <w:sz w:val="22"/>
          <w:szCs w:val="22"/>
        </w:rPr>
        <w:t>Komisijas priekšsēdētājs Rolands Kalniņš</w:t>
      </w:r>
    </w:p>
    <w:p w:rsidR="00076671" w:rsidRPr="00C654F4" w:rsidP="00AA0A08" w14:paraId="3401DC31" w14:textId="77777777">
      <w:pPr>
        <w:spacing w:after="0"/>
        <w:rPr>
          <w:rFonts w:ascii="Arial" w:hAnsi="Arial" w:cs="Arial"/>
          <w:sz w:val="22"/>
          <w:szCs w:val="22"/>
        </w:rPr>
      </w:pPr>
      <w:r>
        <w:rPr>
          <w:rFonts w:ascii="Arial" w:hAnsi="Arial" w:cs="Arial"/>
          <w:sz w:val="22"/>
          <w:szCs w:val="22"/>
        </w:rPr>
        <w:t>Dokuments parakstīts ar drošu elektronisko parakstu</w:t>
      </w:r>
    </w:p>
    <w:p w:rsidR="00D27F2B" w:rsidRPr="00C654F4" w:rsidP="00AA0A08" w14:paraId="09199DB5" w14:textId="5DEC319B">
      <w:pPr>
        <w:spacing w:after="0"/>
        <w:rPr>
          <w:rFonts w:ascii="Arial" w:hAnsi="Arial" w:cs="Arial"/>
          <w:sz w:val="22"/>
          <w:szCs w:val="22"/>
        </w:rPr>
      </w:pPr>
      <w:r>
        <w:rPr>
          <w:rFonts w:ascii="Arial" w:hAnsi="Arial" w:cs="Arial"/>
          <w:sz w:val="22"/>
          <w:szCs w:val="22"/>
        </w:rPr>
        <w:t>Skatīt elektroniskā paraksta laika zīmogu</w:t>
      </w:r>
      <w:bookmarkEnd w:id="35"/>
    </w:p>
    <w:sectPr w:rsidSect="001257DF">
      <w:pgSz w:w="11906" w:h="16838"/>
      <w:pgMar w:top="1440" w:right="851" w:bottom="1440" w:left="1135"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F0D774C"/>
    <w:multiLevelType w:val="multilevel"/>
    <w:tmpl w:val="594C1C8E"/>
    <w:lvl w:ilvl="0">
      <w:start w:val="1"/>
      <w:numFmt w:val="decimal"/>
      <w:lvlText w:val="%1."/>
      <w:lvlJc w:val="left"/>
      <w:pPr>
        <w:tabs>
          <w:tab w:val="num" w:pos="360"/>
        </w:tabs>
        <w:ind w:left="360" w:hanging="360"/>
      </w:pPr>
      <w:rPr>
        <w:rFonts w:ascii="Arial" w:hAnsi="Arial" w:cs="Arial" w:hint="default"/>
        <w:b/>
        <w:bCs w:val="0"/>
        <w:sz w:val="27"/>
        <w:szCs w:val="27"/>
      </w:rPr>
    </w:lvl>
    <w:lvl w:ilvl="1">
      <w:start w:val="1"/>
      <w:numFmt w:val="decimal"/>
      <w:lvlText w:val="%1.%2."/>
      <w:lvlJc w:val="left"/>
      <w:pPr>
        <w:tabs>
          <w:tab w:val="num" w:pos="1146"/>
        </w:tabs>
        <w:ind w:left="1146" w:hanging="720"/>
      </w:pPr>
      <w:rPr>
        <w:rFonts w:ascii="Arial" w:hAnsi="Arial" w:cs="Arial" w:hint="default"/>
        <w:b w:val="0"/>
        <w:i w:val="0"/>
        <w:iCs w:val="0"/>
        <w:strike w:val="0"/>
        <w:color w:val="auto"/>
        <w:sz w:val="22"/>
        <w:szCs w:val="22"/>
      </w:rPr>
    </w:lvl>
    <w:lvl w:ilvl="2">
      <w:start w:val="1"/>
      <w:numFmt w:val="decimal"/>
      <w:lvlText w:val="%1.%2.%3."/>
      <w:lvlJc w:val="left"/>
      <w:pPr>
        <w:tabs>
          <w:tab w:val="num" w:pos="2138"/>
        </w:tabs>
        <w:ind w:left="2138" w:hanging="720"/>
      </w:pPr>
      <w:rPr>
        <w:rFonts w:ascii="Arial" w:hAnsi="Arial" w:cs="Arial" w:hint="default"/>
        <w:b w:val="0"/>
        <w:strike w:val="0"/>
        <w:sz w:val="22"/>
        <w:szCs w:val="22"/>
      </w:rPr>
    </w:lvl>
    <w:lvl w:ilvl="3">
      <w:start w:val="1"/>
      <w:numFmt w:val="decimal"/>
      <w:lvlText w:val="%1.%2.%3.%4."/>
      <w:lvlJc w:val="left"/>
      <w:pPr>
        <w:tabs>
          <w:tab w:val="num" w:pos="1080"/>
        </w:tabs>
        <w:ind w:left="1080" w:hanging="1080"/>
      </w:pPr>
      <w:rPr>
        <w:rFonts w:ascii="Arial" w:hAnsi="Arial" w:cs="Arial" w:hint="default"/>
        <w:b w:val="0"/>
        <w:sz w:val="22"/>
        <w:szCs w:val="22"/>
      </w:rPr>
    </w:lvl>
    <w:lvl w:ilvl="4">
      <w:start w:val="1"/>
      <w:numFmt w:val="decimal"/>
      <w:lvlText w:val="%1.%2.%3.%4.%5."/>
      <w:lvlJc w:val="left"/>
      <w:pPr>
        <w:tabs>
          <w:tab w:val="num" w:pos="1080"/>
        </w:tabs>
        <w:ind w:left="1080" w:hanging="1080"/>
      </w:pPr>
      <w:rPr>
        <w:rFonts w:ascii="Arial" w:hAnsi="Arial" w:cs="Arial" w:hint="default"/>
        <w:b w:val="0"/>
        <w:sz w:val="22"/>
        <w:szCs w:val="22"/>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num w:numId="1" w16cid:durableId="376392267">
    <w:abstractNumId w:val="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5E"/>
    <w:rsid w:val="000022AB"/>
    <w:rsid w:val="00003963"/>
    <w:rsid w:val="00004DDD"/>
    <w:rsid w:val="00005790"/>
    <w:rsid w:val="00006813"/>
    <w:rsid w:val="0001056B"/>
    <w:rsid w:val="000105DA"/>
    <w:rsid w:val="00011236"/>
    <w:rsid w:val="00011791"/>
    <w:rsid w:val="000134DD"/>
    <w:rsid w:val="00013A31"/>
    <w:rsid w:val="00014059"/>
    <w:rsid w:val="00015D88"/>
    <w:rsid w:val="00016BF9"/>
    <w:rsid w:val="000200F1"/>
    <w:rsid w:val="00022896"/>
    <w:rsid w:val="00024A5C"/>
    <w:rsid w:val="0002695C"/>
    <w:rsid w:val="00035853"/>
    <w:rsid w:val="00047C82"/>
    <w:rsid w:val="00050CAD"/>
    <w:rsid w:val="00054E7E"/>
    <w:rsid w:val="000569A6"/>
    <w:rsid w:val="00060823"/>
    <w:rsid w:val="00060CF8"/>
    <w:rsid w:val="00061D5C"/>
    <w:rsid w:val="000622E6"/>
    <w:rsid w:val="0006410A"/>
    <w:rsid w:val="00066451"/>
    <w:rsid w:val="000678E2"/>
    <w:rsid w:val="00067CA0"/>
    <w:rsid w:val="00074D80"/>
    <w:rsid w:val="00075808"/>
    <w:rsid w:val="00076671"/>
    <w:rsid w:val="0008215E"/>
    <w:rsid w:val="00082B7D"/>
    <w:rsid w:val="00083CE6"/>
    <w:rsid w:val="00085799"/>
    <w:rsid w:val="00087A5E"/>
    <w:rsid w:val="00093F10"/>
    <w:rsid w:val="00095318"/>
    <w:rsid w:val="0009595D"/>
    <w:rsid w:val="0009688D"/>
    <w:rsid w:val="000A3455"/>
    <w:rsid w:val="000A4B1E"/>
    <w:rsid w:val="000A4E63"/>
    <w:rsid w:val="000A652E"/>
    <w:rsid w:val="000B10E8"/>
    <w:rsid w:val="000B1691"/>
    <w:rsid w:val="000B314A"/>
    <w:rsid w:val="000B59CD"/>
    <w:rsid w:val="000C331E"/>
    <w:rsid w:val="000C3EEA"/>
    <w:rsid w:val="000C492B"/>
    <w:rsid w:val="000C5C40"/>
    <w:rsid w:val="000C716F"/>
    <w:rsid w:val="000C7900"/>
    <w:rsid w:val="000D1F27"/>
    <w:rsid w:val="000D1F2F"/>
    <w:rsid w:val="000D62DB"/>
    <w:rsid w:val="000E1EF2"/>
    <w:rsid w:val="000E272A"/>
    <w:rsid w:val="000E3E58"/>
    <w:rsid w:val="000E49DF"/>
    <w:rsid w:val="000E4E1C"/>
    <w:rsid w:val="000F2424"/>
    <w:rsid w:val="000F5A53"/>
    <w:rsid w:val="00102744"/>
    <w:rsid w:val="00102E14"/>
    <w:rsid w:val="00103465"/>
    <w:rsid w:val="001046C6"/>
    <w:rsid w:val="00111985"/>
    <w:rsid w:val="00112A2F"/>
    <w:rsid w:val="00114C0B"/>
    <w:rsid w:val="00116DDC"/>
    <w:rsid w:val="00117006"/>
    <w:rsid w:val="001178F9"/>
    <w:rsid w:val="001209B6"/>
    <w:rsid w:val="00122BF8"/>
    <w:rsid w:val="001257DF"/>
    <w:rsid w:val="00126122"/>
    <w:rsid w:val="001319D7"/>
    <w:rsid w:val="001329BD"/>
    <w:rsid w:val="00132D32"/>
    <w:rsid w:val="00135210"/>
    <w:rsid w:val="0013544D"/>
    <w:rsid w:val="0014048F"/>
    <w:rsid w:val="0014661E"/>
    <w:rsid w:val="00147A63"/>
    <w:rsid w:val="00150A69"/>
    <w:rsid w:val="001519DB"/>
    <w:rsid w:val="001530BB"/>
    <w:rsid w:val="001546DF"/>
    <w:rsid w:val="001638B0"/>
    <w:rsid w:val="001669E1"/>
    <w:rsid w:val="00166EAA"/>
    <w:rsid w:val="00174715"/>
    <w:rsid w:val="00174769"/>
    <w:rsid w:val="00175E24"/>
    <w:rsid w:val="00175E2D"/>
    <w:rsid w:val="00176D99"/>
    <w:rsid w:val="0018050D"/>
    <w:rsid w:val="00182D2B"/>
    <w:rsid w:val="00192019"/>
    <w:rsid w:val="00194076"/>
    <w:rsid w:val="00197D15"/>
    <w:rsid w:val="00197F26"/>
    <w:rsid w:val="001A0230"/>
    <w:rsid w:val="001A053E"/>
    <w:rsid w:val="001A22DE"/>
    <w:rsid w:val="001A2DE6"/>
    <w:rsid w:val="001A302F"/>
    <w:rsid w:val="001A30D3"/>
    <w:rsid w:val="001A5A07"/>
    <w:rsid w:val="001A5A84"/>
    <w:rsid w:val="001A61DD"/>
    <w:rsid w:val="001A6EBE"/>
    <w:rsid w:val="001B48C4"/>
    <w:rsid w:val="001B7F90"/>
    <w:rsid w:val="001C10A2"/>
    <w:rsid w:val="001C42DE"/>
    <w:rsid w:val="001C4907"/>
    <w:rsid w:val="001C658F"/>
    <w:rsid w:val="001D0773"/>
    <w:rsid w:val="001D08D3"/>
    <w:rsid w:val="001D356C"/>
    <w:rsid w:val="001D3BC2"/>
    <w:rsid w:val="001D4897"/>
    <w:rsid w:val="001D7656"/>
    <w:rsid w:val="001E07DE"/>
    <w:rsid w:val="001E2709"/>
    <w:rsid w:val="001E56D2"/>
    <w:rsid w:val="001E5FA1"/>
    <w:rsid w:val="001E7295"/>
    <w:rsid w:val="001E7F67"/>
    <w:rsid w:val="001F0FBB"/>
    <w:rsid w:val="001F2B2F"/>
    <w:rsid w:val="001F4210"/>
    <w:rsid w:val="001F4D26"/>
    <w:rsid w:val="001F4F52"/>
    <w:rsid w:val="001F5381"/>
    <w:rsid w:val="001F59D9"/>
    <w:rsid w:val="002016E8"/>
    <w:rsid w:val="0020232B"/>
    <w:rsid w:val="002035C1"/>
    <w:rsid w:val="00203C23"/>
    <w:rsid w:val="002042BA"/>
    <w:rsid w:val="0020668F"/>
    <w:rsid w:val="00206AB3"/>
    <w:rsid w:val="0020718B"/>
    <w:rsid w:val="002116C3"/>
    <w:rsid w:val="002125F1"/>
    <w:rsid w:val="002131FE"/>
    <w:rsid w:val="0021338E"/>
    <w:rsid w:val="00213652"/>
    <w:rsid w:val="00214250"/>
    <w:rsid w:val="00216E3B"/>
    <w:rsid w:val="0021753F"/>
    <w:rsid w:val="00222BDB"/>
    <w:rsid w:val="00224CE5"/>
    <w:rsid w:val="0023010C"/>
    <w:rsid w:val="00230794"/>
    <w:rsid w:val="00231DB3"/>
    <w:rsid w:val="00234747"/>
    <w:rsid w:val="00234921"/>
    <w:rsid w:val="00234F40"/>
    <w:rsid w:val="002354FF"/>
    <w:rsid w:val="00236E2A"/>
    <w:rsid w:val="0023796B"/>
    <w:rsid w:val="0024028E"/>
    <w:rsid w:val="00243D00"/>
    <w:rsid w:val="00246884"/>
    <w:rsid w:val="0025004E"/>
    <w:rsid w:val="0025395C"/>
    <w:rsid w:val="00254A6F"/>
    <w:rsid w:val="00254B69"/>
    <w:rsid w:val="00255AAC"/>
    <w:rsid w:val="00261DDB"/>
    <w:rsid w:val="00262289"/>
    <w:rsid w:val="002623E1"/>
    <w:rsid w:val="00262944"/>
    <w:rsid w:val="0027746A"/>
    <w:rsid w:val="0028058E"/>
    <w:rsid w:val="00280E9C"/>
    <w:rsid w:val="002812EC"/>
    <w:rsid w:val="00282C57"/>
    <w:rsid w:val="00285AA7"/>
    <w:rsid w:val="002A21BC"/>
    <w:rsid w:val="002A346A"/>
    <w:rsid w:val="002A42A0"/>
    <w:rsid w:val="002A6B5E"/>
    <w:rsid w:val="002A7F2D"/>
    <w:rsid w:val="002B11AE"/>
    <w:rsid w:val="002B203A"/>
    <w:rsid w:val="002B2F9F"/>
    <w:rsid w:val="002B3FD2"/>
    <w:rsid w:val="002B409F"/>
    <w:rsid w:val="002B68AB"/>
    <w:rsid w:val="002C3334"/>
    <w:rsid w:val="002C629C"/>
    <w:rsid w:val="002C6701"/>
    <w:rsid w:val="002D07C4"/>
    <w:rsid w:val="002D3875"/>
    <w:rsid w:val="002D38BB"/>
    <w:rsid w:val="002D3AF8"/>
    <w:rsid w:val="002D578B"/>
    <w:rsid w:val="002D75C6"/>
    <w:rsid w:val="002E1D11"/>
    <w:rsid w:val="002E43E3"/>
    <w:rsid w:val="002F27B4"/>
    <w:rsid w:val="002F3B62"/>
    <w:rsid w:val="0030191B"/>
    <w:rsid w:val="003026FB"/>
    <w:rsid w:val="00305536"/>
    <w:rsid w:val="00310FD1"/>
    <w:rsid w:val="00315B2F"/>
    <w:rsid w:val="003229DC"/>
    <w:rsid w:val="00326868"/>
    <w:rsid w:val="00327182"/>
    <w:rsid w:val="003304BF"/>
    <w:rsid w:val="00330AAA"/>
    <w:rsid w:val="003313E5"/>
    <w:rsid w:val="003317D6"/>
    <w:rsid w:val="0034097D"/>
    <w:rsid w:val="00342A91"/>
    <w:rsid w:val="0034381C"/>
    <w:rsid w:val="0034645B"/>
    <w:rsid w:val="003475AF"/>
    <w:rsid w:val="00347D87"/>
    <w:rsid w:val="003522B0"/>
    <w:rsid w:val="00354ABD"/>
    <w:rsid w:val="00360A36"/>
    <w:rsid w:val="00364178"/>
    <w:rsid w:val="00365174"/>
    <w:rsid w:val="00365712"/>
    <w:rsid w:val="00366AA2"/>
    <w:rsid w:val="003721BF"/>
    <w:rsid w:val="00373E09"/>
    <w:rsid w:val="00374759"/>
    <w:rsid w:val="00376061"/>
    <w:rsid w:val="00376894"/>
    <w:rsid w:val="00380540"/>
    <w:rsid w:val="00382FE6"/>
    <w:rsid w:val="0038319A"/>
    <w:rsid w:val="003839B1"/>
    <w:rsid w:val="00383A7E"/>
    <w:rsid w:val="003844E4"/>
    <w:rsid w:val="00387698"/>
    <w:rsid w:val="003925EB"/>
    <w:rsid w:val="00395984"/>
    <w:rsid w:val="00395C27"/>
    <w:rsid w:val="003978EE"/>
    <w:rsid w:val="003A34B2"/>
    <w:rsid w:val="003A6922"/>
    <w:rsid w:val="003B5168"/>
    <w:rsid w:val="003C1404"/>
    <w:rsid w:val="003C22D3"/>
    <w:rsid w:val="003C481A"/>
    <w:rsid w:val="003C52DC"/>
    <w:rsid w:val="003C55E8"/>
    <w:rsid w:val="003C5EC1"/>
    <w:rsid w:val="003C5FE3"/>
    <w:rsid w:val="003C635B"/>
    <w:rsid w:val="003C77A8"/>
    <w:rsid w:val="003D0B4E"/>
    <w:rsid w:val="003D140D"/>
    <w:rsid w:val="003D1BA6"/>
    <w:rsid w:val="003D1FB0"/>
    <w:rsid w:val="003D3361"/>
    <w:rsid w:val="003D3907"/>
    <w:rsid w:val="003E6D69"/>
    <w:rsid w:val="003E758D"/>
    <w:rsid w:val="003F2878"/>
    <w:rsid w:val="003F3B0F"/>
    <w:rsid w:val="003F3B40"/>
    <w:rsid w:val="003F4A72"/>
    <w:rsid w:val="003F4FAD"/>
    <w:rsid w:val="003F5D8E"/>
    <w:rsid w:val="00400152"/>
    <w:rsid w:val="00402B8B"/>
    <w:rsid w:val="004030B2"/>
    <w:rsid w:val="0040549C"/>
    <w:rsid w:val="00407E78"/>
    <w:rsid w:val="004110E7"/>
    <w:rsid w:val="00412586"/>
    <w:rsid w:val="004128AD"/>
    <w:rsid w:val="00413486"/>
    <w:rsid w:val="00414C1A"/>
    <w:rsid w:val="004209D2"/>
    <w:rsid w:val="00421FF8"/>
    <w:rsid w:val="00423DEA"/>
    <w:rsid w:val="00427D6A"/>
    <w:rsid w:val="00432485"/>
    <w:rsid w:val="00434102"/>
    <w:rsid w:val="004356EB"/>
    <w:rsid w:val="00436F76"/>
    <w:rsid w:val="00440536"/>
    <w:rsid w:val="00441D4A"/>
    <w:rsid w:val="00444302"/>
    <w:rsid w:val="004445E9"/>
    <w:rsid w:val="00451B10"/>
    <w:rsid w:val="004536C3"/>
    <w:rsid w:val="00454CC8"/>
    <w:rsid w:val="004559DF"/>
    <w:rsid w:val="00455BA2"/>
    <w:rsid w:val="0045739E"/>
    <w:rsid w:val="004618FE"/>
    <w:rsid w:val="00461DCD"/>
    <w:rsid w:val="00462A28"/>
    <w:rsid w:val="00465F79"/>
    <w:rsid w:val="0048027C"/>
    <w:rsid w:val="00480B75"/>
    <w:rsid w:val="00480BA8"/>
    <w:rsid w:val="004818C9"/>
    <w:rsid w:val="00486605"/>
    <w:rsid w:val="0049284F"/>
    <w:rsid w:val="0049344C"/>
    <w:rsid w:val="004A3E57"/>
    <w:rsid w:val="004A6796"/>
    <w:rsid w:val="004A72DB"/>
    <w:rsid w:val="004B0686"/>
    <w:rsid w:val="004B6951"/>
    <w:rsid w:val="004C1247"/>
    <w:rsid w:val="004C26DD"/>
    <w:rsid w:val="004C4113"/>
    <w:rsid w:val="004C474C"/>
    <w:rsid w:val="004C55BE"/>
    <w:rsid w:val="004D1D9B"/>
    <w:rsid w:val="004D5A1A"/>
    <w:rsid w:val="004E0BFD"/>
    <w:rsid w:val="004E1130"/>
    <w:rsid w:val="004E2F5B"/>
    <w:rsid w:val="004E49F6"/>
    <w:rsid w:val="004F0EA2"/>
    <w:rsid w:val="004F164D"/>
    <w:rsid w:val="004F48EF"/>
    <w:rsid w:val="004F62D7"/>
    <w:rsid w:val="0050203C"/>
    <w:rsid w:val="00502B43"/>
    <w:rsid w:val="00504A6A"/>
    <w:rsid w:val="005059F3"/>
    <w:rsid w:val="00506C7E"/>
    <w:rsid w:val="00507F25"/>
    <w:rsid w:val="00512175"/>
    <w:rsid w:val="0051276F"/>
    <w:rsid w:val="00513BF5"/>
    <w:rsid w:val="0051567C"/>
    <w:rsid w:val="005161FD"/>
    <w:rsid w:val="005229B7"/>
    <w:rsid w:val="00522DB1"/>
    <w:rsid w:val="00525476"/>
    <w:rsid w:val="005260C1"/>
    <w:rsid w:val="00531703"/>
    <w:rsid w:val="00531AA4"/>
    <w:rsid w:val="00532D66"/>
    <w:rsid w:val="00535D11"/>
    <w:rsid w:val="005379D1"/>
    <w:rsid w:val="00537A8D"/>
    <w:rsid w:val="00537EB1"/>
    <w:rsid w:val="00541C84"/>
    <w:rsid w:val="00544AA9"/>
    <w:rsid w:val="00546389"/>
    <w:rsid w:val="00550F4A"/>
    <w:rsid w:val="00555765"/>
    <w:rsid w:val="00555DBC"/>
    <w:rsid w:val="005562D8"/>
    <w:rsid w:val="0056018F"/>
    <w:rsid w:val="00562A4A"/>
    <w:rsid w:val="00563211"/>
    <w:rsid w:val="005635F8"/>
    <w:rsid w:val="0056468A"/>
    <w:rsid w:val="00565375"/>
    <w:rsid w:val="0056646F"/>
    <w:rsid w:val="00571030"/>
    <w:rsid w:val="0057500C"/>
    <w:rsid w:val="0057531A"/>
    <w:rsid w:val="00575FEC"/>
    <w:rsid w:val="0057641B"/>
    <w:rsid w:val="00576FC2"/>
    <w:rsid w:val="00580998"/>
    <w:rsid w:val="00581DC3"/>
    <w:rsid w:val="00584379"/>
    <w:rsid w:val="005847F9"/>
    <w:rsid w:val="00585B44"/>
    <w:rsid w:val="00590758"/>
    <w:rsid w:val="005946A3"/>
    <w:rsid w:val="00594798"/>
    <w:rsid w:val="005A0055"/>
    <w:rsid w:val="005A0BB6"/>
    <w:rsid w:val="005A1030"/>
    <w:rsid w:val="005A23D1"/>
    <w:rsid w:val="005A2FA5"/>
    <w:rsid w:val="005A53A3"/>
    <w:rsid w:val="005A5FED"/>
    <w:rsid w:val="005B0E97"/>
    <w:rsid w:val="005B10BE"/>
    <w:rsid w:val="005B2FC9"/>
    <w:rsid w:val="005B34D3"/>
    <w:rsid w:val="005B4E90"/>
    <w:rsid w:val="005B5453"/>
    <w:rsid w:val="005B6F1D"/>
    <w:rsid w:val="005C00C4"/>
    <w:rsid w:val="005C3AF0"/>
    <w:rsid w:val="005D1B6C"/>
    <w:rsid w:val="005D331C"/>
    <w:rsid w:val="005D3438"/>
    <w:rsid w:val="005D5B0B"/>
    <w:rsid w:val="005D60A7"/>
    <w:rsid w:val="005D6E20"/>
    <w:rsid w:val="005D78CF"/>
    <w:rsid w:val="005E0EE1"/>
    <w:rsid w:val="005E220C"/>
    <w:rsid w:val="005E54A9"/>
    <w:rsid w:val="005E551F"/>
    <w:rsid w:val="005E5FEA"/>
    <w:rsid w:val="005F2BCE"/>
    <w:rsid w:val="005F54AC"/>
    <w:rsid w:val="00602997"/>
    <w:rsid w:val="006031D9"/>
    <w:rsid w:val="00603A16"/>
    <w:rsid w:val="006045B3"/>
    <w:rsid w:val="00604DE6"/>
    <w:rsid w:val="0060609B"/>
    <w:rsid w:val="00606BB4"/>
    <w:rsid w:val="00607F66"/>
    <w:rsid w:val="00610F87"/>
    <w:rsid w:val="006148F3"/>
    <w:rsid w:val="006162CD"/>
    <w:rsid w:val="00616794"/>
    <w:rsid w:val="00617773"/>
    <w:rsid w:val="006252D2"/>
    <w:rsid w:val="006255FE"/>
    <w:rsid w:val="006321BA"/>
    <w:rsid w:val="00633126"/>
    <w:rsid w:val="0063450C"/>
    <w:rsid w:val="00634646"/>
    <w:rsid w:val="006346BD"/>
    <w:rsid w:val="00636270"/>
    <w:rsid w:val="00644DF7"/>
    <w:rsid w:val="00645FFB"/>
    <w:rsid w:val="00650BBC"/>
    <w:rsid w:val="00654B4F"/>
    <w:rsid w:val="00656A34"/>
    <w:rsid w:val="0066220F"/>
    <w:rsid w:val="00664945"/>
    <w:rsid w:val="00667AA3"/>
    <w:rsid w:val="006714F9"/>
    <w:rsid w:val="00674513"/>
    <w:rsid w:val="00675872"/>
    <w:rsid w:val="006759C7"/>
    <w:rsid w:val="006812C6"/>
    <w:rsid w:val="00683FBE"/>
    <w:rsid w:val="006868F6"/>
    <w:rsid w:val="006905A4"/>
    <w:rsid w:val="006910D2"/>
    <w:rsid w:val="00692647"/>
    <w:rsid w:val="006960D9"/>
    <w:rsid w:val="006968CC"/>
    <w:rsid w:val="006A2B13"/>
    <w:rsid w:val="006A42B2"/>
    <w:rsid w:val="006A617C"/>
    <w:rsid w:val="006B07EF"/>
    <w:rsid w:val="006B3393"/>
    <w:rsid w:val="006B35E6"/>
    <w:rsid w:val="006B46D2"/>
    <w:rsid w:val="006B5C55"/>
    <w:rsid w:val="006B6157"/>
    <w:rsid w:val="006B69E4"/>
    <w:rsid w:val="006B6F16"/>
    <w:rsid w:val="006C1140"/>
    <w:rsid w:val="006C29DD"/>
    <w:rsid w:val="006C360A"/>
    <w:rsid w:val="006C600B"/>
    <w:rsid w:val="006D1081"/>
    <w:rsid w:val="006D10C8"/>
    <w:rsid w:val="006D18B5"/>
    <w:rsid w:val="006D1A01"/>
    <w:rsid w:val="006E08BE"/>
    <w:rsid w:val="006E5BBA"/>
    <w:rsid w:val="006E7525"/>
    <w:rsid w:val="006F08EE"/>
    <w:rsid w:val="006F46EA"/>
    <w:rsid w:val="007006FF"/>
    <w:rsid w:val="00700CF6"/>
    <w:rsid w:val="00701022"/>
    <w:rsid w:val="007034E7"/>
    <w:rsid w:val="0070635F"/>
    <w:rsid w:val="007155DB"/>
    <w:rsid w:val="00716BF2"/>
    <w:rsid w:val="00720C07"/>
    <w:rsid w:val="00723A6F"/>
    <w:rsid w:val="007324DF"/>
    <w:rsid w:val="00733098"/>
    <w:rsid w:val="00733988"/>
    <w:rsid w:val="007407EA"/>
    <w:rsid w:val="00743FCB"/>
    <w:rsid w:val="00747079"/>
    <w:rsid w:val="007505A3"/>
    <w:rsid w:val="007508EC"/>
    <w:rsid w:val="00753792"/>
    <w:rsid w:val="00756294"/>
    <w:rsid w:val="00760EA1"/>
    <w:rsid w:val="00764C0B"/>
    <w:rsid w:val="00775693"/>
    <w:rsid w:val="00775987"/>
    <w:rsid w:val="00776247"/>
    <w:rsid w:val="00776533"/>
    <w:rsid w:val="00780036"/>
    <w:rsid w:val="007820B0"/>
    <w:rsid w:val="00785C5C"/>
    <w:rsid w:val="007864E0"/>
    <w:rsid w:val="007870C1"/>
    <w:rsid w:val="0079346C"/>
    <w:rsid w:val="0079376D"/>
    <w:rsid w:val="00793F16"/>
    <w:rsid w:val="0079454F"/>
    <w:rsid w:val="0079559C"/>
    <w:rsid w:val="007971CF"/>
    <w:rsid w:val="007A0186"/>
    <w:rsid w:val="007A063D"/>
    <w:rsid w:val="007A06C7"/>
    <w:rsid w:val="007A41A9"/>
    <w:rsid w:val="007A4B49"/>
    <w:rsid w:val="007A5D83"/>
    <w:rsid w:val="007B33D6"/>
    <w:rsid w:val="007C168F"/>
    <w:rsid w:val="007C2994"/>
    <w:rsid w:val="007C2B58"/>
    <w:rsid w:val="007C2C02"/>
    <w:rsid w:val="007C3421"/>
    <w:rsid w:val="007C59E3"/>
    <w:rsid w:val="007D142B"/>
    <w:rsid w:val="007D2BD0"/>
    <w:rsid w:val="007D68B9"/>
    <w:rsid w:val="007E127D"/>
    <w:rsid w:val="007E1468"/>
    <w:rsid w:val="007E4ED8"/>
    <w:rsid w:val="007F01D4"/>
    <w:rsid w:val="007F2EA6"/>
    <w:rsid w:val="007F3CB5"/>
    <w:rsid w:val="007F465D"/>
    <w:rsid w:val="007F7DC1"/>
    <w:rsid w:val="008005A9"/>
    <w:rsid w:val="00801BCA"/>
    <w:rsid w:val="00801BCF"/>
    <w:rsid w:val="008066F0"/>
    <w:rsid w:val="00807FD3"/>
    <w:rsid w:val="00811877"/>
    <w:rsid w:val="008139E5"/>
    <w:rsid w:val="00814982"/>
    <w:rsid w:val="0081556B"/>
    <w:rsid w:val="0081654E"/>
    <w:rsid w:val="0082232D"/>
    <w:rsid w:val="00823774"/>
    <w:rsid w:val="00824AAA"/>
    <w:rsid w:val="00832454"/>
    <w:rsid w:val="008404EF"/>
    <w:rsid w:val="008441DF"/>
    <w:rsid w:val="00846778"/>
    <w:rsid w:val="00846C47"/>
    <w:rsid w:val="00847AE8"/>
    <w:rsid w:val="0085089B"/>
    <w:rsid w:val="00851009"/>
    <w:rsid w:val="00851EB4"/>
    <w:rsid w:val="00853676"/>
    <w:rsid w:val="00857830"/>
    <w:rsid w:val="00860949"/>
    <w:rsid w:val="00860EDD"/>
    <w:rsid w:val="00860F73"/>
    <w:rsid w:val="00861EF1"/>
    <w:rsid w:val="00862B04"/>
    <w:rsid w:val="00864747"/>
    <w:rsid w:val="00864AF7"/>
    <w:rsid w:val="00866F38"/>
    <w:rsid w:val="00867200"/>
    <w:rsid w:val="0087037F"/>
    <w:rsid w:val="008712DD"/>
    <w:rsid w:val="0087245A"/>
    <w:rsid w:val="00873C55"/>
    <w:rsid w:val="008753D3"/>
    <w:rsid w:val="00875B9F"/>
    <w:rsid w:val="008760E8"/>
    <w:rsid w:val="0087681F"/>
    <w:rsid w:val="00877946"/>
    <w:rsid w:val="00877BEC"/>
    <w:rsid w:val="00877FB3"/>
    <w:rsid w:val="00880BF3"/>
    <w:rsid w:val="00881574"/>
    <w:rsid w:val="00882D67"/>
    <w:rsid w:val="00894E11"/>
    <w:rsid w:val="008A1CF8"/>
    <w:rsid w:val="008A3EF7"/>
    <w:rsid w:val="008A4225"/>
    <w:rsid w:val="008A42BB"/>
    <w:rsid w:val="008B04DF"/>
    <w:rsid w:val="008B189E"/>
    <w:rsid w:val="008B199D"/>
    <w:rsid w:val="008B4B9F"/>
    <w:rsid w:val="008B5C9C"/>
    <w:rsid w:val="008B659B"/>
    <w:rsid w:val="008B7439"/>
    <w:rsid w:val="008C1954"/>
    <w:rsid w:val="008C1DE4"/>
    <w:rsid w:val="008C324F"/>
    <w:rsid w:val="008C41C4"/>
    <w:rsid w:val="008C60FF"/>
    <w:rsid w:val="008D1247"/>
    <w:rsid w:val="008D5A58"/>
    <w:rsid w:val="008D685D"/>
    <w:rsid w:val="008E1A7B"/>
    <w:rsid w:val="008E2F31"/>
    <w:rsid w:val="008E5A4B"/>
    <w:rsid w:val="008E738D"/>
    <w:rsid w:val="008F31D8"/>
    <w:rsid w:val="008F3DB2"/>
    <w:rsid w:val="008F54F9"/>
    <w:rsid w:val="00900FA7"/>
    <w:rsid w:val="00901C56"/>
    <w:rsid w:val="00902F3D"/>
    <w:rsid w:val="009039D3"/>
    <w:rsid w:val="00904D12"/>
    <w:rsid w:val="00905F09"/>
    <w:rsid w:val="009105DF"/>
    <w:rsid w:val="00910F6E"/>
    <w:rsid w:val="00912A1D"/>
    <w:rsid w:val="009139BB"/>
    <w:rsid w:val="00915136"/>
    <w:rsid w:val="00920067"/>
    <w:rsid w:val="009235D2"/>
    <w:rsid w:val="0092636C"/>
    <w:rsid w:val="0093087B"/>
    <w:rsid w:val="00930927"/>
    <w:rsid w:val="00931987"/>
    <w:rsid w:val="00932A11"/>
    <w:rsid w:val="00933E82"/>
    <w:rsid w:val="009378FB"/>
    <w:rsid w:val="009437F9"/>
    <w:rsid w:val="00944372"/>
    <w:rsid w:val="00950501"/>
    <w:rsid w:val="0095083E"/>
    <w:rsid w:val="00955206"/>
    <w:rsid w:val="0095593A"/>
    <w:rsid w:val="009605A3"/>
    <w:rsid w:val="009626BA"/>
    <w:rsid w:val="00970E85"/>
    <w:rsid w:val="0097210C"/>
    <w:rsid w:val="0097520B"/>
    <w:rsid w:val="00984F88"/>
    <w:rsid w:val="0099050F"/>
    <w:rsid w:val="00991248"/>
    <w:rsid w:val="009A02F5"/>
    <w:rsid w:val="009A2C3A"/>
    <w:rsid w:val="009B06C6"/>
    <w:rsid w:val="009B1E4A"/>
    <w:rsid w:val="009B3598"/>
    <w:rsid w:val="009B4CEB"/>
    <w:rsid w:val="009C08EA"/>
    <w:rsid w:val="009C14A8"/>
    <w:rsid w:val="009C2EA4"/>
    <w:rsid w:val="009C693E"/>
    <w:rsid w:val="009C6BE0"/>
    <w:rsid w:val="009D146A"/>
    <w:rsid w:val="009D1546"/>
    <w:rsid w:val="009D4256"/>
    <w:rsid w:val="009D7436"/>
    <w:rsid w:val="009E108F"/>
    <w:rsid w:val="009E1EEA"/>
    <w:rsid w:val="009E53C9"/>
    <w:rsid w:val="009E54F7"/>
    <w:rsid w:val="009E6FA7"/>
    <w:rsid w:val="009F11B6"/>
    <w:rsid w:val="009F15C6"/>
    <w:rsid w:val="009F173D"/>
    <w:rsid w:val="009F1C35"/>
    <w:rsid w:val="009F40FD"/>
    <w:rsid w:val="009F5E94"/>
    <w:rsid w:val="009F5F7A"/>
    <w:rsid w:val="009F7934"/>
    <w:rsid w:val="009F7D18"/>
    <w:rsid w:val="00A04C00"/>
    <w:rsid w:val="00A05C20"/>
    <w:rsid w:val="00A07C2F"/>
    <w:rsid w:val="00A10DED"/>
    <w:rsid w:val="00A11056"/>
    <w:rsid w:val="00A129CF"/>
    <w:rsid w:val="00A14CE5"/>
    <w:rsid w:val="00A17ADF"/>
    <w:rsid w:val="00A20234"/>
    <w:rsid w:val="00A20DDF"/>
    <w:rsid w:val="00A21E41"/>
    <w:rsid w:val="00A21F66"/>
    <w:rsid w:val="00A2365F"/>
    <w:rsid w:val="00A256C3"/>
    <w:rsid w:val="00A270A4"/>
    <w:rsid w:val="00A2732E"/>
    <w:rsid w:val="00A332A8"/>
    <w:rsid w:val="00A336E0"/>
    <w:rsid w:val="00A41B0E"/>
    <w:rsid w:val="00A47CB9"/>
    <w:rsid w:val="00A47F8A"/>
    <w:rsid w:val="00A508F2"/>
    <w:rsid w:val="00A51233"/>
    <w:rsid w:val="00A56B1D"/>
    <w:rsid w:val="00A57922"/>
    <w:rsid w:val="00A648B9"/>
    <w:rsid w:val="00A64E1E"/>
    <w:rsid w:val="00A64FA9"/>
    <w:rsid w:val="00A67332"/>
    <w:rsid w:val="00A6762C"/>
    <w:rsid w:val="00A702E6"/>
    <w:rsid w:val="00A705EA"/>
    <w:rsid w:val="00A7236C"/>
    <w:rsid w:val="00A740F4"/>
    <w:rsid w:val="00A80B50"/>
    <w:rsid w:val="00A86317"/>
    <w:rsid w:val="00A913E5"/>
    <w:rsid w:val="00A94BD4"/>
    <w:rsid w:val="00A97C19"/>
    <w:rsid w:val="00AA0A08"/>
    <w:rsid w:val="00AA167D"/>
    <w:rsid w:val="00AA19B0"/>
    <w:rsid w:val="00AA3BE0"/>
    <w:rsid w:val="00AA482A"/>
    <w:rsid w:val="00AA6DDD"/>
    <w:rsid w:val="00AB121D"/>
    <w:rsid w:val="00AB1D4F"/>
    <w:rsid w:val="00AB4193"/>
    <w:rsid w:val="00AB72C3"/>
    <w:rsid w:val="00AC0065"/>
    <w:rsid w:val="00AC334C"/>
    <w:rsid w:val="00AC39AC"/>
    <w:rsid w:val="00AC3D80"/>
    <w:rsid w:val="00AC4595"/>
    <w:rsid w:val="00AD0C6B"/>
    <w:rsid w:val="00AD200C"/>
    <w:rsid w:val="00AD6D24"/>
    <w:rsid w:val="00AD78A8"/>
    <w:rsid w:val="00AD7A08"/>
    <w:rsid w:val="00AE0957"/>
    <w:rsid w:val="00AE68B8"/>
    <w:rsid w:val="00AE7A56"/>
    <w:rsid w:val="00AF1C9B"/>
    <w:rsid w:val="00AF252F"/>
    <w:rsid w:val="00AF6196"/>
    <w:rsid w:val="00AF6651"/>
    <w:rsid w:val="00B02A57"/>
    <w:rsid w:val="00B04BDD"/>
    <w:rsid w:val="00B05536"/>
    <w:rsid w:val="00B057D6"/>
    <w:rsid w:val="00B11844"/>
    <w:rsid w:val="00B12D25"/>
    <w:rsid w:val="00B17033"/>
    <w:rsid w:val="00B1736E"/>
    <w:rsid w:val="00B17FA9"/>
    <w:rsid w:val="00B21781"/>
    <w:rsid w:val="00B267CB"/>
    <w:rsid w:val="00B27A3E"/>
    <w:rsid w:val="00B3038C"/>
    <w:rsid w:val="00B3069D"/>
    <w:rsid w:val="00B31D3B"/>
    <w:rsid w:val="00B31E65"/>
    <w:rsid w:val="00B3235F"/>
    <w:rsid w:val="00B42AEE"/>
    <w:rsid w:val="00B42FD6"/>
    <w:rsid w:val="00B4622E"/>
    <w:rsid w:val="00B51662"/>
    <w:rsid w:val="00B53075"/>
    <w:rsid w:val="00B56F83"/>
    <w:rsid w:val="00B631DD"/>
    <w:rsid w:val="00B656C3"/>
    <w:rsid w:val="00B65828"/>
    <w:rsid w:val="00B659EB"/>
    <w:rsid w:val="00B71071"/>
    <w:rsid w:val="00B743B5"/>
    <w:rsid w:val="00B748FA"/>
    <w:rsid w:val="00B752BE"/>
    <w:rsid w:val="00B75A39"/>
    <w:rsid w:val="00B80790"/>
    <w:rsid w:val="00B84D64"/>
    <w:rsid w:val="00B9022F"/>
    <w:rsid w:val="00B918B8"/>
    <w:rsid w:val="00B92D72"/>
    <w:rsid w:val="00B964E8"/>
    <w:rsid w:val="00B965A5"/>
    <w:rsid w:val="00BA2C50"/>
    <w:rsid w:val="00BA355F"/>
    <w:rsid w:val="00BA41CD"/>
    <w:rsid w:val="00BA5EA1"/>
    <w:rsid w:val="00BA6AE2"/>
    <w:rsid w:val="00BA7A39"/>
    <w:rsid w:val="00BB22B5"/>
    <w:rsid w:val="00BB6EDC"/>
    <w:rsid w:val="00BB74DC"/>
    <w:rsid w:val="00BC341F"/>
    <w:rsid w:val="00BC5486"/>
    <w:rsid w:val="00BC5E19"/>
    <w:rsid w:val="00BD25A8"/>
    <w:rsid w:val="00BD3D56"/>
    <w:rsid w:val="00BD3F69"/>
    <w:rsid w:val="00BD4916"/>
    <w:rsid w:val="00BD69CE"/>
    <w:rsid w:val="00BE09F3"/>
    <w:rsid w:val="00BE2C11"/>
    <w:rsid w:val="00BE35D7"/>
    <w:rsid w:val="00BE4084"/>
    <w:rsid w:val="00BE533E"/>
    <w:rsid w:val="00BE6CDD"/>
    <w:rsid w:val="00BF0F5D"/>
    <w:rsid w:val="00BF15E1"/>
    <w:rsid w:val="00BF3E7A"/>
    <w:rsid w:val="00C07209"/>
    <w:rsid w:val="00C0760A"/>
    <w:rsid w:val="00C12B2D"/>
    <w:rsid w:val="00C13D93"/>
    <w:rsid w:val="00C16E63"/>
    <w:rsid w:val="00C171D4"/>
    <w:rsid w:val="00C221A0"/>
    <w:rsid w:val="00C2307A"/>
    <w:rsid w:val="00C240B2"/>
    <w:rsid w:val="00C25B9C"/>
    <w:rsid w:val="00C26991"/>
    <w:rsid w:val="00C30B5C"/>
    <w:rsid w:val="00C31019"/>
    <w:rsid w:val="00C3140B"/>
    <w:rsid w:val="00C32A79"/>
    <w:rsid w:val="00C3314D"/>
    <w:rsid w:val="00C35A2F"/>
    <w:rsid w:val="00C37256"/>
    <w:rsid w:val="00C41511"/>
    <w:rsid w:val="00C42FAF"/>
    <w:rsid w:val="00C44B99"/>
    <w:rsid w:val="00C51FD6"/>
    <w:rsid w:val="00C52A90"/>
    <w:rsid w:val="00C55731"/>
    <w:rsid w:val="00C55F39"/>
    <w:rsid w:val="00C62061"/>
    <w:rsid w:val="00C62A8F"/>
    <w:rsid w:val="00C62D47"/>
    <w:rsid w:val="00C63906"/>
    <w:rsid w:val="00C6404C"/>
    <w:rsid w:val="00C6437B"/>
    <w:rsid w:val="00C65120"/>
    <w:rsid w:val="00C651B5"/>
    <w:rsid w:val="00C654F4"/>
    <w:rsid w:val="00C707E6"/>
    <w:rsid w:val="00C8104B"/>
    <w:rsid w:val="00C91118"/>
    <w:rsid w:val="00C94225"/>
    <w:rsid w:val="00CA1C51"/>
    <w:rsid w:val="00CA26E8"/>
    <w:rsid w:val="00CA5830"/>
    <w:rsid w:val="00CB036E"/>
    <w:rsid w:val="00CB0839"/>
    <w:rsid w:val="00CB12D3"/>
    <w:rsid w:val="00CB45C7"/>
    <w:rsid w:val="00CB4E55"/>
    <w:rsid w:val="00CB57D9"/>
    <w:rsid w:val="00CB6432"/>
    <w:rsid w:val="00CB74AA"/>
    <w:rsid w:val="00CC192D"/>
    <w:rsid w:val="00CC2B8A"/>
    <w:rsid w:val="00CC4A37"/>
    <w:rsid w:val="00CD2CE9"/>
    <w:rsid w:val="00CD7508"/>
    <w:rsid w:val="00CE2995"/>
    <w:rsid w:val="00CE3E36"/>
    <w:rsid w:val="00CE4E28"/>
    <w:rsid w:val="00CF1562"/>
    <w:rsid w:val="00CF23FA"/>
    <w:rsid w:val="00CF288A"/>
    <w:rsid w:val="00CF3F3C"/>
    <w:rsid w:val="00CF598F"/>
    <w:rsid w:val="00CF760F"/>
    <w:rsid w:val="00D00733"/>
    <w:rsid w:val="00D009F4"/>
    <w:rsid w:val="00D02DC1"/>
    <w:rsid w:val="00D064A1"/>
    <w:rsid w:val="00D06E25"/>
    <w:rsid w:val="00D075E0"/>
    <w:rsid w:val="00D07CB7"/>
    <w:rsid w:val="00D14179"/>
    <w:rsid w:val="00D22B84"/>
    <w:rsid w:val="00D244D6"/>
    <w:rsid w:val="00D263E5"/>
    <w:rsid w:val="00D26F70"/>
    <w:rsid w:val="00D27F2B"/>
    <w:rsid w:val="00D30C42"/>
    <w:rsid w:val="00D32243"/>
    <w:rsid w:val="00D35543"/>
    <w:rsid w:val="00D40D51"/>
    <w:rsid w:val="00D40FC6"/>
    <w:rsid w:val="00D41B81"/>
    <w:rsid w:val="00D42BA9"/>
    <w:rsid w:val="00D4426E"/>
    <w:rsid w:val="00D44315"/>
    <w:rsid w:val="00D47412"/>
    <w:rsid w:val="00D47964"/>
    <w:rsid w:val="00D51D1B"/>
    <w:rsid w:val="00D5522A"/>
    <w:rsid w:val="00D55D02"/>
    <w:rsid w:val="00D60AA6"/>
    <w:rsid w:val="00D6103E"/>
    <w:rsid w:val="00D657DB"/>
    <w:rsid w:val="00D65ACA"/>
    <w:rsid w:val="00D70418"/>
    <w:rsid w:val="00D70892"/>
    <w:rsid w:val="00D70B71"/>
    <w:rsid w:val="00D742E4"/>
    <w:rsid w:val="00D764B3"/>
    <w:rsid w:val="00D77F71"/>
    <w:rsid w:val="00D82038"/>
    <w:rsid w:val="00D82111"/>
    <w:rsid w:val="00D83B55"/>
    <w:rsid w:val="00D85413"/>
    <w:rsid w:val="00D85D5D"/>
    <w:rsid w:val="00D85DA8"/>
    <w:rsid w:val="00D922B5"/>
    <w:rsid w:val="00D928B4"/>
    <w:rsid w:val="00D92C99"/>
    <w:rsid w:val="00D97CFA"/>
    <w:rsid w:val="00DA60D7"/>
    <w:rsid w:val="00DA66BA"/>
    <w:rsid w:val="00DB2279"/>
    <w:rsid w:val="00DB7876"/>
    <w:rsid w:val="00DD0BF1"/>
    <w:rsid w:val="00DD367B"/>
    <w:rsid w:val="00DD4DF1"/>
    <w:rsid w:val="00DD6C58"/>
    <w:rsid w:val="00DE2079"/>
    <w:rsid w:val="00DE29C2"/>
    <w:rsid w:val="00DE5A2C"/>
    <w:rsid w:val="00DE7522"/>
    <w:rsid w:val="00DF05CF"/>
    <w:rsid w:val="00DF1D26"/>
    <w:rsid w:val="00DF2FF1"/>
    <w:rsid w:val="00DF3004"/>
    <w:rsid w:val="00DF6360"/>
    <w:rsid w:val="00DF65C6"/>
    <w:rsid w:val="00DF79EE"/>
    <w:rsid w:val="00E0114A"/>
    <w:rsid w:val="00E027F4"/>
    <w:rsid w:val="00E02FF1"/>
    <w:rsid w:val="00E03EE0"/>
    <w:rsid w:val="00E04FB8"/>
    <w:rsid w:val="00E06503"/>
    <w:rsid w:val="00E06F2C"/>
    <w:rsid w:val="00E12416"/>
    <w:rsid w:val="00E126DC"/>
    <w:rsid w:val="00E21A0C"/>
    <w:rsid w:val="00E234B1"/>
    <w:rsid w:val="00E239C6"/>
    <w:rsid w:val="00E25839"/>
    <w:rsid w:val="00E267A6"/>
    <w:rsid w:val="00E2744E"/>
    <w:rsid w:val="00E3172E"/>
    <w:rsid w:val="00E31D44"/>
    <w:rsid w:val="00E33342"/>
    <w:rsid w:val="00E34107"/>
    <w:rsid w:val="00E3594F"/>
    <w:rsid w:val="00E378F9"/>
    <w:rsid w:val="00E41BD2"/>
    <w:rsid w:val="00E41CE8"/>
    <w:rsid w:val="00E41D2B"/>
    <w:rsid w:val="00E4498B"/>
    <w:rsid w:val="00E451C8"/>
    <w:rsid w:val="00E46F6E"/>
    <w:rsid w:val="00E51704"/>
    <w:rsid w:val="00E54823"/>
    <w:rsid w:val="00E60A38"/>
    <w:rsid w:val="00E60E9A"/>
    <w:rsid w:val="00E62AB2"/>
    <w:rsid w:val="00E62F2C"/>
    <w:rsid w:val="00E636ED"/>
    <w:rsid w:val="00E658EA"/>
    <w:rsid w:val="00E660C5"/>
    <w:rsid w:val="00E6643C"/>
    <w:rsid w:val="00E67335"/>
    <w:rsid w:val="00E7048D"/>
    <w:rsid w:val="00E71024"/>
    <w:rsid w:val="00E7543E"/>
    <w:rsid w:val="00E7609D"/>
    <w:rsid w:val="00E77947"/>
    <w:rsid w:val="00E8103F"/>
    <w:rsid w:val="00E83BAE"/>
    <w:rsid w:val="00E91F14"/>
    <w:rsid w:val="00E92753"/>
    <w:rsid w:val="00E97484"/>
    <w:rsid w:val="00EA0E15"/>
    <w:rsid w:val="00EA1C90"/>
    <w:rsid w:val="00EA1E4F"/>
    <w:rsid w:val="00EA5877"/>
    <w:rsid w:val="00EB29E7"/>
    <w:rsid w:val="00EB6EF1"/>
    <w:rsid w:val="00EB7502"/>
    <w:rsid w:val="00EB7A14"/>
    <w:rsid w:val="00EC0161"/>
    <w:rsid w:val="00EC0C57"/>
    <w:rsid w:val="00ED4358"/>
    <w:rsid w:val="00ED4AE7"/>
    <w:rsid w:val="00ED7ECB"/>
    <w:rsid w:val="00EE1C6D"/>
    <w:rsid w:val="00EE51D9"/>
    <w:rsid w:val="00EE6CDF"/>
    <w:rsid w:val="00EEDF1B"/>
    <w:rsid w:val="00EF027E"/>
    <w:rsid w:val="00EF48FF"/>
    <w:rsid w:val="00F06854"/>
    <w:rsid w:val="00F06BD6"/>
    <w:rsid w:val="00F0779C"/>
    <w:rsid w:val="00F10356"/>
    <w:rsid w:val="00F10C07"/>
    <w:rsid w:val="00F135E9"/>
    <w:rsid w:val="00F156AC"/>
    <w:rsid w:val="00F219C3"/>
    <w:rsid w:val="00F24E64"/>
    <w:rsid w:val="00F25C52"/>
    <w:rsid w:val="00F31408"/>
    <w:rsid w:val="00F360C3"/>
    <w:rsid w:val="00F422A0"/>
    <w:rsid w:val="00F4269C"/>
    <w:rsid w:val="00F43587"/>
    <w:rsid w:val="00F447DA"/>
    <w:rsid w:val="00F45ECE"/>
    <w:rsid w:val="00F472A1"/>
    <w:rsid w:val="00F55CF5"/>
    <w:rsid w:val="00F56CAB"/>
    <w:rsid w:val="00F56D8A"/>
    <w:rsid w:val="00F60319"/>
    <w:rsid w:val="00F605F2"/>
    <w:rsid w:val="00F61F90"/>
    <w:rsid w:val="00F62363"/>
    <w:rsid w:val="00F67C5A"/>
    <w:rsid w:val="00F712A2"/>
    <w:rsid w:val="00F746D0"/>
    <w:rsid w:val="00F769E5"/>
    <w:rsid w:val="00F8007A"/>
    <w:rsid w:val="00F8471D"/>
    <w:rsid w:val="00F85B47"/>
    <w:rsid w:val="00F86BF5"/>
    <w:rsid w:val="00F87777"/>
    <w:rsid w:val="00F92A7E"/>
    <w:rsid w:val="00F9332A"/>
    <w:rsid w:val="00F951DF"/>
    <w:rsid w:val="00F95A68"/>
    <w:rsid w:val="00F96457"/>
    <w:rsid w:val="00FA06C0"/>
    <w:rsid w:val="00FA1E64"/>
    <w:rsid w:val="00FA3380"/>
    <w:rsid w:val="00FA5CFB"/>
    <w:rsid w:val="00FA6863"/>
    <w:rsid w:val="00FA7EE4"/>
    <w:rsid w:val="00FB0401"/>
    <w:rsid w:val="00FB17EC"/>
    <w:rsid w:val="00FB2133"/>
    <w:rsid w:val="00FB4136"/>
    <w:rsid w:val="00FB5256"/>
    <w:rsid w:val="00FC00C8"/>
    <w:rsid w:val="00FC0120"/>
    <w:rsid w:val="00FC0D36"/>
    <w:rsid w:val="00FC26B8"/>
    <w:rsid w:val="00FC32EA"/>
    <w:rsid w:val="00FC3C50"/>
    <w:rsid w:val="00FC4F35"/>
    <w:rsid w:val="00FC4F5C"/>
    <w:rsid w:val="00FC6B3F"/>
    <w:rsid w:val="00FC7B0B"/>
    <w:rsid w:val="00FD3983"/>
    <w:rsid w:val="00FD3AB2"/>
    <w:rsid w:val="00FE0EF4"/>
    <w:rsid w:val="00FE6A64"/>
    <w:rsid w:val="00FF18AD"/>
    <w:rsid w:val="00FF3B30"/>
    <w:rsid w:val="00FF455B"/>
    <w:rsid w:val="00FF476F"/>
    <w:rsid w:val="00FF6908"/>
    <w:rsid w:val="00FF73A8"/>
    <w:rsid w:val="03C99528"/>
    <w:rsid w:val="059F3093"/>
    <w:rsid w:val="07A5C814"/>
    <w:rsid w:val="09E0AFB7"/>
    <w:rsid w:val="0E4BE6C5"/>
    <w:rsid w:val="0FA4F6F6"/>
    <w:rsid w:val="11EEC4B3"/>
    <w:rsid w:val="1321E19A"/>
    <w:rsid w:val="155ECB3A"/>
    <w:rsid w:val="156080A1"/>
    <w:rsid w:val="1A65D84C"/>
    <w:rsid w:val="1C54F940"/>
    <w:rsid w:val="1EAFFBB8"/>
    <w:rsid w:val="1EBD97CB"/>
    <w:rsid w:val="1F47729D"/>
    <w:rsid w:val="220D7F20"/>
    <w:rsid w:val="23AC9A93"/>
    <w:rsid w:val="25AF1A02"/>
    <w:rsid w:val="29935ADE"/>
    <w:rsid w:val="2A9C9082"/>
    <w:rsid w:val="2EE023FE"/>
    <w:rsid w:val="3162888A"/>
    <w:rsid w:val="32FCCEB7"/>
    <w:rsid w:val="3314696C"/>
    <w:rsid w:val="35002AA6"/>
    <w:rsid w:val="3A9ED3CF"/>
    <w:rsid w:val="3FB33992"/>
    <w:rsid w:val="40560A07"/>
    <w:rsid w:val="4203AB59"/>
    <w:rsid w:val="43147606"/>
    <w:rsid w:val="47A77706"/>
    <w:rsid w:val="480B853E"/>
    <w:rsid w:val="49BC90E7"/>
    <w:rsid w:val="4A540BBC"/>
    <w:rsid w:val="5095E5C3"/>
    <w:rsid w:val="512C45CC"/>
    <w:rsid w:val="538E0E10"/>
    <w:rsid w:val="55C14440"/>
    <w:rsid w:val="56964363"/>
    <w:rsid w:val="57D9925D"/>
    <w:rsid w:val="59C0C7BF"/>
    <w:rsid w:val="5A2ECF2A"/>
    <w:rsid w:val="651B57A8"/>
    <w:rsid w:val="67CA1130"/>
    <w:rsid w:val="697770CE"/>
    <w:rsid w:val="6D32A3A2"/>
    <w:rsid w:val="6D38C8F7"/>
    <w:rsid w:val="6D9B219C"/>
    <w:rsid w:val="70BE699D"/>
    <w:rsid w:val="71C29DB9"/>
    <w:rsid w:val="721CC9C0"/>
    <w:rsid w:val="7737486B"/>
    <w:rsid w:val="79057F31"/>
    <w:rsid w:val="79156372"/>
    <w:rsid w:val="7BF3EC00"/>
    <w:rsid w:val="7CB13531"/>
    <w:rsid w:val="7DC84990"/>
  </w:rsids>
  <m:mathPr>
    <m:mathFont m:val="Cambria Math"/>
  </m:mathPr>
  <w:themeFontLang w:val="lv-LV" w:eastAsia="ja-JP" w:bidi="ar-SA"/>
  <w:clrSchemeMapping w:bg1="light1" w:t1="dark1" w:bg2="light2" w:t2="dark2" w:accent1="accent1" w:accent2="accent2" w:accent3="accent3" w:accent4="accent4" w:accent5="accent5" w:accent6="accent6" w:hyperlink="hyperlink" w:followedHyperlink="followedHyperlink"/>
  <w14:docId w14:val="54E7C56A"/>
  <w15:chartTrackingRefBased/>
  <w15:docId w15:val="{E07CEDF6-A66B-4165-9469-DEC89D52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23FA"/>
  </w:style>
  <w:style w:type="paragraph" w:styleId="Heading1">
    <w:name w:val="heading 1"/>
    <w:basedOn w:val="Normal"/>
    <w:next w:val="Normal"/>
    <w:link w:val="Heading1Char"/>
    <w:uiPriority w:val="9"/>
    <w:qFormat/>
    <w:rsid w:val="00C171D4"/>
    <w:pPr>
      <w:keepNext/>
      <w:keepLines/>
      <w:spacing w:before="360" w:after="80"/>
      <w:outlineLvl w:val="0"/>
    </w:pPr>
    <w:rPr>
      <w:rFonts w:ascii="Times New Roman" w:hAnsi="Times New Roman" w:eastAsiaTheme="majorEastAsia" w:cstheme="majorBidi"/>
      <w:color w:val="000000" w:themeColor="text1"/>
      <w:sz w:val="22"/>
      <w:szCs w:val="40"/>
    </w:rPr>
  </w:style>
  <w:style w:type="paragraph" w:styleId="Heading2">
    <w:name w:val="heading 2"/>
    <w:basedOn w:val="Normal"/>
    <w:next w:val="Normal"/>
    <w:link w:val="Heading2Char"/>
    <w:uiPriority w:val="9"/>
    <w:semiHidden/>
    <w:unhideWhenUsed/>
    <w:qFormat/>
    <w:rsid w:val="002A6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1D4"/>
    <w:rPr>
      <w:rFonts w:ascii="Times New Roman" w:hAnsi="Times New Roman" w:eastAsiaTheme="majorEastAsia" w:cstheme="majorBidi"/>
      <w:color w:val="000000" w:themeColor="text1"/>
      <w:sz w:val="22"/>
      <w:szCs w:val="40"/>
    </w:rPr>
  </w:style>
  <w:style w:type="character" w:customStyle="1" w:styleId="Heading2Char">
    <w:name w:val="Heading 2 Char"/>
    <w:basedOn w:val="DefaultParagraphFont"/>
    <w:link w:val="Heading2"/>
    <w:uiPriority w:val="9"/>
    <w:semiHidden/>
    <w:rsid w:val="002A6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B5E"/>
    <w:rPr>
      <w:rFonts w:eastAsiaTheme="majorEastAsia" w:cstheme="majorBidi"/>
      <w:color w:val="272727" w:themeColor="text1" w:themeTint="D8"/>
    </w:rPr>
  </w:style>
  <w:style w:type="paragraph" w:styleId="Title">
    <w:name w:val="Title"/>
    <w:basedOn w:val="Normal"/>
    <w:next w:val="Normal"/>
    <w:link w:val="TitleChar"/>
    <w:uiPriority w:val="10"/>
    <w:qFormat/>
    <w:rsid w:val="002A6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B5E"/>
    <w:pPr>
      <w:spacing w:before="160"/>
      <w:jc w:val="center"/>
    </w:pPr>
    <w:rPr>
      <w:i/>
      <w:iCs/>
      <w:color w:val="404040" w:themeColor="text1" w:themeTint="BF"/>
    </w:rPr>
  </w:style>
  <w:style w:type="character" w:customStyle="1" w:styleId="QuoteChar">
    <w:name w:val="Quote Char"/>
    <w:basedOn w:val="DefaultParagraphFont"/>
    <w:link w:val="Quote"/>
    <w:uiPriority w:val="29"/>
    <w:rsid w:val="002A6B5E"/>
    <w:rPr>
      <w:i/>
      <w:iCs/>
      <w:color w:val="404040" w:themeColor="text1" w:themeTint="BF"/>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2,l,lp"/>
    <w:basedOn w:val="Normal"/>
    <w:link w:val="ListParagraphChar"/>
    <w:uiPriority w:val="34"/>
    <w:qFormat/>
    <w:rsid w:val="002A6B5E"/>
    <w:pPr>
      <w:ind w:left="720"/>
      <w:contextualSpacing/>
    </w:pPr>
  </w:style>
  <w:style w:type="character" w:styleId="IntenseEmphasis">
    <w:name w:val="Intense Emphasis"/>
    <w:basedOn w:val="DefaultParagraphFont"/>
    <w:uiPriority w:val="21"/>
    <w:qFormat/>
    <w:rsid w:val="002A6B5E"/>
    <w:rPr>
      <w:i/>
      <w:iCs/>
      <w:color w:val="0F4761" w:themeColor="accent1" w:themeShade="BF"/>
    </w:rPr>
  </w:style>
  <w:style w:type="paragraph" w:styleId="IntenseQuote">
    <w:name w:val="Intense Quote"/>
    <w:basedOn w:val="Normal"/>
    <w:next w:val="Normal"/>
    <w:link w:val="IntenseQuoteChar"/>
    <w:uiPriority w:val="30"/>
    <w:qFormat/>
    <w:rsid w:val="002A6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B5E"/>
    <w:rPr>
      <w:i/>
      <w:iCs/>
      <w:color w:val="0F4761" w:themeColor="accent1" w:themeShade="BF"/>
    </w:rPr>
  </w:style>
  <w:style w:type="character" w:styleId="IntenseReference">
    <w:name w:val="Intense Reference"/>
    <w:basedOn w:val="DefaultParagraphFont"/>
    <w:uiPriority w:val="32"/>
    <w:qFormat/>
    <w:rsid w:val="002A6B5E"/>
    <w:rPr>
      <w:b/>
      <w:bCs/>
      <w:smallCaps/>
      <w:color w:val="0F4761" w:themeColor="accent1" w:themeShade="BF"/>
      <w:spacing w:val="5"/>
    </w:rPr>
  </w:style>
  <w:style w:type="character" w:styleId="Hyperlink">
    <w:name w:val="Hyperlink"/>
    <w:basedOn w:val="DefaultParagraphFont"/>
    <w:uiPriority w:val="99"/>
    <w:rsid w:val="002A6B5E"/>
    <w:rPr>
      <w:rFonts w:cs="Times New Roman"/>
      <w:color w:val="0000FF"/>
      <w:u w:val="single"/>
    </w:rPr>
  </w:style>
  <w:style w:type="paragraph" w:styleId="FootnoteText">
    <w:name w:val="footnote text"/>
    <w:aliases w:val="-E Fußnotentext,F,FT,Footnote,Footnote Text Char Char,Footnote Text Char Char Char Char,Footnote Text Char1 Char Char,Footnote Text Char1 Char Char1 Char Char,Fußnote,Fußnote Char,Fußnote Char Char,Fußnote Char Char Char Char Char Char,f"/>
    <w:basedOn w:val="Normal"/>
    <w:link w:val="FootnoteTextChar"/>
    <w:unhideWhenUsed/>
    <w:qFormat/>
    <w:rsid w:val="002A6B5E"/>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E Fußnotentext Char,F Char,FT Char,Footnote Char,Footnote Text Char Char Char,Footnote Text Char Char Char Char Char,Footnote Text Char1 Char Char Char,Footnote Text Char1 Char Char1 Char Char Char,Fußnote Char1,Fußnote Char Char1"/>
    <w:basedOn w:val="DefaultParagraphFont"/>
    <w:link w:val="FootnoteText"/>
    <w:rsid w:val="002A6B5E"/>
    <w:rPr>
      <w:rFonts w:ascii="Times New Roman" w:eastAsia="Times New Roman" w:hAnsi="Times New Roman" w:cs="Times New Roman"/>
      <w:kern w:val="0"/>
      <w:sz w:val="20"/>
      <w:szCs w:val="20"/>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
    <w:link w:val="Char2"/>
    <w:unhideWhenUsed/>
    <w:qFormat/>
    <w:rsid w:val="002A6B5E"/>
    <w:rPr>
      <w:vertAlign w:val="superscript"/>
    </w:rPr>
  </w:style>
  <w:style w:type="paragraph" w:customStyle="1" w:styleId="Char2">
    <w:name w:val="Char2"/>
    <w:basedOn w:val="Normal"/>
    <w:next w:val="Normal"/>
    <w:link w:val="FootnoteReference"/>
    <w:uiPriority w:val="99"/>
    <w:rsid w:val="002A6B5E"/>
    <w:pPr>
      <w:spacing w:after="0" w:line="240" w:lineRule="exact"/>
      <w:ind w:firstLine="567"/>
      <w:jc w:val="both"/>
    </w:pPr>
    <w:rPr>
      <w:vertAlign w:val="superscript"/>
    </w:rPr>
  </w:style>
  <w:style w:type="paragraph" w:styleId="TOCHeading">
    <w:name w:val="TOC Heading"/>
    <w:basedOn w:val="Heading1"/>
    <w:next w:val="Normal"/>
    <w:uiPriority w:val="39"/>
    <w:unhideWhenUsed/>
    <w:qFormat/>
    <w:rsid w:val="00C171D4"/>
    <w:pPr>
      <w:spacing w:before="240" w:after="0" w:line="259" w:lineRule="auto"/>
      <w:outlineLvl w:val="9"/>
    </w:pPr>
    <w:rPr>
      <w:rFonts w:asciiTheme="majorHAnsi" w:hAnsiTheme="majorHAnsi"/>
      <w:color w:val="0F4761" w:themeColor="accent1" w:themeShade="BF"/>
      <w:kern w:val="0"/>
      <w:sz w:val="32"/>
      <w:szCs w:val="32"/>
      <w:lang w:eastAsia="lv-LV"/>
      <w14:ligatures w14:val="none"/>
    </w:rPr>
  </w:style>
  <w:style w:type="paragraph" w:styleId="TOC1">
    <w:name w:val="toc 1"/>
    <w:basedOn w:val="Normal"/>
    <w:next w:val="Normal"/>
    <w:autoRedefine/>
    <w:uiPriority w:val="39"/>
    <w:unhideWhenUsed/>
    <w:rsid w:val="005562D8"/>
    <w:pPr>
      <w:tabs>
        <w:tab w:val="left" w:pos="480"/>
        <w:tab w:val="right" w:leader="dot" w:pos="9344"/>
      </w:tabs>
      <w:spacing w:after="100"/>
    </w:pPr>
  </w:style>
  <w:style w:type="paragraph" w:styleId="BodyText">
    <w:name w:val="Body Text"/>
    <w:aliases w:val="Body Text Char Char,Body Text Char Char Char Char,Body Text Char Char Char Char Char Char,Body Text Char1 Char Char Char Char,Body Text Char1 Char Char Char Char Char Char,Body Text1,b,b1,plain,plain Char,uvlaka 3,uvlaka 31"/>
    <w:basedOn w:val="Normal"/>
    <w:link w:val="BodyTextChar"/>
    <w:qFormat/>
    <w:rsid w:val="001A0230"/>
    <w:pPr>
      <w:widowControl w:val="0"/>
      <w:autoSpaceDE w:val="0"/>
      <w:autoSpaceDN w:val="0"/>
      <w:adjustRightInd w:val="0"/>
      <w:spacing w:after="0" w:line="240" w:lineRule="auto"/>
      <w:jc w:val="both"/>
    </w:pPr>
    <w:rPr>
      <w:rFonts w:ascii="Times New Roman" w:eastAsia="Times New Roman" w:hAnsi="Times New Roman" w:cs="Times New Roman"/>
      <w:kern w:val="0"/>
      <w:sz w:val="28"/>
      <w:szCs w:val="22"/>
      <w14:ligatures w14:val="none"/>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1 Char,b Char,b1 Char"/>
    <w:basedOn w:val="DefaultParagraphFont"/>
    <w:link w:val="BodyText"/>
    <w:rsid w:val="001A0230"/>
    <w:rPr>
      <w:rFonts w:ascii="Times New Roman" w:eastAsia="Times New Roman" w:hAnsi="Times New Roman" w:cs="Times New Roman"/>
      <w:kern w:val="0"/>
      <w:sz w:val="28"/>
      <w:szCs w:val="22"/>
      <w14:ligatures w14:val="none"/>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link w:val="ListParagraph"/>
    <w:uiPriority w:val="34"/>
    <w:qFormat/>
    <w:locked/>
    <w:rsid w:val="001A0230"/>
  </w:style>
  <w:style w:type="paragraph" w:styleId="Revision">
    <w:name w:val="Revision"/>
    <w:hidden/>
    <w:uiPriority w:val="99"/>
    <w:semiHidden/>
    <w:rsid w:val="00132D32"/>
    <w:pPr>
      <w:spacing w:after="0" w:line="240" w:lineRule="auto"/>
    </w:pPr>
  </w:style>
  <w:style w:type="character" w:styleId="CommentReference">
    <w:name w:val="annotation reference"/>
    <w:basedOn w:val="DefaultParagraphFont"/>
    <w:uiPriority w:val="99"/>
    <w:semiHidden/>
    <w:unhideWhenUsed/>
    <w:rsid w:val="000C3EEA"/>
    <w:rPr>
      <w:sz w:val="16"/>
      <w:szCs w:val="16"/>
    </w:rPr>
  </w:style>
  <w:style w:type="paragraph" w:styleId="CommentText">
    <w:name w:val="annotation text"/>
    <w:basedOn w:val="Normal"/>
    <w:link w:val="CommentTextChar"/>
    <w:uiPriority w:val="99"/>
    <w:unhideWhenUsed/>
    <w:rsid w:val="000C3EEA"/>
    <w:pPr>
      <w:spacing w:line="240" w:lineRule="auto"/>
    </w:pPr>
    <w:rPr>
      <w:sz w:val="20"/>
      <w:szCs w:val="20"/>
    </w:rPr>
  </w:style>
  <w:style w:type="character" w:customStyle="1" w:styleId="CommentTextChar">
    <w:name w:val="Comment Text Char"/>
    <w:basedOn w:val="DefaultParagraphFont"/>
    <w:link w:val="CommentText"/>
    <w:uiPriority w:val="99"/>
    <w:rsid w:val="000C3EEA"/>
    <w:rPr>
      <w:sz w:val="20"/>
      <w:szCs w:val="20"/>
    </w:rPr>
  </w:style>
  <w:style w:type="paragraph" w:styleId="CommentSubject">
    <w:name w:val="annotation subject"/>
    <w:basedOn w:val="CommentText"/>
    <w:next w:val="CommentText"/>
    <w:link w:val="CommentSubjectChar"/>
    <w:uiPriority w:val="99"/>
    <w:semiHidden/>
    <w:unhideWhenUsed/>
    <w:rsid w:val="000C3EEA"/>
    <w:rPr>
      <w:b/>
      <w:bCs/>
    </w:rPr>
  </w:style>
  <w:style w:type="character" w:customStyle="1" w:styleId="CommentSubjectChar">
    <w:name w:val="Comment Subject Char"/>
    <w:basedOn w:val="CommentTextChar"/>
    <w:link w:val="CommentSubject"/>
    <w:uiPriority w:val="99"/>
    <w:semiHidden/>
    <w:rsid w:val="000C3EEA"/>
    <w:rPr>
      <w:b/>
      <w:bCs/>
      <w:sz w:val="20"/>
      <w:szCs w:val="20"/>
    </w:rPr>
  </w:style>
  <w:style w:type="table" w:styleId="TableGrid">
    <w:name w:val="Table Grid"/>
    <w:basedOn w:val="TableNormal"/>
    <w:uiPriority w:val="39"/>
    <w:rsid w:val="0013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FooterChar">
    <w:name w:val="Footer Char"/>
    <w:aliases w:val="Char5 Char Char"/>
    <w:basedOn w:val="DefaultParagraphFont"/>
    <w:link w:val="Footer"/>
    <w:uiPriority w:val="99"/>
    <w:rsid w:val="00D27F2B"/>
    <w:rPr>
      <w:rFonts w:ascii="Times New Roman" w:eastAsia="Times New Roman" w:hAnsi="Times New Roman" w:cs="Times New Roman"/>
      <w:kern w:val="0"/>
      <w14:ligatures w14:val="none"/>
    </w:rPr>
  </w:style>
  <w:style w:type="paragraph" w:styleId="Header">
    <w:name w:val="header"/>
    <w:aliases w:val=" Char,18pt Bold,Char,Header Char Char,Header Char Char Char,Header Char Char Char Char,Header Char Char Char Char1,Header Char1 Char,Header pirma lapa,Header Char1"/>
    <w:basedOn w:val="Normal"/>
    <w:link w:val="HeaderChar2"/>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HeaderChar2">
    <w:name w:val="Header Char2"/>
    <w:aliases w:val=" Char Char,18pt Bold Char,Char Char,Header Char Char Char1,Header Char Char Char Char2,Header Char Char Char Char Char,Header Char Char Char Char1 Char,Header Char1 Char Char,Header pirma lapa Char,Header Char1 Char2"/>
    <w:basedOn w:val="DefaultParagraphFont"/>
    <w:link w:val="Header"/>
    <w:uiPriority w:val="99"/>
    <w:qFormat/>
    <w:rsid w:val="00D27F2B"/>
    <w:rPr>
      <w:rFonts w:ascii="Times New Roman" w:eastAsia="Times New Roman" w:hAnsi="Times New Roman" w:cs="Times New Roman"/>
      <w:kern w:val="0"/>
      <w14:ligatures w14:val="none"/>
    </w:rPr>
  </w:style>
  <w:style w:type="character" w:styleId="PageNumber">
    <w:name w:val="page number"/>
    <w:basedOn w:val="DefaultParagraphFont"/>
    <w:rsid w:val="00D27F2B"/>
  </w:style>
  <w:style w:type="paragraph" w:styleId="TOC2">
    <w:name w:val="toc 2"/>
    <w:basedOn w:val="Normal"/>
    <w:next w:val="Normal"/>
    <w:autoRedefine/>
    <w:uiPriority w:val="39"/>
    <w:unhideWhenUsed/>
    <w:rsid w:val="009E1EEA"/>
    <w:pPr>
      <w:spacing w:after="100"/>
      <w:ind w:left="240"/>
    </w:pPr>
  </w:style>
  <w:style w:type="paragraph" w:styleId="BodyTextIndent2">
    <w:name w:val="Body Text Indent 2"/>
    <w:basedOn w:val="Normal"/>
    <w:link w:val="BodyTextIndent2Char"/>
    <w:rsid w:val="00B02A57"/>
    <w:pPr>
      <w:spacing w:after="120" w:line="480" w:lineRule="auto"/>
      <w:ind w:left="283"/>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B02A57"/>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unhideWhenUsed/>
    <w:rsid w:val="00B02A57"/>
    <w:pPr>
      <w:spacing w:after="120" w:line="240" w:lineRule="auto"/>
      <w:ind w:left="283"/>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uiPriority w:val="99"/>
    <w:rsid w:val="00B02A57"/>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C55F39"/>
    <w:rPr>
      <w:color w:val="605E5C"/>
      <w:shd w:val="clear" w:color="auto" w:fill="E1DFDD"/>
    </w:rPr>
  </w:style>
  <w:style w:type="character" w:styleId="FollowedHyperlink">
    <w:name w:val="FollowedHyperlink"/>
    <w:basedOn w:val="DefaultParagraphFont"/>
    <w:uiPriority w:val="99"/>
    <w:semiHidden/>
    <w:unhideWhenUsed/>
    <w:rsid w:val="00882D67"/>
    <w:rPr>
      <w:color w:val="96607D" w:themeColor="followedHyperlink"/>
      <w:u w:val="single"/>
    </w:rPr>
  </w:style>
  <w:style w:type="paragraph" w:styleId="TOC3">
    <w:name w:val="toc 3"/>
    <w:basedOn w:val="Normal"/>
    <w:next w:val="Normal"/>
    <w:autoRedefine/>
    <w:semiHidden/>
    <w:rsid w:val="00A51233"/>
    <w:pPr>
      <w:spacing w:after="0" w:line="240" w:lineRule="auto"/>
      <w:ind w:left="480"/>
    </w:pPr>
    <w:rPr>
      <w:rFonts w:ascii="Arial" w:eastAsia="Times New Roman" w:hAnsi="Arial" w:cs="Times New Roman"/>
      <w:kern w:val="0"/>
      <w:lang w:eastAsia="lv-LV"/>
      <w14:ligatures w14:val="none"/>
    </w:rPr>
  </w:style>
  <w:style w:type="paragraph" w:styleId="BodyText2">
    <w:name w:val="Body Text 2"/>
    <w:basedOn w:val="Normal"/>
    <w:link w:val="BodyText2Char"/>
    <w:rsid w:val="00BD3F69"/>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BD3F69"/>
    <w:rPr>
      <w:rFonts w:ascii="Times New Roman" w:eastAsia="Times New Roman" w:hAnsi="Times New Roman" w:cs="Times New Roman"/>
      <w:kern w:val="0"/>
      <w14:ligatures w14:val="none"/>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BD3F69"/>
    <w:pPr>
      <w:tabs>
        <w:tab w:val="num" w:pos="720"/>
      </w:tabs>
      <w:spacing w:after="0" w:line="240" w:lineRule="auto"/>
      <w:ind w:left="720" w:hanging="720"/>
      <w:jc w:val="center"/>
    </w:pPr>
    <w:rPr>
      <w:rFonts w:ascii="Times New Roman" w:eastAsia="Times New Roman" w:hAnsi="Times New Roman" w:cs="Times New Roman"/>
      <w:b/>
      <w:kern w:val="0"/>
      <w:szCs w:val="20"/>
      <w14:ligatures w14:val="none"/>
    </w:rPr>
  </w:style>
  <w:style w:type="paragraph" w:styleId="List2">
    <w:name w:val="List 2"/>
    <w:basedOn w:val="Normal"/>
    <w:unhideWhenUsed/>
    <w:rsid w:val="00BD3F69"/>
    <w:pPr>
      <w:spacing w:after="0" w:line="240" w:lineRule="auto"/>
      <w:ind w:left="566" w:hanging="283"/>
      <w:contextualSpacing/>
    </w:pPr>
    <w:rPr>
      <w:rFonts w:ascii="Times New Roman" w:eastAsia="Times New Roman" w:hAnsi="Times New Roman" w:cs="Times New Roman"/>
      <w:kern w:val="0"/>
      <w14:ligatures w14:val="none"/>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BD3F69"/>
    <w:rPr>
      <w:rFonts w:ascii="Times New Roman" w:eastAsia="Times New Roman" w:hAnsi="Times New Roman" w:cs="Times New Roman"/>
      <w:b/>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ikumi.lv/ta/id/210205-dokumentu-juridiska-speka-likums" TargetMode="External" /><Relationship Id="rId11" Type="http://schemas.openxmlformats.org/officeDocument/2006/relationships/hyperlink" Target="https://likumi.lv/ta/id/301436-dokumentu-izstradasanas-un-noformesanas-kartiba" TargetMode="External" /><Relationship Id="rId12" Type="http://schemas.openxmlformats.org/officeDocument/2006/relationships/hyperlink" Target="https://likumi.lv/ta/id/68521-elektronisko-dokumentu-likums" TargetMode="External" /><Relationship Id="rId13" Type="http://schemas.openxmlformats.org/officeDocument/2006/relationships/hyperlink" Target="https://likumi.lv/ta/id/111613-elektronisko-dokumentu-izstradasanas-noformesanas-glabasanas-un-aprites-kartiba-valsts-un-pasvaldibu-iestades-un-kartiba-kada-n..." TargetMode="External" /><Relationship Id="rId14" Type="http://schemas.openxmlformats.org/officeDocument/2006/relationships/hyperlink" Target="http://espd.eis.gov.lv/" TargetMode="External" /><Relationship Id="rId15" Type="http://schemas.openxmlformats.org/officeDocument/2006/relationships/hyperlink" Target="http://espd.eis.gov.lv/" TargetMode="External" /><Relationship Id="rId16" Type="http://schemas.openxmlformats.org/officeDocument/2006/relationships/hyperlink" Target="https://www.lursoft.lv/" TargetMode="External" /><Relationship Id="rId17" Type="http://schemas.openxmlformats.org/officeDocument/2006/relationships/hyperlink" Target="https://sankcijas.fid.gov.lv/" TargetMode="External" /><Relationship Id="rId18" Type="http://schemas.openxmlformats.org/officeDocument/2006/relationships/hyperlink" Target="https://www.sanctionsmap.eu/" TargetMode="External" /><Relationship Id="rId19" Type="http://schemas.openxmlformats.org/officeDocument/2006/relationships/hyperlink" Target="https://sanctionssearch.ofac.treas.gov/" TargetMode="External" /><Relationship Id="rId2" Type="http://schemas.openxmlformats.org/officeDocument/2006/relationships/webSettings" Target="webSettings.xml" /><Relationship Id="rId20" Type="http://schemas.openxmlformats.org/officeDocument/2006/relationships/hyperlink" Target="https://likumi.lv/ta/id/288730" TargetMode="External" /><Relationship Id="rId21" Type="http://schemas.openxmlformats.org/officeDocument/2006/relationships/hyperlink" Target="mailto:das@rs.lv" TargetMode="Externa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https://likumi.lv/ta/id/288730-sabiedrisko-pakalpojumu-sniedzeju-iepirkumu-likums" TargetMode="External" /><Relationship Id="rId7" Type="http://schemas.openxmlformats.org/officeDocument/2006/relationships/hyperlink" Target="https://likumi.lv/ta/id/289808-sabiedrisko-pakalpojumu-sniedzeju-iepirkuma-proceduru-un-metu-konkursu-norises-kartiba" TargetMode="External" /><Relationship Id="rId8" Type="http://schemas.openxmlformats.org/officeDocument/2006/relationships/hyperlink" Target="https://www.eis.gov.lv/EKEIS/Supplier/Organizer/3289" TargetMode="External" /><Relationship Id="rId9" Type="http://schemas.openxmlformats.org/officeDocument/2006/relationships/hyperlink" Target="mailto:iepirkumi@r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7B7AD-D109-4BD7-BB99-9BD4856E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13</Pages>
  <Words>26150</Words>
  <Characters>149059</Characters>
  <Application>Microsoft Office Word</Application>
  <DocSecurity>0</DocSecurity>
  <Lines>1242</Lines>
  <Paragraphs>349</Paragraphs>
  <ScaleCrop>false</ScaleCrop>
  <Company/>
  <LinksUpToDate>false</LinksUpToDate>
  <CharactersWithSpaces>174860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Gundega Miķelsone</dc:creator>
  <cp:lastModifiedBy>Anna Beļesova</cp:lastModifiedBy>
  <cp:revision>10</cp:revision>
  <dcterms:created xsi:type="dcterms:W3CDTF">2026-08-25T13:33:00Z</dcterms:created>
  <dcterms:modified xsi:type="dcterms:W3CDTF">2026-08-26T14:18:00Z</dcterms:modified>
</cp:coreProperties>
</file>