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Ind w:w="-176" w:type="dxa"/>
        <w:tblLook w:val="04A0" w:firstRow="1" w:lastRow="0" w:firstColumn="1" w:lastColumn="0" w:noHBand="0" w:noVBand="1"/>
      </w:tblPr>
      <w:tblGrid>
        <w:gridCol w:w="9215"/>
      </w:tblGrid>
      <w:tr w:rsidR="00DB2A24" w:rsidRPr="00B570BF" w14:paraId="7CD80B86" w14:textId="77777777" w:rsidTr="00357807">
        <w:trPr>
          <w:trHeight w:val="334"/>
        </w:trPr>
        <w:tc>
          <w:tcPr>
            <w:tcW w:w="9215" w:type="dxa"/>
            <w:hideMark/>
          </w:tcPr>
          <w:p w14:paraId="31BEB950" w14:textId="77777777" w:rsidR="00753C53" w:rsidRPr="00B570BF" w:rsidRDefault="00753C53" w:rsidP="00270A83">
            <w:pPr>
              <w:pStyle w:val="Temadokumentam"/>
              <w:jc w:val="center"/>
              <w:rPr>
                <w:b w:val="0"/>
              </w:rPr>
            </w:pPr>
            <w:r w:rsidRPr="00B570BF">
              <w:rPr>
                <w:b w:val="0"/>
              </w:rPr>
              <w:t>Rīgā</w:t>
            </w:r>
          </w:p>
        </w:tc>
      </w:tr>
    </w:tbl>
    <w:p w14:paraId="073F0F3E" w14:textId="77777777" w:rsidR="00753C53" w:rsidRPr="00B570BF" w:rsidRDefault="00753C53" w:rsidP="00753C53">
      <w:pPr>
        <w:pStyle w:val="NoSpacing"/>
        <w:ind w:left="-36"/>
      </w:pPr>
    </w:p>
    <w:tbl>
      <w:tblPr>
        <w:tblW w:w="6804" w:type="dxa"/>
        <w:tblInd w:w="-176" w:type="dxa"/>
        <w:tblLook w:val="04A0" w:firstRow="1" w:lastRow="0" w:firstColumn="1" w:lastColumn="0" w:noHBand="0" w:noVBand="1"/>
      </w:tblPr>
      <w:tblGrid>
        <w:gridCol w:w="271"/>
        <w:gridCol w:w="1431"/>
        <w:gridCol w:w="530"/>
        <w:gridCol w:w="1738"/>
        <w:gridCol w:w="425"/>
        <w:gridCol w:w="2409"/>
      </w:tblGrid>
      <w:tr w:rsidR="00DB2A24" w:rsidRPr="00B570BF" w14:paraId="598B4BBD" w14:textId="77777777" w:rsidTr="0077515D">
        <w:tc>
          <w:tcPr>
            <w:tcW w:w="271" w:type="dxa"/>
          </w:tcPr>
          <w:p w14:paraId="19385EDF" w14:textId="77777777" w:rsidR="00753C53" w:rsidRPr="00B570BF" w:rsidRDefault="00753C53" w:rsidP="00357807">
            <w:pPr>
              <w:pStyle w:val="Saspieststeksts"/>
              <w:spacing w:before="120"/>
              <w:ind w:left="-108" w:right="-108" w:firstLine="817"/>
            </w:pPr>
          </w:p>
        </w:tc>
        <w:tc>
          <w:tcPr>
            <w:tcW w:w="1431" w:type="dxa"/>
            <w:tcBorders>
              <w:top w:val="nil"/>
              <w:left w:val="nil"/>
              <w:bottom w:val="single" w:sz="8" w:space="0" w:color="262626"/>
              <w:right w:val="nil"/>
            </w:tcBorders>
          </w:tcPr>
          <w:p w14:paraId="229C3DF9" w14:textId="72D3019C" w:rsidR="00753C53" w:rsidRPr="00B570BF" w:rsidRDefault="00DB22D2" w:rsidP="00E50815">
            <w:pPr>
              <w:pStyle w:val="Saspieststeksts"/>
              <w:spacing w:before="120"/>
              <w:ind w:firstLine="37"/>
            </w:pPr>
            <w:r w:rsidRPr="00B570BF">
              <w:t>23.</w:t>
            </w:r>
            <w:r w:rsidR="002D78E5" w:rsidRPr="00B570BF">
              <w:t>07</w:t>
            </w:r>
            <w:r w:rsidR="00362CE4" w:rsidRPr="00B570BF">
              <w:t>.2024</w:t>
            </w:r>
            <w:r w:rsidR="005D1F2D" w:rsidRPr="00B570BF">
              <w:t>.</w:t>
            </w:r>
          </w:p>
        </w:tc>
        <w:tc>
          <w:tcPr>
            <w:tcW w:w="530" w:type="dxa"/>
            <w:hideMark/>
          </w:tcPr>
          <w:p w14:paraId="5F022C55" w14:textId="77777777" w:rsidR="00753C53" w:rsidRPr="00B570BF" w:rsidRDefault="00753C53" w:rsidP="00357807">
            <w:pPr>
              <w:pStyle w:val="Normalsteksts"/>
              <w:spacing w:after="0" w:line="240" w:lineRule="auto"/>
              <w:ind w:firstLine="0"/>
              <w:jc w:val="right"/>
            </w:pPr>
            <w:r w:rsidRPr="00B570BF">
              <w:t>Nr.</w:t>
            </w:r>
          </w:p>
        </w:tc>
        <w:tc>
          <w:tcPr>
            <w:tcW w:w="1738" w:type="dxa"/>
            <w:tcBorders>
              <w:top w:val="nil"/>
              <w:left w:val="nil"/>
              <w:bottom w:val="single" w:sz="8" w:space="0" w:color="262626"/>
              <w:right w:val="nil"/>
            </w:tcBorders>
          </w:tcPr>
          <w:p w14:paraId="716B9F87" w14:textId="6F9327B1" w:rsidR="00753C53" w:rsidRPr="00B570BF" w:rsidRDefault="00F9082E" w:rsidP="00E50815">
            <w:pPr>
              <w:pStyle w:val="Saspieststeksts"/>
              <w:spacing w:before="120"/>
              <w:ind w:firstLine="64"/>
            </w:pPr>
            <w:r w:rsidRPr="00B570BF">
              <w:t>3-JID.</w:t>
            </w:r>
            <w:bookmarkStart w:id="0" w:name="_GoBack"/>
            <w:bookmarkEnd w:id="0"/>
            <w:r w:rsidRPr="0088129F">
              <w:t>2-4/</w:t>
            </w:r>
            <w:r w:rsidR="00700EE2" w:rsidRPr="0088129F">
              <w:t>7</w:t>
            </w:r>
            <w:r w:rsidR="0088129F" w:rsidRPr="0088129F">
              <w:t>48</w:t>
            </w:r>
          </w:p>
        </w:tc>
        <w:tc>
          <w:tcPr>
            <w:tcW w:w="425" w:type="dxa"/>
          </w:tcPr>
          <w:p w14:paraId="48D3F867" w14:textId="77777777" w:rsidR="00753C53" w:rsidRPr="00B570BF" w:rsidRDefault="00753C53" w:rsidP="00357807">
            <w:pPr>
              <w:pStyle w:val="Saspieststeksts"/>
              <w:spacing w:before="120"/>
            </w:pPr>
          </w:p>
        </w:tc>
        <w:tc>
          <w:tcPr>
            <w:tcW w:w="2409" w:type="dxa"/>
          </w:tcPr>
          <w:p w14:paraId="06ED52BA" w14:textId="77777777" w:rsidR="00753C53" w:rsidRPr="00B570BF" w:rsidRDefault="00753C53" w:rsidP="00357807">
            <w:pPr>
              <w:pStyle w:val="Normalsteksts"/>
              <w:spacing w:after="0" w:line="240" w:lineRule="auto"/>
              <w:ind w:firstLine="0"/>
              <w:jc w:val="left"/>
              <w:rPr>
                <w:b/>
              </w:rPr>
            </w:pPr>
          </w:p>
        </w:tc>
      </w:tr>
    </w:tbl>
    <w:p w14:paraId="4FE564E8" w14:textId="77777777" w:rsidR="00717428" w:rsidRPr="00B570BF" w:rsidRDefault="00717428" w:rsidP="00362CE4">
      <w:pPr>
        <w:tabs>
          <w:tab w:val="left" w:pos="5130"/>
          <w:tab w:val="right" w:pos="8306"/>
        </w:tabs>
        <w:spacing w:after="0" w:line="276" w:lineRule="auto"/>
        <w:ind w:firstLine="720"/>
        <w:jc w:val="right"/>
      </w:pPr>
      <w:r w:rsidRPr="00B570BF">
        <w:rPr>
          <w:b/>
        </w:rPr>
        <w:t>Ieinteresētajiem piegādātājiem</w:t>
      </w:r>
    </w:p>
    <w:p w14:paraId="2E5CEA8E" w14:textId="77777777" w:rsidR="00717428" w:rsidRPr="00B570BF" w:rsidRDefault="00717428" w:rsidP="00717428">
      <w:pPr>
        <w:spacing w:after="0" w:line="276" w:lineRule="auto"/>
        <w:jc w:val="both"/>
        <w:rPr>
          <w:i/>
        </w:rPr>
      </w:pPr>
      <w:r w:rsidRPr="00B570BF">
        <w:rPr>
          <w:i/>
        </w:rPr>
        <w:t>Par informācijas sniegšanu</w:t>
      </w:r>
    </w:p>
    <w:p w14:paraId="3D9F0DFF" w14:textId="77777777" w:rsidR="00717428" w:rsidRPr="00B570BF" w:rsidRDefault="00717428" w:rsidP="00717428">
      <w:pPr>
        <w:spacing w:after="0"/>
        <w:ind w:firstLine="567"/>
        <w:contextualSpacing/>
        <w:jc w:val="both"/>
      </w:pPr>
    </w:p>
    <w:p w14:paraId="19E8C342" w14:textId="77777777" w:rsidR="00717428" w:rsidRPr="00B570BF" w:rsidRDefault="00717428" w:rsidP="00717428">
      <w:pPr>
        <w:spacing w:after="0"/>
        <w:ind w:firstLine="567"/>
        <w:contextualSpacing/>
        <w:jc w:val="both"/>
      </w:pPr>
      <w:r w:rsidRPr="00B570BF">
        <w:t>Pasūtītājs Rīgas Stradiņa universitātes</w:t>
      </w:r>
      <w:r w:rsidR="0002117B" w:rsidRPr="00B570BF">
        <w:t xml:space="preserve"> (turpmāk - Pasūtītājs)</w:t>
      </w:r>
      <w:r w:rsidRPr="00B570BF">
        <w:t xml:space="preserve"> iepirkuma komisija (turpmāk – Komisija) atklāta konkursa </w:t>
      </w:r>
      <w:r w:rsidRPr="00B570BF">
        <w:rPr>
          <w:rFonts w:eastAsia="Times New Roman"/>
          <w:b/>
          <w:bCs/>
          <w:color w:val="000000"/>
          <w:lang w:eastAsia="lv-LV"/>
        </w:rPr>
        <w:t>“</w:t>
      </w:r>
      <w:bookmarkStart w:id="1" w:name="_Hlk168473505"/>
      <w:r w:rsidR="00B875CF" w:rsidRPr="00B570BF">
        <w:rPr>
          <w:b/>
        </w:rPr>
        <w:t>RSU sporta bāzes pārbūves būvdarbi  Cigoriņu ielā 3, Rīgā</w:t>
      </w:r>
      <w:bookmarkEnd w:id="1"/>
      <w:r w:rsidRPr="00B570BF">
        <w:rPr>
          <w:rFonts w:eastAsia="Times New Roman"/>
          <w:b/>
          <w:bCs/>
          <w:color w:val="000000"/>
          <w:lang w:eastAsia="lv-LV"/>
        </w:rPr>
        <w:t>”</w:t>
      </w:r>
      <w:r w:rsidRPr="00B570BF">
        <w:rPr>
          <w:rFonts w:eastAsia="Times New Roman"/>
          <w:bCs/>
          <w:color w:val="000000"/>
          <w:lang w:eastAsia="lv-LV"/>
        </w:rPr>
        <w:t>, identifikācijas Nr. RSU 202</w:t>
      </w:r>
      <w:r w:rsidR="00362CE4" w:rsidRPr="00B570BF">
        <w:rPr>
          <w:rFonts w:eastAsia="Times New Roman"/>
          <w:bCs/>
          <w:color w:val="000000"/>
          <w:lang w:eastAsia="lv-LV"/>
        </w:rPr>
        <w:t>4</w:t>
      </w:r>
      <w:r w:rsidRPr="00B570BF">
        <w:rPr>
          <w:rFonts w:eastAsia="Times New Roman"/>
          <w:bCs/>
          <w:color w:val="000000"/>
          <w:lang w:eastAsia="lv-LV"/>
        </w:rPr>
        <w:t>/</w:t>
      </w:r>
      <w:r w:rsidR="00B875CF" w:rsidRPr="00B570BF">
        <w:rPr>
          <w:rFonts w:eastAsia="Times New Roman"/>
          <w:bCs/>
          <w:color w:val="000000"/>
          <w:lang w:eastAsia="lv-LV"/>
        </w:rPr>
        <w:t>50</w:t>
      </w:r>
      <w:r w:rsidRPr="00B570BF">
        <w:rPr>
          <w:rFonts w:eastAsia="Times New Roman"/>
          <w:bCs/>
          <w:color w:val="000000"/>
          <w:lang w:eastAsia="lv-LV"/>
        </w:rPr>
        <w:t>/AK</w:t>
      </w:r>
      <w:r w:rsidRPr="00B570BF">
        <w:t xml:space="preserve"> (turpmāk – Atklāts konkurss) ietvaros ir saņēmusi ieinteresēt</w:t>
      </w:r>
      <w:r w:rsidR="00E33F47" w:rsidRPr="00B570BF">
        <w:t>o</w:t>
      </w:r>
      <w:r w:rsidRPr="00B570BF">
        <w:t xml:space="preserve"> piegādātāj</w:t>
      </w:r>
      <w:r w:rsidR="00E33F47" w:rsidRPr="00B570BF">
        <w:t>u</w:t>
      </w:r>
      <w:r w:rsidRPr="00B570BF">
        <w:t xml:space="preserve"> jautājumu</w:t>
      </w:r>
      <w:r w:rsidR="00E33F47" w:rsidRPr="00B570BF">
        <w:t>s</w:t>
      </w:r>
      <w:r w:rsidRPr="00B570BF">
        <w:t xml:space="preserve"> par Atklāts konkursa nolikuma dokumentāciju. Komisija uz </w:t>
      </w:r>
      <w:r w:rsidR="00D84E85" w:rsidRPr="00B570BF">
        <w:t xml:space="preserve">uzdotajiem </w:t>
      </w:r>
      <w:r w:rsidRPr="00B570BF">
        <w:t>jautājum</w:t>
      </w:r>
      <w:r w:rsidR="00D84E85" w:rsidRPr="00B570BF">
        <w:t>iem</w:t>
      </w:r>
      <w:r w:rsidRPr="00B570BF">
        <w:t xml:space="preserve"> (citējot jautājumu</w:t>
      </w:r>
      <w:r w:rsidR="00D84E85" w:rsidRPr="00B570BF">
        <w:t>s</w:t>
      </w:r>
      <w:r w:rsidRPr="00B570BF">
        <w:t>) sniedz turpmāk minēt</w:t>
      </w:r>
      <w:r w:rsidR="00D84E85" w:rsidRPr="00B570BF">
        <w:t>ās</w:t>
      </w:r>
      <w:r w:rsidRPr="00B570BF">
        <w:t xml:space="preserve"> atbild</w:t>
      </w:r>
      <w:r w:rsidR="00D84E85" w:rsidRPr="00B570BF">
        <w:t>es</w:t>
      </w:r>
      <w:r w:rsidRPr="00B570BF">
        <w:t>:</w:t>
      </w:r>
    </w:p>
    <w:tbl>
      <w:tblPr>
        <w:tblStyle w:val="TableGrid12"/>
        <w:tblW w:w="9782" w:type="dxa"/>
        <w:tblInd w:w="-431" w:type="dxa"/>
        <w:tblLook w:val="04A0" w:firstRow="1" w:lastRow="0" w:firstColumn="1" w:lastColumn="0" w:noHBand="0" w:noVBand="1"/>
      </w:tblPr>
      <w:tblGrid>
        <w:gridCol w:w="1450"/>
        <w:gridCol w:w="8332"/>
      </w:tblGrid>
      <w:tr w:rsidR="00B570BF" w:rsidRPr="00B570BF" w14:paraId="246D7CA4" w14:textId="77777777" w:rsidTr="003C732A">
        <w:tc>
          <w:tcPr>
            <w:tcW w:w="1450" w:type="dxa"/>
          </w:tcPr>
          <w:p w14:paraId="20E53BBC"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1.jautājums</w:t>
            </w:r>
          </w:p>
        </w:tc>
        <w:tc>
          <w:tcPr>
            <w:tcW w:w="8332" w:type="dxa"/>
          </w:tcPr>
          <w:p w14:paraId="15316E9F" w14:textId="77777777" w:rsidR="00B570BF" w:rsidRPr="00B570BF" w:rsidRDefault="00B570BF" w:rsidP="003C732A">
            <w:pPr>
              <w:rPr>
                <w:rFonts w:eastAsiaTheme="minorHAnsi" w:cs="Times New Roman"/>
                <w:lang w:eastAsia="lv-LV"/>
              </w:rPr>
            </w:pPr>
            <w:r w:rsidRPr="00B570BF">
              <w:rPr>
                <w:rFonts w:cs="Times New Roman"/>
                <w:color w:val="333333"/>
                <w:lang w:eastAsia="lv-LV"/>
              </w:rPr>
              <w:t>Lūdzu precizēt santehnikas apjomu. L.t.nr24.1un 24.2, izskatās kā dublējas</w:t>
            </w:r>
          </w:p>
        </w:tc>
      </w:tr>
      <w:tr w:rsidR="00B570BF" w:rsidRPr="00B570BF" w14:paraId="110CD42C" w14:textId="77777777" w:rsidTr="003C732A">
        <w:tc>
          <w:tcPr>
            <w:tcW w:w="1450" w:type="dxa"/>
            <w:shd w:val="clear" w:color="auto" w:fill="FBE4D5" w:themeFill="accent2" w:themeFillTint="33"/>
          </w:tcPr>
          <w:p w14:paraId="17535FDF"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74919BA4" w14:textId="77777777" w:rsidR="00B570BF" w:rsidRPr="00B570BF" w:rsidRDefault="00B570BF" w:rsidP="003C732A">
            <w:pPr>
              <w:pStyle w:val="ListParagraph"/>
              <w:tabs>
                <w:tab w:val="left" w:pos="426"/>
              </w:tabs>
              <w:spacing w:line="360" w:lineRule="auto"/>
              <w:ind w:left="0"/>
              <w:rPr>
                <w:rFonts w:ascii="Times New Roman" w:eastAsiaTheme="minorEastAsia" w:hAnsi="Times New Roman" w:cs="Times New Roman"/>
                <w:sz w:val="24"/>
                <w:szCs w:val="24"/>
                <w:lang w:eastAsia="lv-LV"/>
              </w:rPr>
            </w:pPr>
            <w:r w:rsidRPr="00B570BF">
              <w:rPr>
                <w:rFonts w:ascii="Times New Roman" w:hAnsi="Times New Roman" w:cs="Times New Roman"/>
                <w:sz w:val="24"/>
                <w:szCs w:val="24"/>
              </w:rPr>
              <w:t>Komisija</w:t>
            </w:r>
            <w:r w:rsidRPr="00B570BF">
              <w:rPr>
                <w:rFonts w:ascii="Times New Roman" w:eastAsiaTheme="minorEastAsia" w:hAnsi="Times New Roman" w:cs="Times New Roman"/>
                <w:sz w:val="24"/>
                <w:szCs w:val="24"/>
                <w:lang w:eastAsia="lv-LV"/>
              </w:rPr>
              <w:t xml:space="preserve"> norāda, ka </w:t>
            </w:r>
            <w:r w:rsidRPr="00B570BF">
              <w:rPr>
                <w:rFonts w:ascii="Times New Roman" w:hAnsi="Times New Roman" w:cs="Times New Roman"/>
                <w:sz w:val="24"/>
                <w:szCs w:val="24"/>
              </w:rPr>
              <w:t xml:space="preserve">tiks veikti grozījumi Atklāta konkursa dokumentācijā, precizējot informāciju </w:t>
            </w:r>
            <w:r w:rsidRPr="00B570BF">
              <w:rPr>
                <w:rFonts w:ascii="Times New Roman" w:eastAsiaTheme="minorEastAsia" w:hAnsi="Times New Roman" w:cs="Times New Roman"/>
                <w:sz w:val="24"/>
                <w:szCs w:val="24"/>
                <w:lang w:eastAsia="lv-LV"/>
              </w:rPr>
              <w:t xml:space="preserve"> </w:t>
            </w:r>
            <w:r w:rsidRPr="00B570BF">
              <w:rPr>
                <w:rFonts w:ascii="Times New Roman" w:hAnsi="Times New Roman" w:cs="Times New Roman"/>
                <w:sz w:val="24"/>
                <w:szCs w:val="24"/>
                <w:lang w:eastAsia="lv-LV"/>
              </w:rPr>
              <w:t>failos FINANSU PIEDAVAJUMS_11_07_2024_ar_grozijumiem.xlsx" (jaunā versija ar integrētiem grozījumiem - FINANSU PIEDAVAJUMS_22_07_2024_ar_grozijumiem.xlsx")  un RSU_BA_ Viss darbu sadal_11_07_2024.xlsx" (jaunā versija ar integrētiem grozījumiem - RSU_BA_ Viss darbu sadal_22_07_2024.xlsx)</w:t>
            </w:r>
          </w:p>
        </w:tc>
      </w:tr>
      <w:tr w:rsidR="00B570BF" w:rsidRPr="00B570BF" w14:paraId="16B9FBC1" w14:textId="77777777" w:rsidTr="003C732A">
        <w:tc>
          <w:tcPr>
            <w:tcW w:w="1450" w:type="dxa"/>
          </w:tcPr>
          <w:p w14:paraId="34345D8C"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2.Jautājums </w:t>
            </w:r>
          </w:p>
        </w:tc>
        <w:tc>
          <w:tcPr>
            <w:tcW w:w="8332" w:type="dxa"/>
          </w:tcPr>
          <w:p w14:paraId="57F59B3A" w14:textId="77777777" w:rsidR="00B570BF" w:rsidRPr="00B570BF" w:rsidRDefault="00B570BF" w:rsidP="00B570BF">
            <w:pPr>
              <w:numPr>
                <w:ilvl w:val="0"/>
                <w:numId w:val="26"/>
              </w:numPr>
              <w:shd w:val="clear" w:color="auto" w:fill="FFFFFF"/>
              <w:spacing w:before="0" w:after="0"/>
              <w:jc w:val="left"/>
              <w:rPr>
                <w:rFonts w:cs="Times New Roman"/>
                <w:color w:val="333333"/>
                <w:lang w:eastAsia="lv-LV"/>
              </w:rPr>
            </w:pPr>
            <w:r w:rsidRPr="00B570BF">
              <w:rPr>
                <w:rFonts w:cs="Times New Roman"/>
                <w:color w:val="333333"/>
                <w:lang w:eastAsia="lv-LV"/>
              </w:rPr>
              <w:t xml:space="preserve">Lūdzu precizēt l.t. 1.2 </w:t>
            </w:r>
            <w:proofErr w:type="spellStart"/>
            <w:r w:rsidRPr="00B570BF">
              <w:rPr>
                <w:rFonts w:cs="Times New Roman"/>
                <w:color w:val="333333"/>
                <w:lang w:eastAsia="lv-LV"/>
              </w:rPr>
              <w:t>poz</w:t>
            </w:r>
            <w:proofErr w:type="spellEnd"/>
            <w:r w:rsidRPr="00B570BF">
              <w:rPr>
                <w:rFonts w:cs="Times New Roman"/>
                <w:color w:val="333333"/>
                <w:lang w:eastAsia="lv-LV"/>
              </w:rPr>
              <w:t xml:space="preserve">, 75, 76 jumta nesoša </w:t>
            </w:r>
            <w:proofErr w:type="spellStart"/>
            <w:r w:rsidRPr="00B570BF">
              <w:rPr>
                <w:rFonts w:cs="Times New Roman"/>
                <w:color w:val="333333"/>
                <w:lang w:eastAsia="lv-LV"/>
              </w:rPr>
              <w:t>profilloksnes</w:t>
            </w:r>
            <w:proofErr w:type="spellEnd"/>
            <w:r w:rsidRPr="00B570BF">
              <w:rPr>
                <w:rFonts w:cs="Times New Roman"/>
                <w:color w:val="333333"/>
                <w:lang w:eastAsia="lv-LV"/>
              </w:rPr>
              <w:t xml:space="preserve"> apjomu. Tāmē apjoms:</w:t>
            </w:r>
          </w:p>
          <w:tbl>
            <w:tblPr>
              <w:tblW w:w="6740" w:type="dxa"/>
              <w:shd w:val="clear" w:color="auto" w:fill="FFFFFF"/>
              <w:tblCellMar>
                <w:left w:w="0" w:type="dxa"/>
                <w:right w:w="0" w:type="dxa"/>
              </w:tblCellMar>
              <w:tblLook w:val="04A0" w:firstRow="1" w:lastRow="0" w:firstColumn="1" w:lastColumn="0" w:noHBand="0" w:noVBand="1"/>
            </w:tblPr>
            <w:tblGrid>
              <w:gridCol w:w="3684"/>
              <w:gridCol w:w="1160"/>
              <w:gridCol w:w="1896"/>
            </w:tblGrid>
            <w:tr w:rsidR="00B570BF" w:rsidRPr="00B570BF" w14:paraId="3F714FA8" w14:textId="77777777" w:rsidTr="003C732A">
              <w:trPr>
                <w:trHeight w:val="560"/>
              </w:trPr>
              <w:tc>
                <w:tcPr>
                  <w:tcW w:w="398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50D1F9" w14:textId="77777777" w:rsidR="00B570BF" w:rsidRPr="00B570BF" w:rsidRDefault="00B570BF" w:rsidP="003C732A">
                  <w:pPr>
                    <w:rPr>
                      <w:rFonts w:eastAsia="Times New Roman"/>
                      <w:color w:val="333333"/>
                      <w:lang w:eastAsia="lv-LV"/>
                    </w:rPr>
                  </w:pPr>
                  <w:r w:rsidRPr="00B570BF">
                    <w:rPr>
                      <w:rFonts w:eastAsia="Times New Roman"/>
                      <w:color w:val="000000"/>
                      <w:lang w:eastAsia="lv-LV"/>
                    </w:rPr>
                    <w:t xml:space="preserve">Nesošā </w:t>
                  </w:r>
                  <w:proofErr w:type="spellStart"/>
                  <w:r w:rsidRPr="00B570BF">
                    <w:rPr>
                      <w:rFonts w:eastAsia="Times New Roman"/>
                      <w:color w:val="000000"/>
                      <w:lang w:eastAsia="lv-LV"/>
                    </w:rPr>
                    <w:t>profilloksne</w:t>
                  </w:r>
                  <w:proofErr w:type="spellEnd"/>
                  <w:r w:rsidRPr="00B570BF">
                    <w:rPr>
                      <w:rFonts w:eastAsia="Times New Roman"/>
                      <w:color w:val="000000"/>
                      <w:lang w:eastAsia="lv-LV"/>
                    </w:rPr>
                    <w:t xml:space="preserve"> T153-40L-840 t=1,0mm,tērauds S355</w:t>
                  </w:r>
                </w:p>
              </w:tc>
              <w:tc>
                <w:tcPr>
                  <w:tcW w:w="1160"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B93DF07" w14:textId="77777777" w:rsidR="00B570BF" w:rsidRPr="00B570BF" w:rsidRDefault="00B570BF" w:rsidP="003C732A">
                  <w:pPr>
                    <w:jc w:val="center"/>
                    <w:rPr>
                      <w:rFonts w:eastAsia="Times New Roman"/>
                      <w:color w:val="333333"/>
                      <w:lang w:eastAsia="lv-LV"/>
                    </w:rPr>
                  </w:pPr>
                  <w:r w:rsidRPr="00B570BF">
                    <w:rPr>
                      <w:rFonts w:eastAsia="Times New Roman"/>
                      <w:color w:val="000000"/>
                      <w:lang w:eastAsia="lv-LV"/>
                    </w:rPr>
                    <w:t>m2</w:t>
                  </w:r>
                </w:p>
              </w:tc>
              <w:tc>
                <w:tcPr>
                  <w:tcW w:w="1600" w:type="dxa"/>
                  <w:tcBorders>
                    <w:top w:val="single" w:sz="8" w:space="0" w:color="auto"/>
                    <w:left w:val="nil"/>
                    <w:bottom w:val="single" w:sz="8" w:space="0" w:color="auto"/>
                    <w:right w:val="nil"/>
                  </w:tcBorders>
                  <w:shd w:val="clear" w:color="auto" w:fill="FFFFFF"/>
                  <w:noWrap/>
                  <w:tcMar>
                    <w:top w:w="0" w:type="dxa"/>
                    <w:left w:w="108" w:type="dxa"/>
                    <w:bottom w:w="0" w:type="dxa"/>
                    <w:right w:w="108" w:type="dxa"/>
                  </w:tcMar>
                  <w:vAlign w:val="center"/>
                  <w:hideMark/>
                </w:tcPr>
                <w:p w14:paraId="62DFD167" w14:textId="77777777" w:rsidR="00B570BF" w:rsidRPr="00B570BF" w:rsidRDefault="00B570BF" w:rsidP="003C732A">
                  <w:pPr>
                    <w:jc w:val="right"/>
                    <w:rPr>
                      <w:rFonts w:eastAsia="Times New Roman"/>
                      <w:color w:val="333333"/>
                      <w:lang w:eastAsia="lv-LV"/>
                    </w:rPr>
                  </w:pPr>
                  <w:r w:rsidRPr="00B570BF">
                    <w:rPr>
                      <w:rFonts w:eastAsia="Times New Roman"/>
                      <w:color w:val="000000"/>
                      <w:lang w:eastAsia="lv-LV"/>
                    </w:rPr>
                    <w:t>                 935,59</w:t>
                  </w:r>
                </w:p>
              </w:tc>
            </w:tr>
            <w:tr w:rsidR="00B570BF" w:rsidRPr="00B570BF" w14:paraId="58D35AAB" w14:textId="77777777" w:rsidTr="003C732A">
              <w:trPr>
                <w:trHeight w:val="560"/>
              </w:trPr>
              <w:tc>
                <w:tcPr>
                  <w:tcW w:w="39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09C7CE" w14:textId="77777777" w:rsidR="00B570BF" w:rsidRPr="00B570BF" w:rsidRDefault="00B570BF" w:rsidP="003C732A">
                  <w:pPr>
                    <w:rPr>
                      <w:rFonts w:eastAsia="Times New Roman"/>
                      <w:color w:val="333333"/>
                      <w:lang w:eastAsia="lv-LV"/>
                    </w:rPr>
                  </w:pPr>
                  <w:r w:rsidRPr="00B570BF">
                    <w:rPr>
                      <w:rFonts w:eastAsia="Times New Roman"/>
                      <w:color w:val="000000"/>
                      <w:lang w:eastAsia="lv-LV"/>
                    </w:rPr>
                    <w:t xml:space="preserve"> Nesošā </w:t>
                  </w:r>
                  <w:proofErr w:type="spellStart"/>
                  <w:r w:rsidRPr="00B570BF">
                    <w:rPr>
                      <w:rFonts w:eastAsia="Times New Roman"/>
                      <w:color w:val="000000"/>
                      <w:lang w:eastAsia="lv-LV"/>
                    </w:rPr>
                    <w:t>profilloksne</w:t>
                  </w:r>
                  <w:proofErr w:type="spellEnd"/>
                  <w:r w:rsidRPr="00B570BF">
                    <w:rPr>
                      <w:rFonts w:eastAsia="Times New Roman"/>
                      <w:color w:val="000000"/>
                      <w:lang w:eastAsia="lv-LV"/>
                    </w:rPr>
                    <w:t xml:space="preserve"> T153-40L-840 t=1,2mm, tērauds S355</w:t>
                  </w:r>
                </w:p>
              </w:tc>
              <w:tc>
                <w:tcPr>
                  <w:tcW w:w="11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74319A2" w14:textId="77777777" w:rsidR="00B570BF" w:rsidRPr="00B570BF" w:rsidRDefault="00B570BF" w:rsidP="003C732A">
                  <w:pPr>
                    <w:jc w:val="center"/>
                    <w:rPr>
                      <w:rFonts w:eastAsia="Times New Roman"/>
                      <w:color w:val="333333"/>
                      <w:lang w:eastAsia="lv-LV"/>
                    </w:rPr>
                  </w:pPr>
                  <w:r w:rsidRPr="00B570BF">
                    <w:rPr>
                      <w:rFonts w:eastAsia="Times New Roman"/>
                      <w:color w:val="000000"/>
                      <w:lang w:eastAsia="lv-LV"/>
                    </w:rPr>
                    <w:t>m2</w:t>
                  </w:r>
                </w:p>
              </w:tc>
              <w:tc>
                <w:tcPr>
                  <w:tcW w:w="1600" w:type="dxa"/>
                  <w:tcBorders>
                    <w:top w:val="nil"/>
                    <w:left w:val="nil"/>
                    <w:bottom w:val="single" w:sz="8" w:space="0" w:color="auto"/>
                    <w:right w:val="nil"/>
                  </w:tcBorders>
                  <w:shd w:val="clear" w:color="auto" w:fill="FFFFFF"/>
                  <w:noWrap/>
                  <w:tcMar>
                    <w:top w:w="0" w:type="dxa"/>
                    <w:left w:w="108" w:type="dxa"/>
                    <w:bottom w:w="0" w:type="dxa"/>
                    <w:right w:w="108" w:type="dxa"/>
                  </w:tcMar>
                  <w:vAlign w:val="center"/>
                  <w:hideMark/>
                </w:tcPr>
                <w:p w14:paraId="343B0FA1" w14:textId="77777777" w:rsidR="00B570BF" w:rsidRPr="00B570BF" w:rsidRDefault="00B570BF" w:rsidP="003C732A">
                  <w:pPr>
                    <w:jc w:val="right"/>
                    <w:rPr>
                      <w:rFonts w:eastAsia="Times New Roman"/>
                      <w:color w:val="333333"/>
                      <w:lang w:eastAsia="lv-LV"/>
                    </w:rPr>
                  </w:pPr>
                  <w:r w:rsidRPr="00B570BF">
                    <w:rPr>
                      <w:rFonts w:eastAsia="Times New Roman"/>
                      <w:color w:val="000000"/>
                      <w:lang w:eastAsia="lv-LV"/>
                    </w:rPr>
                    <w:t>                 400,31</w:t>
                  </w:r>
                </w:p>
              </w:tc>
            </w:tr>
          </w:tbl>
          <w:p w14:paraId="3F4A4164" w14:textId="77777777" w:rsidR="00B570BF" w:rsidRPr="00B570BF" w:rsidRDefault="00B570BF" w:rsidP="003C732A">
            <w:pPr>
              <w:shd w:val="clear" w:color="auto" w:fill="FFFFFF"/>
              <w:ind w:left="720"/>
              <w:rPr>
                <w:rFonts w:cs="Times New Roman"/>
                <w:color w:val="333333"/>
                <w:lang w:eastAsia="lv-LV"/>
              </w:rPr>
            </w:pPr>
            <w:r w:rsidRPr="00B570BF">
              <w:rPr>
                <w:rFonts w:cs="Times New Roman"/>
                <w:color w:val="333333"/>
                <w:lang w:eastAsia="lv-LV"/>
              </w:rPr>
              <w:t>Pēc projekta 1679,80 un 722,21m2</w:t>
            </w:r>
          </w:p>
          <w:p w14:paraId="1EBB690E"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p>
        </w:tc>
      </w:tr>
      <w:tr w:rsidR="00B570BF" w:rsidRPr="00B570BF" w14:paraId="7DC8BF50" w14:textId="77777777" w:rsidTr="003C732A">
        <w:tc>
          <w:tcPr>
            <w:tcW w:w="1450" w:type="dxa"/>
            <w:shd w:val="clear" w:color="auto" w:fill="FBE4D5" w:themeFill="accent2" w:themeFillTint="33"/>
          </w:tcPr>
          <w:p w14:paraId="77FBE165"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Atbilde </w:t>
            </w:r>
          </w:p>
        </w:tc>
        <w:tc>
          <w:tcPr>
            <w:tcW w:w="8332" w:type="dxa"/>
            <w:shd w:val="clear" w:color="auto" w:fill="FBE4D5" w:themeFill="accent2" w:themeFillTint="33"/>
          </w:tcPr>
          <w:p w14:paraId="1502C812" w14:textId="77777777" w:rsidR="00B570BF" w:rsidRPr="00B570BF" w:rsidRDefault="00B570BF" w:rsidP="003C732A">
            <w:pPr>
              <w:pStyle w:val="ListParagraph"/>
              <w:tabs>
                <w:tab w:val="left" w:pos="426"/>
              </w:tabs>
              <w:spacing w:line="360" w:lineRule="auto"/>
              <w:ind w:left="0"/>
              <w:rPr>
                <w:rFonts w:ascii="Times New Roman" w:hAnsi="Times New Roman" w:cs="Times New Roman"/>
                <w:color w:val="FF0000"/>
                <w:sz w:val="24"/>
                <w:szCs w:val="24"/>
                <w:lang w:eastAsia="lv-LV"/>
              </w:rPr>
            </w:pPr>
            <w:r w:rsidRPr="00B570BF">
              <w:rPr>
                <w:rFonts w:ascii="Times New Roman" w:hAnsi="Times New Roman" w:cs="Times New Roman"/>
                <w:sz w:val="24"/>
                <w:szCs w:val="24"/>
              </w:rPr>
              <w:t xml:space="preserve">Komisija skaidro, ka </w:t>
            </w:r>
            <w:r w:rsidRPr="00B570BF">
              <w:rPr>
                <w:rFonts w:ascii="Times New Roman" w:hAnsi="Times New Roman" w:cs="Times New Roman"/>
                <w:sz w:val="24"/>
                <w:szCs w:val="24"/>
                <w:lang w:eastAsia="lv-LV"/>
              </w:rPr>
              <w:t>Būvprojekta lapā BK-0,2-i1 ir izvietota tabula “metāla jumta lokšņu elementu materiālu apjoms” . Failā FINANSU PIEDAVAJUMS_11_07_2024_ar_grozijumiem.xlsx" un RSU_BA_ Viss darbu sadal_11_07_2024.xlsx",  apjomi norādītajās pozīcijās sakrīt ar būvprojekta lapā BK-0,2-i1 tabulas kolonnā “Projekcijas laukums” norādītajiem apjomiem.</w:t>
            </w:r>
          </w:p>
          <w:p w14:paraId="26C20F11"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noProof/>
                <w:sz w:val="24"/>
                <w:szCs w:val="24"/>
              </w:rPr>
              <w:lastRenderedPageBreak/>
              <w:drawing>
                <wp:inline distT="0" distB="0" distL="0" distR="0" wp14:anchorId="2E7BBFB4" wp14:editId="5C7637BA">
                  <wp:extent cx="4653887" cy="20070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53887" cy="2007044"/>
                          </a:xfrm>
                          <a:prstGeom prst="rect">
                            <a:avLst/>
                          </a:prstGeom>
                        </pic:spPr>
                      </pic:pic>
                    </a:graphicData>
                  </a:graphic>
                </wp:inline>
              </w:drawing>
            </w:r>
          </w:p>
        </w:tc>
      </w:tr>
      <w:tr w:rsidR="00B570BF" w:rsidRPr="00B570BF" w14:paraId="57B40300" w14:textId="77777777" w:rsidTr="003C732A">
        <w:tc>
          <w:tcPr>
            <w:tcW w:w="1450" w:type="dxa"/>
          </w:tcPr>
          <w:p w14:paraId="19604C7D"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lastRenderedPageBreak/>
              <w:t>3.jautājums</w:t>
            </w:r>
          </w:p>
        </w:tc>
        <w:tc>
          <w:tcPr>
            <w:tcW w:w="8332" w:type="dxa"/>
          </w:tcPr>
          <w:p w14:paraId="1E630498" w14:textId="77777777" w:rsidR="00B570BF" w:rsidRPr="00B570BF" w:rsidRDefault="00B570BF" w:rsidP="003C732A">
            <w:pPr>
              <w:spacing w:before="100" w:beforeAutospacing="1" w:after="100" w:afterAutospacing="1"/>
              <w:jc w:val="left"/>
              <w:rPr>
                <w:rFonts w:cs="Times New Roman"/>
                <w:lang w:eastAsia="lv-LV"/>
              </w:rPr>
            </w:pPr>
            <w:r w:rsidRPr="00B570BF">
              <w:rPr>
                <w:rFonts w:cs="Times New Roman"/>
              </w:rPr>
              <w:t>Vai 4D simulācijās ir nepieciešams iekļaut arī demontāžas darbus?</w:t>
            </w:r>
          </w:p>
        </w:tc>
      </w:tr>
      <w:tr w:rsidR="00B570BF" w:rsidRPr="00B570BF" w14:paraId="31AADC07" w14:textId="77777777" w:rsidTr="003C732A">
        <w:tc>
          <w:tcPr>
            <w:tcW w:w="1450" w:type="dxa"/>
            <w:shd w:val="clear" w:color="auto" w:fill="FBE4D5" w:themeFill="accent2" w:themeFillTint="33"/>
          </w:tcPr>
          <w:p w14:paraId="2FE3F14A"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56AC7900"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Komisija</w:t>
            </w:r>
            <w:r w:rsidRPr="00B570BF">
              <w:rPr>
                <w:rFonts w:ascii="Times New Roman" w:eastAsiaTheme="minorEastAsia" w:hAnsi="Times New Roman" w:cs="Times New Roman"/>
                <w:sz w:val="24"/>
                <w:szCs w:val="24"/>
                <w:lang w:eastAsia="lv-LV"/>
              </w:rPr>
              <w:t xml:space="preserve"> norāda, ka 4D simulācijās ir nepieciešams iekļaut arī demontāžas darbus, izmantojot esošo būvniecības informācijas modelēšanas (turpmāk - BIM) modeļus.</w:t>
            </w:r>
          </w:p>
        </w:tc>
      </w:tr>
      <w:tr w:rsidR="00B570BF" w:rsidRPr="00B570BF" w14:paraId="13C7617E" w14:textId="77777777" w:rsidTr="003C732A">
        <w:tc>
          <w:tcPr>
            <w:tcW w:w="1450" w:type="dxa"/>
          </w:tcPr>
          <w:p w14:paraId="02C7C905"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4.jautājums</w:t>
            </w:r>
          </w:p>
        </w:tc>
        <w:tc>
          <w:tcPr>
            <w:tcW w:w="8332" w:type="dxa"/>
          </w:tcPr>
          <w:p w14:paraId="45777B70"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Kāda ir </w:t>
            </w:r>
            <w:proofErr w:type="spellStart"/>
            <w:r w:rsidRPr="00B570BF">
              <w:rPr>
                <w:rFonts w:ascii="Times New Roman" w:hAnsi="Times New Roman" w:cs="Times New Roman"/>
                <w:sz w:val="24"/>
                <w:szCs w:val="24"/>
              </w:rPr>
              <w:t>izpildmodeļu</w:t>
            </w:r>
            <w:proofErr w:type="spellEnd"/>
            <w:r w:rsidRPr="00B570BF">
              <w:rPr>
                <w:rFonts w:ascii="Times New Roman" w:hAnsi="Times New Roman" w:cs="Times New Roman"/>
                <w:sz w:val="24"/>
                <w:szCs w:val="24"/>
              </w:rPr>
              <w:t xml:space="preserve"> tolerance pret izbūvēto dabā? Respektīvi, kādas ir pieļaujamās novirzes?</w:t>
            </w:r>
          </w:p>
        </w:tc>
      </w:tr>
      <w:tr w:rsidR="00B570BF" w:rsidRPr="00B570BF" w14:paraId="0EF19859" w14:textId="77777777" w:rsidTr="003C732A">
        <w:tc>
          <w:tcPr>
            <w:tcW w:w="1450" w:type="dxa"/>
            <w:shd w:val="clear" w:color="auto" w:fill="FBE4D5" w:themeFill="accent2" w:themeFillTint="33"/>
          </w:tcPr>
          <w:p w14:paraId="62F3D52B"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3F45CDE1" w14:textId="77777777" w:rsidR="00B570BF" w:rsidRPr="00B570BF" w:rsidRDefault="00B570BF" w:rsidP="003C732A">
            <w:pPr>
              <w:spacing w:before="100" w:beforeAutospacing="1" w:after="100" w:afterAutospacing="1"/>
              <w:rPr>
                <w:rFonts w:cs="Times New Roman"/>
              </w:rPr>
            </w:pPr>
            <w:r w:rsidRPr="00B570BF">
              <w:rPr>
                <w:rFonts w:cs="Times New Roman"/>
              </w:rPr>
              <w:t>Komisija</w:t>
            </w:r>
            <w:r w:rsidRPr="00B570BF">
              <w:rPr>
                <w:rFonts w:eastAsiaTheme="minorEastAsia" w:cs="Times New Roman"/>
                <w:lang w:eastAsia="lv-LV"/>
              </w:rPr>
              <w:t xml:space="preserve"> norāda, ka </w:t>
            </w:r>
            <w:r w:rsidRPr="00B570BF">
              <w:rPr>
                <w:rFonts w:cs="Times New Roman"/>
              </w:rPr>
              <w:t>Modeļa izstrādē noteikti izstrādājamie modelējamie elementi:</w:t>
            </w:r>
          </w:p>
          <w:p w14:paraId="73F802DB" w14:textId="77777777" w:rsidR="00B570BF" w:rsidRPr="00B570BF" w:rsidRDefault="00B570BF" w:rsidP="00B570BF">
            <w:pPr>
              <w:pStyle w:val="ListParagraph"/>
              <w:numPr>
                <w:ilvl w:val="1"/>
                <w:numId w:val="28"/>
              </w:numPr>
              <w:suppressAutoHyphens/>
              <w:autoSpaceDE w:val="0"/>
              <w:autoSpaceDN w:val="0"/>
              <w:spacing w:after="0" w:line="240" w:lineRule="auto"/>
              <w:rPr>
                <w:rFonts w:ascii="Times New Roman" w:hAnsi="Times New Roman" w:cs="Times New Roman"/>
                <w:sz w:val="24"/>
                <w:szCs w:val="24"/>
              </w:rPr>
            </w:pPr>
            <w:r w:rsidRPr="00B570BF">
              <w:rPr>
                <w:rFonts w:ascii="Times New Roman" w:hAnsi="Times New Roman" w:cs="Times New Roman"/>
                <w:sz w:val="24"/>
                <w:szCs w:val="24"/>
              </w:rPr>
              <w:t xml:space="preserve">Sienas </w:t>
            </w:r>
          </w:p>
          <w:p w14:paraId="0C928EC3" w14:textId="77777777" w:rsidR="00B570BF" w:rsidRPr="00B570BF" w:rsidRDefault="00B570BF" w:rsidP="00B570BF">
            <w:pPr>
              <w:pStyle w:val="ListParagraph"/>
              <w:numPr>
                <w:ilvl w:val="1"/>
                <w:numId w:val="28"/>
              </w:numPr>
              <w:suppressAutoHyphens/>
              <w:autoSpaceDE w:val="0"/>
              <w:autoSpaceDN w:val="0"/>
              <w:spacing w:after="0" w:line="240" w:lineRule="auto"/>
              <w:rPr>
                <w:rFonts w:ascii="Times New Roman" w:hAnsi="Times New Roman" w:cs="Times New Roman"/>
                <w:sz w:val="24"/>
                <w:szCs w:val="24"/>
              </w:rPr>
            </w:pPr>
            <w:r w:rsidRPr="00B570BF">
              <w:rPr>
                <w:rFonts w:ascii="Times New Roman" w:hAnsi="Times New Roman" w:cs="Times New Roman"/>
                <w:sz w:val="24"/>
                <w:szCs w:val="24"/>
              </w:rPr>
              <w:t>Logi kā atvērumi (ailes)</w:t>
            </w:r>
          </w:p>
          <w:p w14:paraId="6D7B8469" w14:textId="77777777" w:rsidR="00B570BF" w:rsidRPr="00B570BF" w:rsidRDefault="00B570BF" w:rsidP="00B570BF">
            <w:pPr>
              <w:pStyle w:val="ListParagraph"/>
              <w:numPr>
                <w:ilvl w:val="1"/>
                <w:numId w:val="28"/>
              </w:numPr>
              <w:suppressAutoHyphens/>
              <w:autoSpaceDE w:val="0"/>
              <w:autoSpaceDN w:val="0"/>
              <w:spacing w:after="0" w:line="240" w:lineRule="auto"/>
              <w:rPr>
                <w:rFonts w:ascii="Times New Roman" w:hAnsi="Times New Roman" w:cs="Times New Roman"/>
                <w:sz w:val="24"/>
                <w:szCs w:val="24"/>
              </w:rPr>
            </w:pPr>
            <w:r w:rsidRPr="00B570BF">
              <w:rPr>
                <w:rFonts w:ascii="Times New Roman" w:hAnsi="Times New Roman" w:cs="Times New Roman"/>
                <w:sz w:val="24"/>
                <w:szCs w:val="24"/>
              </w:rPr>
              <w:t xml:space="preserve">Durvis kā atvērumi (ailes) </w:t>
            </w:r>
          </w:p>
          <w:p w14:paraId="3693AB7A" w14:textId="77777777" w:rsidR="00B570BF" w:rsidRPr="00B570BF" w:rsidRDefault="00B570BF" w:rsidP="00B570BF">
            <w:pPr>
              <w:pStyle w:val="ListParagraph"/>
              <w:numPr>
                <w:ilvl w:val="1"/>
                <w:numId w:val="28"/>
              </w:numPr>
              <w:suppressAutoHyphens/>
              <w:autoSpaceDE w:val="0"/>
              <w:autoSpaceDN w:val="0"/>
              <w:spacing w:after="0" w:line="240" w:lineRule="auto"/>
              <w:rPr>
                <w:rFonts w:ascii="Times New Roman" w:hAnsi="Times New Roman" w:cs="Times New Roman"/>
                <w:sz w:val="24"/>
                <w:szCs w:val="24"/>
              </w:rPr>
            </w:pPr>
            <w:r w:rsidRPr="00B570BF">
              <w:rPr>
                <w:rFonts w:ascii="Times New Roman" w:hAnsi="Times New Roman" w:cs="Times New Roman"/>
                <w:sz w:val="24"/>
                <w:szCs w:val="24"/>
              </w:rPr>
              <w:t>Sijas</w:t>
            </w:r>
          </w:p>
          <w:p w14:paraId="5A26408F" w14:textId="77777777" w:rsidR="00B570BF" w:rsidRPr="00B570BF" w:rsidRDefault="00B570BF" w:rsidP="00B570BF">
            <w:pPr>
              <w:pStyle w:val="ListParagraph"/>
              <w:numPr>
                <w:ilvl w:val="1"/>
                <w:numId w:val="28"/>
              </w:numPr>
              <w:suppressAutoHyphens/>
              <w:autoSpaceDE w:val="0"/>
              <w:autoSpaceDN w:val="0"/>
              <w:spacing w:after="0" w:line="240" w:lineRule="auto"/>
              <w:rPr>
                <w:rFonts w:ascii="Times New Roman" w:hAnsi="Times New Roman" w:cs="Times New Roman"/>
                <w:sz w:val="24"/>
                <w:szCs w:val="24"/>
              </w:rPr>
            </w:pPr>
            <w:r w:rsidRPr="00B570BF">
              <w:rPr>
                <w:rFonts w:ascii="Times New Roman" w:hAnsi="Times New Roman" w:cs="Times New Roman"/>
                <w:sz w:val="24"/>
                <w:szCs w:val="24"/>
              </w:rPr>
              <w:t>Kolonnas</w:t>
            </w:r>
          </w:p>
          <w:p w14:paraId="0887949B" w14:textId="77777777" w:rsidR="00B570BF" w:rsidRPr="00B570BF" w:rsidRDefault="00B570BF" w:rsidP="00B570BF">
            <w:pPr>
              <w:pStyle w:val="ListParagraph"/>
              <w:numPr>
                <w:ilvl w:val="1"/>
                <w:numId w:val="28"/>
              </w:numPr>
              <w:suppressAutoHyphens/>
              <w:autoSpaceDE w:val="0"/>
              <w:autoSpaceDN w:val="0"/>
              <w:spacing w:after="0" w:line="240" w:lineRule="auto"/>
              <w:rPr>
                <w:rFonts w:ascii="Times New Roman" w:hAnsi="Times New Roman" w:cs="Times New Roman"/>
                <w:sz w:val="24"/>
                <w:szCs w:val="24"/>
              </w:rPr>
            </w:pPr>
            <w:r w:rsidRPr="00B570BF">
              <w:rPr>
                <w:rFonts w:ascii="Times New Roman" w:hAnsi="Times New Roman" w:cs="Times New Roman"/>
                <w:sz w:val="24"/>
                <w:szCs w:val="24"/>
              </w:rPr>
              <w:t>Grīdas</w:t>
            </w:r>
          </w:p>
          <w:p w14:paraId="545CABF0" w14:textId="77777777" w:rsidR="00B570BF" w:rsidRPr="00B570BF" w:rsidRDefault="00B570BF" w:rsidP="00B570BF">
            <w:pPr>
              <w:pStyle w:val="ListParagraph"/>
              <w:numPr>
                <w:ilvl w:val="1"/>
                <w:numId w:val="28"/>
              </w:numPr>
              <w:suppressAutoHyphens/>
              <w:autoSpaceDE w:val="0"/>
              <w:autoSpaceDN w:val="0"/>
              <w:spacing w:after="0" w:line="240" w:lineRule="auto"/>
              <w:rPr>
                <w:rFonts w:ascii="Times New Roman" w:hAnsi="Times New Roman" w:cs="Times New Roman"/>
                <w:sz w:val="24"/>
                <w:szCs w:val="24"/>
              </w:rPr>
            </w:pPr>
            <w:r w:rsidRPr="00B570BF">
              <w:rPr>
                <w:rFonts w:ascii="Times New Roman" w:hAnsi="Times New Roman" w:cs="Times New Roman"/>
                <w:sz w:val="24"/>
                <w:szCs w:val="24"/>
              </w:rPr>
              <w:t>Trepes</w:t>
            </w:r>
          </w:p>
          <w:p w14:paraId="023D07C8" w14:textId="77777777" w:rsidR="00B570BF" w:rsidRPr="00B570BF" w:rsidRDefault="00B570BF" w:rsidP="00B570BF">
            <w:pPr>
              <w:pStyle w:val="ListParagraph"/>
              <w:numPr>
                <w:ilvl w:val="1"/>
                <w:numId w:val="28"/>
              </w:numPr>
              <w:suppressAutoHyphens/>
              <w:autoSpaceDE w:val="0"/>
              <w:autoSpaceDN w:val="0"/>
              <w:spacing w:after="0" w:line="240" w:lineRule="auto"/>
              <w:rPr>
                <w:rFonts w:ascii="Times New Roman" w:hAnsi="Times New Roman" w:cs="Times New Roman"/>
                <w:sz w:val="24"/>
                <w:szCs w:val="24"/>
              </w:rPr>
            </w:pPr>
            <w:r w:rsidRPr="00B570BF">
              <w:rPr>
                <w:rFonts w:ascii="Times New Roman" w:hAnsi="Times New Roman" w:cs="Times New Roman"/>
                <w:sz w:val="24"/>
                <w:szCs w:val="24"/>
              </w:rPr>
              <w:t>Rampas</w:t>
            </w:r>
          </w:p>
          <w:p w14:paraId="7A604537" w14:textId="77777777" w:rsidR="00B570BF" w:rsidRPr="00B570BF" w:rsidRDefault="00B570BF" w:rsidP="00B570BF">
            <w:pPr>
              <w:pStyle w:val="ListParagraph"/>
              <w:numPr>
                <w:ilvl w:val="1"/>
                <w:numId w:val="28"/>
              </w:numPr>
              <w:suppressAutoHyphens/>
              <w:autoSpaceDE w:val="0"/>
              <w:autoSpaceDN w:val="0"/>
              <w:spacing w:after="0" w:line="240" w:lineRule="auto"/>
              <w:rPr>
                <w:rFonts w:ascii="Times New Roman" w:hAnsi="Times New Roman" w:cs="Times New Roman"/>
                <w:sz w:val="24"/>
                <w:szCs w:val="24"/>
              </w:rPr>
            </w:pPr>
            <w:r w:rsidRPr="00B570BF">
              <w:rPr>
                <w:rFonts w:ascii="Times New Roman" w:hAnsi="Times New Roman" w:cs="Times New Roman"/>
                <w:sz w:val="24"/>
                <w:szCs w:val="24"/>
              </w:rPr>
              <w:t>Liftu šahtas (ārējā kontūra)</w:t>
            </w:r>
          </w:p>
          <w:p w14:paraId="5A4C4CB6" w14:textId="77777777" w:rsidR="00B570BF" w:rsidRPr="00B570BF" w:rsidRDefault="00B570BF" w:rsidP="00B570BF">
            <w:pPr>
              <w:pStyle w:val="ListParagraph"/>
              <w:numPr>
                <w:ilvl w:val="1"/>
                <w:numId w:val="28"/>
              </w:numPr>
              <w:suppressAutoHyphens/>
              <w:autoSpaceDE w:val="0"/>
              <w:autoSpaceDN w:val="0"/>
              <w:spacing w:after="0" w:line="240" w:lineRule="auto"/>
              <w:rPr>
                <w:rFonts w:ascii="Times New Roman" w:hAnsi="Times New Roman" w:cs="Times New Roman"/>
                <w:sz w:val="24"/>
                <w:szCs w:val="24"/>
              </w:rPr>
            </w:pPr>
            <w:r w:rsidRPr="00B570BF">
              <w:rPr>
                <w:rFonts w:ascii="Times New Roman" w:hAnsi="Times New Roman" w:cs="Times New Roman"/>
                <w:sz w:val="24"/>
                <w:szCs w:val="24"/>
              </w:rPr>
              <w:t>Balkoni</w:t>
            </w:r>
          </w:p>
          <w:p w14:paraId="3C27CB18" w14:textId="77777777" w:rsidR="00B570BF" w:rsidRPr="00B570BF" w:rsidRDefault="00B570BF" w:rsidP="00B570BF">
            <w:pPr>
              <w:pStyle w:val="ListParagraph"/>
              <w:numPr>
                <w:ilvl w:val="1"/>
                <w:numId w:val="28"/>
              </w:numPr>
              <w:suppressAutoHyphens/>
              <w:spacing w:after="0" w:line="240" w:lineRule="auto"/>
              <w:rPr>
                <w:rFonts w:ascii="Times New Roman" w:hAnsi="Times New Roman" w:cs="Times New Roman"/>
                <w:sz w:val="24"/>
                <w:szCs w:val="24"/>
              </w:rPr>
            </w:pPr>
            <w:r w:rsidRPr="00B570BF">
              <w:rPr>
                <w:rFonts w:ascii="Times New Roman" w:hAnsi="Times New Roman" w:cs="Times New Roman"/>
                <w:sz w:val="24"/>
                <w:szCs w:val="24"/>
              </w:rPr>
              <w:t>Jumta plaknes bez elementiem</w:t>
            </w:r>
          </w:p>
          <w:p w14:paraId="5DA71D8D" w14:textId="77777777" w:rsidR="00B570BF" w:rsidRPr="00B570BF" w:rsidRDefault="00B570BF" w:rsidP="003C732A">
            <w:pPr>
              <w:rPr>
                <w:rFonts w:cs="Times New Roman"/>
              </w:rPr>
            </w:pPr>
          </w:p>
          <w:p w14:paraId="6F258F26"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Elementu izmēri noapaļoti līdz cm. Pieļaujamās </w:t>
            </w:r>
            <w:proofErr w:type="spellStart"/>
            <w:r w:rsidRPr="00B570BF">
              <w:rPr>
                <w:rFonts w:ascii="Times New Roman" w:hAnsi="Times New Roman" w:cs="Times New Roman"/>
                <w:sz w:val="24"/>
                <w:szCs w:val="24"/>
              </w:rPr>
              <w:t>dimensionālās</w:t>
            </w:r>
            <w:proofErr w:type="spellEnd"/>
            <w:r w:rsidRPr="00B570BF">
              <w:rPr>
                <w:rFonts w:ascii="Times New Roman" w:hAnsi="Times New Roman" w:cs="Times New Roman"/>
                <w:sz w:val="24"/>
                <w:szCs w:val="24"/>
              </w:rPr>
              <w:t xml:space="preserve"> novirzes +/- 1 cm.</w:t>
            </w:r>
          </w:p>
        </w:tc>
      </w:tr>
      <w:tr w:rsidR="00B570BF" w:rsidRPr="00B570BF" w14:paraId="31A0E627" w14:textId="77777777" w:rsidTr="003C732A">
        <w:tc>
          <w:tcPr>
            <w:tcW w:w="1450" w:type="dxa"/>
          </w:tcPr>
          <w:p w14:paraId="656E4567"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5.jautājums</w:t>
            </w:r>
          </w:p>
        </w:tc>
        <w:tc>
          <w:tcPr>
            <w:tcW w:w="8332" w:type="dxa"/>
          </w:tcPr>
          <w:p w14:paraId="52696DAA"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Darbu izpildes grafika 2.11.7. punktā ir minēts apzīmējums "3D </w:t>
            </w:r>
            <w:proofErr w:type="spellStart"/>
            <w:r w:rsidRPr="00B570BF">
              <w:rPr>
                <w:rFonts w:ascii="Times New Roman" w:hAnsi="Times New Roman" w:cs="Times New Roman"/>
                <w:sz w:val="24"/>
                <w:szCs w:val="24"/>
              </w:rPr>
              <w:t>pamatmodeļa</w:t>
            </w:r>
            <w:proofErr w:type="spellEnd"/>
            <w:r w:rsidRPr="00B570BF">
              <w:rPr>
                <w:rFonts w:ascii="Times New Roman" w:hAnsi="Times New Roman" w:cs="Times New Roman"/>
                <w:sz w:val="24"/>
                <w:szCs w:val="24"/>
              </w:rPr>
              <w:t xml:space="preserve"> izstrāde". Lūgums paskaidrot, vai tas nozīmē, ka šajā posmā jānodod </w:t>
            </w:r>
            <w:proofErr w:type="spellStart"/>
            <w:r w:rsidRPr="00B570BF">
              <w:rPr>
                <w:rFonts w:ascii="Times New Roman" w:hAnsi="Times New Roman" w:cs="Times New Roman"/>
                <w:sz w:val="24"/>
                <w:szCs w:val="24"/>
              </w:rPr>
              <w:t>izpildmodelis</w:t>
            </w:r>
            <w:proofErr w:type="spellEnd"/>
            <w:r w:rsidRPr="00B570BF">
              <w:rPr>
                <w:rFonts w:ascii="Times New Roman" w:hAnsi="Times New Roman" w:cs="Times New Roman"/>
                <w:sz w:val="24"/>
                <w:szCs w:val="24"/>
              </w:rPr>
              <w:t>, kas atspoguļo uzbūvēto ģeometriju, bet neiekļaujot aktīvu informāciju, kas tiek papildināta līdz "3.9. 3D modeļa pabeigšana sasniedzot pilnu funkcionalitāti un nodošana Pasūtītājam"?</w:t>
            </w:r>
          </w:p>
        </w:tc>
      </w:tr>
      <w:tr w:rsidR="00B570BF" w:rsidRPr="00B570BF" w14:paraId="04DC760A" w14:textId="77777777" w:rsidTr="003C732A">
        <w:tc>
          <w:tcPr>
            <w:tcW w:w="1450" w:type="dxa"/>
            <w:shd w:val="clear" w:color="auto" w:fill="FBE4D5" w:themeFill="accent2" w:themeFillTint="33"/>
          </w:tcPr>
          <w:p w14:paraId="04AA4661"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135AB369"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Komisija skaidro sekojošo:</w:t>
            </w:r>
          </w:p>
          <w:p w14:paraId="19A17127" w14:textId="77777777" w:rsidR="00B570BF" w:rsidRPr="00B570BF" w:rsidRDefault="00B570BF" w:rsidP="00B570BF">
            <w:pPr>
              <w:pStyle w:val="ListParagraph"/>
              <w:numPr>
                <w:ilvl w:val="0"/>
                <w:numId w:val="27"/>
              </w:numPr>
              <w:spacing w:after="0" w:line="240" w:lineRule="auto"/>
              <w:contextualSpacing w:val="0"/>
              <w:rPr>
                <w:rFonts w:ascii="Times New Roman" w:hAnsi="Times New Roman" w:cs="Times New Roman"/>
                <w:sz w:val="24"/>
                <w:szCs w:val="24"/>
              </w:rPr>
            </w:pPr>
            <w:proofErr w:type="spellStart"/>
            <w:r w:rsidRPr="00B570BF">
              <w:rPr>
                <w:rFonts w:ascii="Times New Roman" w:hAnsi="Times New Roman" w:cs="Times New Roman"/>
                <w:sz w:val="24"/>
                <w:szCs w:val="24"/>
              </w:rPr>
              <w:t>Pamatmodeļa</w:t>
            </w:r>
            <w:proofErr w:type="spellEnd"/>
            <w:r w:rsidRPr="00B570BF">
              <w:rPr>
                <w:rFonts w:ascii="Times New Roman" w:hAnsi="Times New Roman" w:cs="Times New Roman"/>
                <w:sz w:val="24"/>
                <w:szCs w:val="24"/>
              </w:rPr>
              <w:t xml:space="preserve"> izstrādes stadijā (līdz Būvuzņēmēja iesniegtajam Paziņojumam par būvniecības pabeigšanu), Pasūtītājs pieļauj, ka izpildot minimālas </w:t>
            </w:r>
            <w:r w:rsidRPr="00B570BF">
              <w:rPr>
                <w:rFonts w:ascii="Times New Roman" w:hAnsi="Times New Roman" w:cs="Times New Roman"/>
                <w:sz w:val="24"/>
                <w:szCs w:val="24"/>
              </w:rPr>
              <w:lastRenderedPageBreak/>
              <w:t>prasības, lai modeļa izstrāde tiktu uzskatīta par atbilstošu un Pasūtītājs varētu akceptēt būvdarbu pabeigšanas faktu, kas savukārt ļautu Būvuzņēmējam uzsākt būvdarbu nodošanas stadiju, modelī var nebūt iekļauta vai iekļauta pilnībā aktīvā informācija, pie nosacījuma, ka modeļa pārbaudes rezultāts uzskatāms par pozitīvu, ja tiek vizuāli identificēts ne mazāk kā 70% no pārbaudītiem būvelementiem, to skaitam neesot mazākam par 5 ( pieci), bet ne lielākam par 10 ( desmit),</w:t>
            </w:r>
          </w:p>
          <w:p w14:paraId="617EACDF" w14:textId="77777777" w:rsidR="00B570BF" w:rsidRPr="00B570BF" w:rsidRDefault="00B570BF" w:rsidP="00B570BF">
            <w:pPr>
              <w:pStyle w:val="ListParagraph"/>
              <w:numPr>
                <w:ilvl w:val="0"/>
                <w:numId w:val="27"/>
              </w:numPr>
              <w:spacing w:after="0" w:line="240" w:lineRule="auto"/>
              <w:contextualSpacing w:val="0"/>
              <w:rPr>
                <w:rFonts w:ascii="Times New Roman" w:hAnsi="Times New Roman" w:cs="Times New Roman"/>
                <w:sz w:val="24"/>
                <w:szCs w:val="24"/>
              </w:rPr>
            </w:pPr>
            <w:r w:rsidRPr="00B570BF">
              <w:rPr>
                <w:rFonts w:ascii="Times New Roman" w:hAnsi="Times New Roman" w:cs="Times New Roman"/>
                <w:sz w:val="24"/>
                <w:szCs w:val="24"/>
              </w:rPr>
              <w:t xml:space="preserve">3D modeļa pabeigšana sasniedzot pilnu funkcionalitāti nozīmē, ka lai Pasūtītājs varētu akceptēt 3D modeļa izstrādi un savukārt,  </w:t>
            </w:r>
            <w:proofErr w:type="spellStart"/>
            <w:r w:rsidRPr="00B570BF">
              <w:rPr>
                <w:rFonts w:ascii="Times New Roman" w:hAnsi="Times New Roman" w:cs="Times New Roman"/>
                <w:sz w:val="24"/>
                <w:szCs w:val="24"/>
              </w:rPr>
              <w:t>Būvuzņēmejs</w:t>
            </w:r>
            <w:proofErr w:type="spellEnd"/>
            <w:r w:rsidRPr="00B570BF">
              <w:rPr>
                <w:rFonts w:ascii="Times New Roman" w:hAnsi="Times New Roman" w:cs="Times New Roman"/>
                <w:sz w:val="24"/>
                <w:szCs w:val="24"/>
              </w:rPr>
              <w:t xml:space="preserve"> varētu iesniegt, bet Pasūtītājs parakstīt Līgumā noteikto Sākotnējā Darbu pieņemšanas nodošanas aktu t.i. pieņemt būvdarbus, kas tādējādi dotu tiesības Būvuzņēmējam iesniegt Pasūtītājam Apliecinājumu par ēkas gatavību ēkas nodošanai ekspluatācijā, modelim jāatbilst sekojošiem kritērijiem:</w:t>
            </w:r>
          </w:p>
          <w:p w14:paraId="53BAE0B2" w14:textId="77777777" w:rsidR="00B570BF" w:rsidRPr="00B570BF" w:rsidRDefault="00B570BF" w:rsidP="00B570BF">
            <w:pPr>
              <w:pStyle w:val="ListParagraph"/>
              <w:numPr>
                <w:ilvl w:val="1"/>
                <w:numId w:val="27"/>
              </w:numPr>
              <w:spacing w:after="0" w:line="240" w:lineRule="auto"/>
              <w:contextualSpacing w:val="0"/>
              <w:rPr>
                <w:rFonts w:ascii="Times New Roman" w:hAnsi="Times New Roman" w:cs="Times New Roman"/>
                <w:sz w:val="24"/>
                <w:szCs w:val="24"/>
              </w:rPr>
            </w:pPr>
            <w:r w:rsidRPr="00B570BF">
              <w:rPr>
                <w:rFonts w:ascii="Times New Roman" w:hAnsi="Times New Roman" w:cs="Times New Roman"/>
                <w:sz w:val="24"/>
                <w:szCs w:val="24"/>
              </w:rPr>
              <w:t>tiek vizuāli identificēts ne mazāk kā 95% no pārbaudītiem būvelementiem, to skaitam neesot mazākam par 20 ( divdesmit):</w:t>
            </w:r>
          </w:p>
          <w:p w14:paraId="434AE5E7" w14:textId="77777777" w:rsidR="00B570BF" w:rsidRPr="00B570BF" w:rsidRDefault="00B570BF" w:rsidP="00B570BF">
            <w:pPr>
              <w:pStyle w:val="ListParagraph"/>
              <w:numPr>
                <w:ilvl w:val="1"/>
                <w:numId w:val="27"/>
              </w:numPr>
              <w:spacing w:after="0" w:line="240" w:lineRule="auto"/>
              <w:contextualSpacing w:val="0"/>
              <w:rPr>
                <w:rFonts w:ascii="Times New Roman" w:hAnsi="Times New Roman" w:cs="Times New Roman"/>
                <w:sz w:val="24"/>
                <w:szCs w:val="24"/>
              </w:rPr>
            </w:pPr>
            <w:r w:rsidRPr="00B570BF">
              <w:rPr>
                <w:rFonts w:ascii="Times New Roman" w:hAnsi="Times New Roman" w:cs="Times New Roman"/>
                <w:sz w:val="24"/>
                <w:szCs w:val="24"/>
              </w:rPr>
              <w:t xml:space="preserve">identificētajiem būvelementiem digitālajā modelī ir izveidota piesaiste būvniecības </w:t>
            </w:r>
            <w:proofErr w:type="spellStart"/>
            <w:r w:rsidRPr="00B570BF">
              <w:rPr>
                <w:rFonts w:ascii="Times New Roman" w:hAnsi="Times New Roman" w:cs="Times New Roman"/>
                <w:sz w:val="24"/>
                <w:szCs w:val="24"/>
              </w:rPr>
              <w:t>izpilddokumentācijai</w:t>
            </w:r>
            <w:proofErr w:type="spellEnd"/>
            <w:r w:rsidRPr="00B570BF">
              <w:rPr>
                <w:rFonts w:ascii="Times New Roman" w:hAnsi="Times New Roman" w:cs="Times New Roman"/>
                <w:sz w:val="24"/>
                <w:szCs w:val="24"/>
              </w:rPr>
              <w:t>, kas nodrošina pilnu būvelementa tehnisko , ģeometrisko parametru sarakstu,</w:t>
            </w:r>
          </w:p>
          <w:p w14:paraId="2B62B592"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Būvuzņēmējam jāņem vērā iespējamie riski, “a” punktā minēto </w:t>
            </w:r>
            <w:proofErr w:type="spellStart"/>
            <w:r w:rsidRPr="00B570BF">
              <w:rPr>
                <w:rFonts w:ascii="Times New Roman" w:hAnsi="Times New Roman" w:cs="Times New Roman"/>
                <w:sz w:val="24"/>
                <w:szCs w:val="24"/>
              </w:rPr>
              <w:t>pamatmodeli</w:t>
            </w:r>
            <w:proofErr w:type="spellEnd"/>
            <w:r w:rsidRPr="00B570BF">
              <w:rPr>
                <w:rFonts w:ascii="Times New Roman" w:hAnsi="Times New Roman" w:cs="Times New Roman"/>
                <w:sz w:val="24"/>
                <w:szCs w:val="24"/>
              </w:rPr>
              <w:t xml:space="preserve"> izstrādājot minimālā sastāvā, nespēt pabeigt modeli 3 mēnešu laikā, kas ir laiks no Paziņojuma par būvdarbu pabeigšanu līdz Sākotnējā Darbu pieņemšanas-nodošanas akta parakstīšanai.</w:t>
            </w:r>
          </w:p>
        </w:tc>
      </w:tr>
      <w:tr w:rsidR="00B570BF" w:rsidRPr="00B570BF" w14:paraId="5475FF2E" w14:textId="77777777" w:rsidTr="003C732A">
        <w:tc>
          <w:tcPr>
            <w:tcW w:w="1450" w:type="dxa"/>
          </w:tcPr>
          <w:p w14:paraId="18A90280"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lastRenderedPageBreak/>
              <w:t>6.jautājums</w:t>
            </w:r>
          </w:p>
        </w:tc>
        <w:tc>
          <w:tcPr>
            <w:tcW w:w="8332" w:type="dxa"/>
          </w:tcPr>
          <w:p w14:paraId="26D1AA10"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Lūgums nosūtīt projekta fāzes BIM īstenošanas (izpildes) plānu un tā pielikumus (GIPP u.c.), lai piegādātāji ar tiem var iepazīties.</w:t>
            </w:r>
          </w:p>
        </w:tc>
      </w:tr>
      <w:tr w:rsidR="00B570BF" w:rsidRPr="00B570BF" w14:paraId="64FA15DC" w14:textId="77777777" w:rsidTr="003C732A">
        <w:tc>
          <w:tcPr>
            <w:tcW w:w="1450" w:type="dxa"/>
            <w:shd w:val="clear" w:color="auto" w:fill="FBE4D5" w:themeFill="accent2" w:themeFillTint="33"/>
          </w:tcPr>
          <w:p w14:paraId="4DCB599B"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0D397D9B" w14:textId="77777777" w:rsidR="00B570BF" w:rsidRPr="00B570BF" w:rsidRDefault="00B570BF" w:rsidP="003C732A">
            <w:pPr>
              <w:tabs>
                <w:tab w:val="left" w:pos="426"/>
              </w:tabs>
              <w:spacing w:line="360" w:lineRule="auto"/>
              <w:rPr>
                <w:rFonts w:cs="Times New Roman"/>
              </w:rPr>
            </w:pPr>
            <w:r w:rsidRPr="00B570BF">
              <w:rPr>
                <w:rFonts w:cs="Times New Roman"/>
              </w:rPr>
              <w:t>Komisija informē, ka atbilstoši Atklāta konkursa dokumentācijai, tai skaitā tehniskās specifikācijas nosacījumiem, BIM īstenošanas plāns būvniecības procesam jāizstrādā Būvuzņēmējam un jāsaskaņo ar Pasūtītāju projekta uzsākšanas fāzē līdz būvdarbu veikšanai. BIM  projektēšanas stadijas īstenošanas plāns (BIP), tai skaitā, satur personu datu informāciju, tādēļ tas netiks pievienots publiskajiem dokumentiem Iepirkuma laikā. BIP un GIPP u.c. tiks uzrādīti Būvuzņēmējam pēc Līguma noslēgšanas.</w:t>
            </w:r>
          </w:p>
          <w:p w14:paraId="7194652B"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Komisija lūdz piegādātājus ņemt vērā, ka Atklāta konkursa dokumentācijā iekļautā un līdz ar to publicētā informācija ir pietiekoša, lai Būvuzņēmējs varētu gūt priekšstatu par veicamā darba apjomu!</w:t>
            </w:r>
          </w:p>
        </w:tc>
      </w:tr>
      <w:tr w:rsidR="00B570BF" w:rsidRPr="00B570BF" w14:paraId="7428626C" w14:textId="77777777" w:rsidTr="003C732A">
        <w:trPr>
          <w:trHeight w:val="848"/>
        </w:trPr>
        <w:tc>
          <w:tcPr>
            <w:tcW w:w="1450" w:type="dxa"/>
          </w:tcPr>
          <w:p w14:paraId="692580D8"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7.jautājums</w:t>
            </w:r>
          </w:p>
        </w:tc>
        <w:tc>
          <w:tcPr>
            <w:tcW w:w="8332" w:type="dxa"/>
          </w:tcPr>
          <w:p w14:paraId="5ECCDC32"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Kāda ir plānotā projekta autora iesaiste modeļu aktualizācijā būvdarbu laikā - vai tie veiks modeļu atjaunošanu, ja būs tāda nepieciešamība?</w:t>
            </w:r>
          </w:p>
        </w:tc>
      </w:tr>
      <w:tr w:rsidR="00B570BF" w:rsidRPr="00B570BF" w14:paraId="63F189F1" w14:textId="77777777" w:rsidTr="003C732A">
        <w:tc>
          <w:tcPr>
            <w:tcW w:w="1450" w:type="dxa"/>
            <w:shd w:val="clear" w:color="auto" w:fill="FBE4D5" w:themeFill="accent2" w:themeFillTint="33"/>
          </w:tcPr>
          <w:p w14:paraId="4C54B787"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lastRenderedPageBreak/>
              <w:t>Atbilde</w:t>
            </w:r>
          </w:p>
        </w:tc>
        <w:tc>
          <w:tcPr>
            <w:tcW w:w="8332" w:type="dxa"/>
            <w:shd w:val="clear" w:color="auto" w:fill="FBE4D5" w:themeFill="accent2" w:themeFillTint="33"/>
          </w:tcPr>
          <w:p w14:paraId="69119E44"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Komisija skaidro, ka, ja būvniecības procesā tiks identificētas kļūdas, kuras saistītas ar būvprojekta autoru kļūdām, tad autoruzraugs sadarbībā ar RSU BIM speciālistu veiks izmaiņas un nodos tās Būvuzņēmējam. Citas izmaiņas būvprojektā, kuras saistītas ar Būvuzņēmēja, Pasūtītāja vai citu būvniecības dalībnieku ierosinājumiem, tiks iesniegtas Pasūtītāja BIM speciālistam. Pasūtītāja BIM speciālists sadarbībā ar Autoruzraugu akceptē izmaiņas un ļauj Būvuzņēmēja  BIM speciālistiem tās ieviest </w:t>
            </w:r>
            <w:proofErr w:type="spellStart"/>
            <w:r w:rsidRPr="00B570BF">
              <w:rPr>
                <w:rFonts w:ascii="Times New Roman" w:hAnsi="Times New Roman" w:cs="Times New Roman"/>
                <w:sz w:val="24"/>
                <w:szCs w:val="24"/>
              </w:rPr>
              <w:t>izpildmodelī</w:t>
            </w:r>
            <w:proofErr w:type="spellEnd"/>
            <w:r w:rsidRPr="00B570BF">
              <w:rPr>
                <w:rFonts w:ascii="Times New Roman" w:hAnsi="Times New Roman" w:cs="Times New Roman"/>
                <w:sz w:val="24"/>
                <w:szCs w:val="24"/>
              </w:rPr>
              <w:t>. Pasūtītājs BIM speciālists pārbauda visu un jebkādu izmaiņu ieviešanu un modeli kopumā.</w:t>
            </w:r>
          </w:p>
        </w:tc>
      </w:tr>
      <w:tr w:rsidR="00B570BF" w:rsidRPr="00B570BF" w14:paraId="0E703B0E" w14:textId="77777777" w:rsidTr="003C732A">
        <w:tc>
          <w:tcPr>
            <w:tcW w:w="1450" w:type="dxa"/>
          </w:tcPr>
          <w:p w14:paraId="4445CA54"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8.jautājums</w:t>
            </w:r>
          </w:p>
        </w:tc>
        <w:tc>
          <w:tcPr>
            <w:tcW w:w="8332" w:type="dxa"/>
          </w:tcPr>
          <w:p w14:paraId="446FC1F2"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Vai piegādātājam būs pieejama pēc-kontrakta BIM īstenošanas plāna veidne?</w:t>
            </w:r>
          </w:p>
        </w:tc>
      </w:tr>
      <w:tr w:rsidR="00B570BF" w:rsidRPr="00B570BF" w14:paraId="3BA1999B" w14:textId="77777777" w:rsidTr="003C732A">
        <w:tc>
          <w:tcPr>
            <w:tcW w:w="1450" w:type="dxa"/>
            <w:shd w:val="clear" w:color="auto" w:fill="FBE4D5" w:themeFill="accent2" w:themeFillTint="33"/>
          </w:tcPr>
          <w:p w14:paraId="02964F46"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5B6BD2F8" w14:textId="77777777" w:rsidR="00B570BF" w:rsidRPr="00B570BF" w:rsidRDefault="00B570BF" w:rsidP="003C732A">
            <w:pPr>
              <w:tabs>
                <w:tab w:val="left" w:pos="426"/>
              </w:tabs>
              <w:spacing w:line="360" w:lineRule="auto"/>
              <w:rPr>
                <w:rFonts w:cs="Times New Roman"/>
              </w:rPr>
            </w:pPr>
            <w:r w:rsidRPr="00B570BF">
              <w:rPr>
                <w:rFonts w:cs="Times New Roman"/>
              </w:rPr>
              <w:t>Komisija skaidro, ka BIM īstenošanas plāns būvniecības procesam jāizstrādā Būvuzņēmējam un jāsaskaņo ar Pasūtītāju projekta uzsākšanas fāzē līdz būvdarbu veikšanai.</w:t>
            </w:r>
          </w:p>
          <w:p w14:paraId="52896A2F" w14:textId="77777777" w:rsidR="00B570BF" w:rsidRPr="00B570BF" w:rsidRDefault="00B570BF" w:rsidP="003C732A">
            <w:pPr>
              <w:tabs>
                <w:tab w:val="left" w:pos="426"/>
              </w:tabs>
              <w:spacing w:line="360" w:lineRule="auto"/>
              <w:rPr>
                <w:rFonts w:cs="Times New Roman"/>
              </w:rPr>
            </w:pPr>
            <w:r w:rsidRPr="00B570BF">
              <w:rPr>
                <w:rFonts w:cs="Times New Roman"/>
              </w:rPr>
              <w:t>BIM  projektēšanas stadijas īstenošanas plāns (BIP), tai skaitā, satur personu datu informāciju, tādēļ tas netiks pievienots publiskajiem dokumentiem Iepirkuma laikā. BIP un GIPP u.c. tiks uzrādīti Būvuzņēmējam pēc Līguma noslēgšanas.</w:t>
            </w:r>
          </w:p>
          <w:p w14:paraId="7CBB61BD"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Komisija lūdz piegādātājus ņemt vērā, ka Atklāta konkursa dokumentācijā iekļautā un līdz ar to publicētā informācija ir pietiekoša, lai Būvuzņēmējs varētu gūt priekšstatu par veicamā darba apjomu!</w:t>
            </w:r>
          </w:p>
        </w:tc>
      </w:tr>
      <w:tr w:rsidR="00B570BF" w:rsidRPr="00B570BF" w14:paraId="42E7D72B" w14:textId="77777777" w:rsidTr="003C732A">
        <w:tc>
          <w:tcPr>
            <w:tcW w:w="1450" w:type="dxa"/>
          </w:tcPr>
          <w:p w14:paraId="418E9238"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9.jautājums</w:t>
            </w:r>
          </w:p>
        </w:tc>
        <w:tc>
          <w:tcPr>
            <w:tcW w:w="8332" w:type="dxa"/>
          </w:tcPr>
          <w:p w14:paraId="158C500E"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Būvprojekta lapā AR-26-i1 ir redzamas durvis D-je24, taču lokālā tāmē Nr. 1-13 “Durvis” šīs durvis nav. Lūgums precizēt.</w:t>
            </w:r>
          </w:p>
        </w:tc>
      </w:tr>
      <w:tr w:rsidR="00B570BF" w:rsidRPr="00B570BF" w14:paraId="663E7BD0" w14:textId="77777777" w:rsidTr="003C732A">
        <w:tc>
          <w:tcPr>
            <w:tcW w:w="1450" w:type="dxa"/>
            <w:shd w:val="clear" w:color="auto" w:fill="FBE4D5" w:themeFill="accent2" w:themeFillTint="33"/>
          </w:tcPr>
          <w:p w14:paraId="53365B4C"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675941CE"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Komisija</w:t>
            </w:r>
            <w:r w:rsidRPr="00B570BF">
              <w:rPr>
                <w:rFonts w:ascii="Times New Roman" w:eastAsiaTheme="minorEastAsia" w:hAnsi="Times New Roman" w:cs="Times New Roman"/>
                <w:sz w:val="24"/>
                <w:szCs w:val="24"/>
                <w:lang w:eastAsia="lv-LV"/>
              </w:rPr>
              <w:t xml:space="preserve"> norāda, ka </w:t>
            </w:r>
            <w:r w:rsidRPr="00B570BF">
              <w:rPr>
                <w:rFonts w:ascii="Times New Roman" w:hAnsi="Times New Roman" w:cs="Times New Roman"/>
                <w:sz w:val="24"/>
                <w:szCs w:val="24"/>
              </w:rPr>
              <w:t xml:space="preserve">tiks veikti grozījumi Atklāta konkursa dokumentācijā, precizējot informāciju </w:t>
            </w:r>
            <w:r w:rsidRPr="00B570BF">
              <w:rPr>
                <w:rFonts w:ascii="Times New Roman" w:eastAsiaTheme="minorEastAsia" w:hAnsi="Times New Roman" w:cs="Times New Roman"/>
                <w:sz w:val="24"/>
                <w:szCs w:val="24"/>
                <w:lang w:eastAsia="lv-LV"/>
              </w:rPr>
              <w:t xml:space="preserve"> </w:t>
            </w:r>
            <w:r w:rsidRPr="00B570BF">
              <w:rPr>
                <w:rFonts w:ascii="Times New Roman" w:hAnsi="Times New Roman" w:cs="Times New Roman"/>
                <w:sz w:val="24"/>
                <w:szCs w:val="24"/>
                <w:lang w:eastAsia="lv-LV"/>
              </w:rPr>
              <w:t>failos FINANSU PIEDAVAJUMS_11_07_2024_ar_grozijumiem.xlsx" (jaunā versija ar integrētiem grozījumiem - FINANSU PIEDAVAJUMS_22_07_2024_ar_grozijumiem.xlsx")  un RSU_BA_ Viss darbu sadal_11_07_2024.xlsx" (jaunā versija ar integrētiem grozījumiem - RSU_BA_ Viss darbu sadal_22_07_2024.xlsx)</w:t>
            </w:r>
          </w:p>
        </w:tc>
      </w:tr>
      <w:tr w:rsidR="00B570BF" w:rsidRPr="00B570BF" w14:paraId="50A68730" w14:textId="77777777" w:rsidTr="003C732A">
        <w:tc>
          <w:tcPr>
            <w:tcW w:w="1450" w:type="dxa"/>
          </w:tcPr>
          <w:p w14:paraId="0620BDB2"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10.jautājums</w:t>
            </w:r>
          </w:p>
        </w:tc>
        <w:tc>
          <w:tcPr>
            <w:tcW w:w="8332" w:type="dxa"/>
          </w:tcPr>
          <w:p w14:paraId="311A150E"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Būvprojekta lapā Nr. TS-L-7 ir atzīme par </w:t>
            </w:r>
            <w:proofErr w:type="spellStart"/>
            <w:r w:rsidRPr="00B570BF">
              <w:rPr>
                <w:rFonts w:ascii="Times New Roman" w:hAnsi="Times New Roman" w:cs="Times New Roman"/>
                <w:sz w:val="24"/>
                <w:szCs w:val="24"/>
              </w:rPr>
              <w:t>termokoka</w:t>
            </w:r>
            <w:proofErr w:type="spellEnd"/>
            <w:r w:rsidRPr="00B570BF">
              <w:rPr>
                <w:rFonts w:ascii="Times New Roman" w:hAnsi="Times New Roman" w:cs="Times New Roman"/>
                <w:sz w:val="24"/>
                <w:szCs w:val="24"/>
              </w:rPr>
              <w:t xml:space="preserve"> apstrādi “</w:t>
            </w:r>
            <w:proofErr w:type="spellStart"/>
            <w:r w:rsidRPr="00B570BF">
              <w:rPr>
                <w:rFonts w:ascii="Times New Roman" w:hAnsi="Times New Roman" w:cs="Times New Roman"/>
                <w:sz w:val="24"/>
                <w:szCs w:val="24"/>
              </w:rPr>
              <w:t>Termokoka</w:t>
            </w:r>
            <w:proofErr w:type="spellEnd"/>
            <w:r w:rsidRPr="00B570BF">
              <w:rPr>
                <w:rFonts w:ascii="Times New Roman" w:hAnsi="Times New Roman" w:cs="Times New Roman"/>
                <w:sz w:val="24"/>
                <w:szCs w:val="24"/>
              </w:rPr>
              <w:t xml:space="preserve"> </w:t>
            </w:r>
            <w:proofErr w:type="spellStart"/>
            <w:r w:rsidRPr="00B570BF">
              <w:rPr>
                <w:rFonts w:ascii="Times New Roman" w:hAnsi="Times New Roman" w:cs="Times New Roman"/>
                <w:sz w:val="24"/>
                <w:szCs w:val="24"/>
              </w:rPr>
              <w:t>lameles</w:t>
            </w:r>
            <w:proofErr w:type="spellEnd"/>
            <w:r w:rsidRPr="00B570BF">
              <w:rPr>
                <w:rFonts w:ascii="Times New Roman" w:hAnsi="Times New Roman" w:cs="Times New Roman"/>
                <w:sz w:val="24"/>
                <w:szCs w:val="24"/>
              </w:rPr>
              <w:t xml:space="preserve"> - tonis S-1005-Y50R. Virsmas apstrādāt ar "</w:t>
            </w:r>
            <w:proofErr w:type="spellStart"/>
            <w:r w:rsidRPr="00B570BF">
              <w:rPr>
                <w:rFonts w:ascii="Times New Roman" w:hAnsi="Times New Roman" w:cs="Times New Roman"/>
                <w:sz w:val="24"/>
                <w:szCs w:val="24"/>
              </w:rPr>
              <w:t>Osmo</w:t>
            </w:r>
            <w:proofErr w:type="spellEnd"/>
            <w:r w:rsidRPr="00B570BF">
              <w:rPr>
                <w:rFonts w:ascii="Times New Roman" w:hAnsi="Times New Roman" w:cs="Times New Roman"/>
                <w:sz w:val="24"/>
                <w:szCs w:val="24"/>
              </w:rPr>
              <w:t xml:space="preserve">" lineļļas sistēmu atbilstoši ražotāja norādījumiem. Lineļļas </w:t>
            </w:r>
            <w:proofErr w:type="spellStart"/>
            <w:r w:rsidRPr="00B570BF">
              <w:rPr>
                <w:rFonts w:ascii="Times New Roman" w:hAnsi="Times New Roman" w:cs="Times New Roman"/>
                <w:sz w:val="24"/>
                <w:szCs w:val="24"/>
              </w:rPr>
              <w:t>beice</w:t>
            </w:r>
            <w:proofErr w:type="spellEnd"/>
            <w:r w:rsidRPr="00B570BF">
              <w:rPr>
                <w:rFonts w:ascii="Times New Roman" w:hAnsi="Times New Roman" w:cs="Times New Roman"/>
                <w:sz w:val="24"/>
                <w:szCs w:val="24"/>
              </w:rPr>
              <w:t xml:space="preserve"> - "Vincents </w:t>
            </w:r>
            <w:proofErr w:type="spellStart"/>
            <w:r w:rsidRPr="00B570BF">
              <w:rPr>
                <w:rFonts w:ascii="Times New Roman" w:hAnsi="Times New Roman" w:cs="Times New Roman"/>
                <w:sz w:val="24"/>
                <w:szCs w:val="24"/>
              </w:rPr>
              <w:t>Polyline</w:t>
            </w:r>
            <w:proofErr w:type="spellEnd"/>
            <w:r w:rsidRPr="00B570BF">
              <w:rPr>
                <w:rFonts w:ascii="Times New Roman" w:hAnsi="Times New Roman" w:cs="Times New Roman"/>
                <w:sz w:val="24"/>
                <w:szCs w:val="24"/>
              </w:rPr>
              <w:t xml:space="preserve"> </w:t>
            </w:r>
            <w:proofErr w:type="spellStart"/>
            <w:r w:rsidRPr="00B570BF">
              <w:rPr>
                <w:rFonts w:ascii="Times New Roman" w:hAnsi="Times New Roman" w:cs="Times New Roman"/>
                <w:sz w:val="24"/>
                <w:szCs w:val="24"/>
              </w:rPr>
              <w:t>Vanilla</w:t>
            </w:r>
            <w:proofErr w:type="spellEnd"/>
            <w:r w:rsidRPr="00B570BF">
              <w:rPr>
                <w:rFonts w:ascii="Times New Roman" w:hAnsi="Times New Roman" w:cs="Times New Roman"/>
                <w:sz w:val="24"/>
                <w:szCs w:val="24"/>
              </w:rPr>
              <w:t xml:space="preserve">". Koka elementu galus apstrādāt ar </w:t>
            </w:r>
            <w:proofErr w:type="spellStart"/>
            <w:r w:rsidRPr="00B570BF">
              <w:rPr>
                <w:rFonts w:ascii="Times New Roman" w:hAnsi="Times New Roman" w:cs="Times New Roman"/>
                <w:sz w:val="24"/>
                <w:szCs w:val="24"/>
              </w:rPr>
              <w:t>antiseptizējošu</w:t>
            </w:r>
            <w:proofErr w:type="spellEnd"/>
            <w:r w:rsidRPr="00B570BF">
              <w:rPr>
                <w:rFonts w:ascii="Times New Roman" w:hAnsi="Times New Roman" w:cs="Times New Roman"/>
                <w:sz w:val="24"/>
                <w:szCs w:val="24"/>
              </w:rPr>
              <w:t xml:space="preserve"> sastāvu.” Gan "</w:t>
            </w:r>
            <w:proofErr w:type="spellStart"/>
            <w:r w:rsidRPr="00B570BF">
              <w:rPr>
                <w:rFonts w:ascii="Times New Roman" w:hAnsi="Times New Roman" w:cs="Times New Roman"/>
                <w:sz w:val="24"/>
                <w:szCs w:val="24"/>
              </w:rPr>
              <w:t>Osmo</w:t>
            </w:r>
            <w:proofErr w:type="spellEnd"/>
            <w:r w:rsidRPr="00B570BF">
              <w:rPr>
                <w:rFonts w:ascii="Times New Roman" w:hAnsi="Times New Roman" w:cs="Times New Roman"/>
                <w:sz w:val="24"/>
                <w:szCs w:val="24"/>
              </w:rPr>
              <w:t xml:space="preserve">", gan - "Vincents </w:t>
            </w:r>
            <w:proofErr w:type="spellStart"/>
            <w:r w:rsidRPr="00B570BF">
              <w:rPr>
                <w:rFonts w:ascii="Times New Roman" w:hAnsi="Times New Roman" w:cs="Times New Roman"/>
                <w:sz w:val="24"/>
                <w:szCs w:val="24"/>
              </w:rPr>
              <w:t>Polyline</w:t>
            </w:r>
            <w:proofErr w:type="spellEnd"/>
            <w:r w:rsidRPr="00B570BF">
              <w:rPr>
                <w:rFonts w:ascii="Times New Roman" w:hAnsi="Times New Roman" w:cs="Times New Roman"/>
                <w:sz w:val="24"/>
                <w:szCs w:val="24"/>
              </w:rPr>
              <w:t xml:space="preserve"> </w:t>
            </w:r>
            <w:proofErr w:type="spellStart"/>
            <w:r w:rsidRPr="00B570BF">
              <w:rPr>
                <w:rFonts w:ascii="Times New Roman" w:hAnsi="Times New Roman" w:cs="Times New Roman"/>
                <w:sz w:val="24"/>
                <w:szCs w:val="24"/>
              </w:rPr>
              <w:t>Vanilla</w:t>
            </w:r>
            <w:proofErr w:type="spellEnd"/>
            <w:r w:rsidRPr="00B570BF">
              <w:rPr>
                <w:rFonts w:ascii="Times New Roman" w:hAnsi="Times New Roman" w:cs="Times New Roman"/>
                <w:sz w:val="24"/>
                <w:szCs w:val="24"/>
              </w:rPr>
              <w:t xml:space="preserve">" </w:t>
            </w:r>
            <w:r w:rsidRPr="00B570BF">
              <w:rPr>
                <w:rFonts w:ascii="Times New Roman" w:hAnsi="Times New Roman" w:cs="Times New Roman"/>
                <w:sz w:val="24"/>
                <w:szCs w:val="24"/>
              </w:rPr>
              <w:lastRenderedPageBreak/>
              <w:t>nevar būt savstarpēji integrēti vienā apstrādes kārtībā, tie nav savstarpēji saderīgi un arī atšķiras apstrādes tehnoloģijas. Lūdzam precizēt, kuru apstrādes materiālu izmantot. Vai izvēlētais tonis ir jāklāj sedzoši, vai lazējoši?</w:t>
            </w:r>
          </w:p>
        </w:tc>
      </w:tr>
      <w:tr w:rsidR="00B570BF" w:rsidRPr="00B570BF" w14:paraId="20740C7E" w14:textId="77777777" w:rsidTr="003C732A">
        <w:tc>
          <w:tcPr>
            <w:tcW w:w="1450" w:type="dxa"/>
            <w:shd w:val="clear" w:color="auto" w:fill="FBE4D5" w:themeFill="accent2" w:themeFillTint="33"/>
          </w:tcPr>
          <w:p w14:paraId="1F9D12C2"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lastRenderedPageBreak/>
              <w:t>Atbilde</w:t>
            </w:r>
          </w:p>
        </w:tc>
        <w:tc>
          <w:tcPr>
            <w:tcW w:w="8332" w:type="dxa"/>
            <w:shd w:val="clear" w:color="auto" w:fill="FBE4D5" w:themeFill="accent2" w:themeFillTint="33"/>
          </w:tcPr>
          <w:p w14:paraId="67E5598A"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Komisija paskaidro, ka koriģēts rasējums Būvprojekta lapā Nr. TS-L-7, jo kļūdaini tika norādīti divi dažādi ražotāji koka aizsargslānim. Tādējādi svītrota neattiecināmā informācija </w:t>
            </w:r>
            <w:r w:rsidRPr="00B570BF">
              <w:rPr>
                <w:rFonts w:ascii="Times New Roman" w:hAnsi="Times New Roman" w:cs="Times New Roman"/>
                <w:sz w:val="24"/>
                <w:szCs w:val="24"/>
                <w:lang w:eastAsia="lv-LV"/>
              </w:rPr>
              <w:t>par Vincent eļļu un papildināta informācija par koka galu apstrādes aizsargkārtu.</w:t>
            </w:r>
          </w:p>
          <w:p w14:paraId="64A904C2" w14:textId="77777777" w:rsidR="00B570BF" w:rsidRPr="00B570BF" w:rsidRDefault="00B570BF" w:rsidP="003C732A">
            <w:pPr>
              <w:spacing w:after="160" w:line="276" w:lineRule="auto"/>
              <w:rPr>
                <w:rFonts w:cs="Times New Roman"/>
                <w:lang w:eastAsia="lv-LV"/>
              </w:rPr>
            </w:pPr>
            <w:r w:rsidRPr="00B570BF">
              <w:rPr>
                <w:rFonts w:cs="Times New Roman"/>
                <w:lang w:eastAsia="lv-LV"/>
              </w:rPr>
              <w:t>Papildus koriģētas arī arhitektūras daļas lapas:</w:t>
            </w:r>
          </w:p>
          <w:p w14:paraId="43286975" w14:textId="77777777" w:rsidR="00B570BF" w:rsidRPr="00B570BF" w:rsidRDefault="00B570BF" w:rsidP="003C732A">
            <w:pPr>
              <w:spacing w:after="160" w:line="276" w:lineRule="auto"/>
              <w:rPr>
                <w:rFonts w:cs="Times New Roman"/>
                <w:lang w:eastAsia="lv-LV"/>
              </w:rPr>
            </w:pPr>
            <w:r w:rsidRPr="00B570BF">
              <w:rPr>
                <w:rFonts w:cs="Times New Roman"/>
                <w:lang w:eastAsia="lv-LV"/>
              </w:rPr>
              <w:t>AR-22</w:t>
            </w:r>
          </w:p>
          <w:p w14:paraId="00628553" w14:textId="77777777" w:rsidR="00B570BF" w:rsidRPr="00B570BF" w:rsidRDefault="00B570BF" w:rsidP="003C732A">
            <w:pPr>
              <w:spacing w:after="160" w:line="276" w:lineRule="auto"/>
              <w:rPr>
                <w:rFonts w:cs="Times New Roman"/>
                <w:lang w:eastAsia="lv-LV"/>
              </w:rPr>
            </w:pPr>
            <w:r w:rsidRPr="00B570BF">
              <w:rPr>
                <w:rFonts w:cs="Times New Roman"/>
                <w:lang w:eastAsia="lv-LV"/>
              </w:rPr>
              <w:t xml:space="preserve">Jumtu tipiem J-6 un J-7 bija norādīti divi dažādi ražotāji koka aizsargslānim. Izņemta liekā informācija par </w:t>
            </w:r>
            <w:proofErr w:type="spellStart"/>
            <w:r w:rsidRPr="00B570BF">
              <w:rPr>
                <w:rFonts w:cs="Times New Roman"/>
                <w:lang w:eastAsia="lv-LV"/>
              </w:rPr>
              <w:t>Osmo</w:t>
            </w:r>
            <w:proofErr w:type="spellEnd"/>
            <w:r w:rsidRPr="00B570BF">
              <w:rPr>
                <w:rFonts w:cs="Times New Roman"/>
                <w:lang w:eastAsia="lv-LV"/>
              </w:rPr>
              <w:t xml:space="preserve"> eļļu.</w:t>
            </w:r>
          </w:p>
          <w:p w14:paraId="5EA17021" w14:textId="77777777" w:rsidR="00B570BF" w:rsidRPr="00B570BF" w:rsidRDefault="00B570BF" w:rsidP="003C732A">
            <w:pPr>
              <w:spacing w:after="160" w:line="276" w:lineRule="auto"/>
              <w:rPr>
                <w:rFonts w:cs="Times New Roman"/>
                <w:lang w:eastAsia="lv-LV"/>
              </w:rPr>
            </w:pPr>
            <w:r w:rsidRPr="00B570BF">
              <w:rPr>
                <w:rFonts w:cs="Times New Roman"/>
                <w:lang w:eastAsia="lv-LV"/>
              </w:rPr>
              <w:t>AR-35</w:t>
            </w:r>
          </w:p>
          <w:p w14:paraId="72579DEB" w14:textId="77777777" w:rsidR="00B570BF" w:rsidRPr="00B570BF" w:rsidRDefault="00B570BF" w:rsidP="003C732A">
            <w:pPr>
              <w:spacing w:after="160" w:line="276" w:lineRule="auto"/>
              <w:rPr>
                <w:rFonts w:cs="Times New Roman"/>
                <w:lang w:eastAsia="lv-LV"/>
              </w:rPr>
            </w:pPr>
            <w:r w:rsidRPr="00B570BF">
              <w:rPr>
                <w:rFonts w:cs="Times New Roman"/>
                <w:lang w:eastAsia="lv-LV"/>
              </w:rPr>
              <w:t>Pie vispārīgam piezīmēm precizēta informācija par aizsargslāni.</w:t>
            </w:r>
          </w:p>
          <w:p w14:paraId="2652393B" w14:textId="77777777" w:rsidR="00B570BF" w:rsidRPr="00B570BF" w:rsidRDefault="00B570BF" w:rsidP="003C732A">
            <w:pPr>
              <w:spacing w:after="160" w:line="276" w:lineRule="auto"/>
              <w:rPr>
                <w:rFonts w:cs="Times New Roman"/>
                <w:lang w:eastAsia="lv-LV"/>
              </w:rPr>
            </w:pPr>
            <w:r w:rsidRPr="00B570BF">
              <w:rPr>
                <w:rFonts w:cs="Times New Roman"/>
                <w:lang w:eastAsia="lv-LV"/>
              </w:rPr>
              <w:t>AR-38</w:t>
            </w:r>
          </w:p>
          <w:p w14:paraId="3B6A65D3"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lang w:eastAsia="lv-LV"/>
              </w:rPr>
            </w:pPr>
            <w:r w:rsidRPr="00B570BF">
              <w:rPr>
                <w:rFonts w:ascii="Times New Roman" w:hAnsi="Times New Roman" w:cs="Times New Roman"/>
                <w:sz w:val="24"/>
                <w:szCs w:val="24"/>
                <w:lang w:eastAsia="lv-LV"/>
              </w:rPr>
              <w:t>Zem sadaļas papildus</w:t>
            </w:r>
            <w:r w:rsidRPr="00B570BF">
              <w:rPr>
                <w:rFonts w:ascii="Times New Roman" w:hAnsi="Times New Roman" w:cs="Times New Roman"/>
                <w:sz w:val="24"/>
                <w:szCs w:val="24"/>
              </w:rPr>
              <w:t xml:space="preserve"> </w:t>
            </w:r>
            <w:r w:rsidRPr="00B570BF">
              <w:rPr>
                <w:rFonts w:ascii="Times New Roman" w:hAnsi="Times New Roman" w:cs="Times New Roman"/>
                <w:sz w:val="24"/>
                <w:szCs w:val="24"/>
                <w:lang w:eastAsia="lv-LV"/>
              </w:rPr>
              <w:t>apjomi -  bija norādīti divi dažādi ražotāji koka aizsargslānim. Izņemta neattiecināmā informācija par Vincent eļļu. Un papildināta informācija par koka galu apstrādes aizsargkārtu.</w:t>
            </w:r>
          </w:p>
          <w:p w14:paraId="7BD11DE0"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Komisija</w:t>
            </w:r>
            <w:r w:rsidRPr="00B570BF">
              <w:rPr>
                <w:rFonts w:ascii="Times New Roman" w:eastAsiaTheme="minorEastAsia" w:hAnsi="Times New Roman" w:cs="Times New Roman"/>
                <w:sz w:val="24"/>
                <w:szCs w:val="24"/>
                <w:lang w:eastAsia="lv-LV"/>
              </w:rPr>
              <w:t xml:space="preserve"> norāda, ka </w:t>
            </w:r>
            <w:r w:rsidRPr="00B570BF">
              <w:rPr>
                <w:rFonts w:ascii="Times New Roman" w:hAnsi="Times New Roman" w:cs="Times New Roman"/>
                <w:sz w:val="24"/>
                <w:szCs w:val="24"/>
              </w:rPr>
              <w:t xml:space="preserve">tiks veikti grozījumi Atklāta konkursa dokumentācijā, precizējot informāciju </w:t>
            </w:r>
            <w:r w:rsidRPr="00B570BF">
              <w:rPr>
                <w:rFonts w:ascii="Times New Roman" w:eastAsiaTheme="minorEastAsia" w:hAnsi="Times New Roman" w:cs="Times New Roman"/>
                <w:sz w:val="24"/>
                <w:szCs w:val="24"/>
                <w:lang w:eastAsia="lv-LV"/>
              </w:rPr>
              <w:t xml:space="preserve"> </w:t>
            </w:r>
            <w:r w:rsidRPr="00B570BF">
              <w:rPr>
                <w:rFonts w:ascii="Times New Roman" w:hAnsi="Times New Roman" w:cs="Times New Roman"/>
                <w:sz w:val="24"/>
                <w:szCs w:val="24"/>
                <w:lang w:eastAsia="lv-LV"/>
              </w:rPr>
              <w:t>failos FINANSU PIEDAVAJUMS_11_07_2024_ar_grozijumiem.xlsx" (jaunā versija ar integrētiem grozījumiem - FINANSU PIEDAVAJUMS_22_07_2024_ar_grozijumiem.xlsx")  un RSU_BA_ Viss darbu sadal_11_07_2024.xlsx" (jaunā versija ar integrētiem grozījumiem - RSU_BA_ Viss darbu sadal_22_07_2024.xlsx)</w:t>
            </w:r>
          </w:p>
        </w:tc>
      </w:tr>
      <w:tr w:rsidR="00B570BF" w:rsidRPr="00B570BF" w14:paraId="076CE444" w14:textId="77777777" w:rsidTr="003C732A">
        <w:tc>
          <w:tcPr>
            <w:tcW w:w="1450" w:type="dxa"/>
          </w:tcPr>
          <w:p w14:paraId="1F1009D4"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11.jautājums</w:t>
            </w:r>
          </w:p>
        </w:tc>
        <w:tc>
          <w:tcPr>
            <w:tcW w:w="8332" w:type="dxa"/>
          </w:tcPr>
          <w:p w14:paraId="4555CB81"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Lūgums precizēt lokālā tāmē Nr. 1-10-1 “Apdares darbi”, pozīcijā Nr. 29 “G-4 Akmens masas flīzes / </w:t>
            </w:r>
            <w:proofErr w:type="spellStart"/>
            <w:r w:rsidRPr="00B570BF">
              <w:rPr>
                <w:rFonts w:ascii="Times New Roman" w:hAnsi="Times New Roman" w:cs="Times New Roman"/>
                <w:sz w:val="24"/>
                <w:szCs w:val="24"/>
              </w:rPr>
              <w:t>Keramogranīts</w:t>
            </w:r>
            <w:proofErr w:type="spellEnd"/>
            <w:r w:rsidRPr="00B570BF">
              <w:rPr>
                <w:rFonts w:ascii="Times New Roman" w:hAnsi="Times New Roman" w:cs="Times New Roman"/>
                <w:sz w:val="24"/>
                <w:szCs w:val="24"/>
              </w:rPr>
              <w:t xml:space="preserve"> Produkta īpašības: </w:t>
            </w:r>
            <w:proofErr w:type="spellStart"/>
            <w:r w:rsidRPr="00B570BF">
              <w:rPr>
                <w:rFonts w:ascii="Times New Roman" w:hAnsi="Times New Roman" w:cs="Times New Roman"/>
                <w:sz w:val="24"/>
                <w:szCs w:val="24"/>
              </w:rPr>
              <w:t>Keramogranīts</w:t>
            </w:r>
            <w:proofErr w:type="spellEnd"/>
            <w:r w:rsidRPr="00B570BF">
              <w:rPr>
                <w:rFonts w:ascii="Times New Roman" w:hAnsi="Times New Roman" w:cs="Times New Roman"/>
                <w:sz w:val="24"/>
                <w:szCs w:val="24"/>
              </w:rPr>
              <w:t xml:space="preserve"> (augsta mitruma / karstuma izturība) Virsmas tips: matēts Izmērs: 600 x 600m Biezums: 9mm Izturības klase (UNI EN ISO 10545/14): </w:t>
            </w:r>
            <w:proofErr w:type="spellStart"/>
            <w:r w:rsidRPr="00B570BF">
              <w:rPr>
                <w:rFonts w:ascii="Times New Roman" w:hAnsi="Times New Roman" w:cs="Times New Roman"/>
                <w:sz w:val="24"/>
                <w:szCs w:val="24"/>
              </w:rPr>
              <w:t>Class</w:t>
            </w:r>
            <w:proofErr w:type="spellEnd"/>
            <w:r w:rsidRPr="00B570BF">
              <w:rPr>
                <w:rFonts w:ascii="Times New Roman" w:hAnsi="Times New Roman" w:cs="Times New Roman"/>
                <w:sz w:val="24"/>
                <w:szCs w:val="24"/>
              </w:rPr>
              <w:t xml:space="preserve"> 5 (PEI 5) </w:t>
            </w:r>
            <w:proofErr w:type="spellStart"/>
            <w:r w:rsidRPr="00B570BF">
              <w:rPr>
                <w:rFonts w:ascii="Times New Roman" w:hAnsi="Times New Roman" w:cs="Times New Roman"/>
                <w:sz w:val="24"/>
                <w:szCs w:val="24"/>
              </w:rPr>
              <w:t>Pretslīdes</w:t>
            </w:r>
            <w:proofErr w:type="spellEnd"/>
            <w:r w:rsidRPr="00B570BF">
              <w:rPr>
                <w:rFonts w:ascii="Times New Roman" w:hAnsi="Times New Roman" w:cs="Times New Roman"/>
                <w:sz w:val="24"/>
                <w:szCs w:val="24"/>
              </w:rPr>
              <w:t xml:space="preserve"> klase: R10 vai ekvivalents. IN-5, IN-13.” minēto flīžu ražotāju/modeli.</w:t>
            </w:r>
          </w:p>
        </w:tc>
      </w:tr>
      <w:tr w:rsidR="00B570BF" w:rsidRPr="00B570BF" w14:paraId="50CF06A4" w14:textId="77777777" w:rsidTr="003C732A">
        <w:tc>
          <w:tcPr>
            <w:tcW w:w="1450" w:type="dxa"/>
            <w:shd w:val="clear" w:color="auto" w:fill="FBE4D5" w:themeFill="accent2" w:themeFillTint="33"/>
          </w:tcPr>
          <w:p w14:paraId="777DB45B"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2C7CF4FB"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Komisija informē piegādātājus, ka lokālā tāmē Nr. 1-10-1 “Apdares darbi”, pozīcijā Nr. 29 “G-4 Akmens masas flīzes / </w:t>
            </w:r>
            <w:proofErr w:type="spellStart"/>
            <w:r w:rsidRPr="00B570BF">
              <w:rPr>
                <w:rFonts w:ascii="Times New Roman" w:hAnsi="Times New Roman" w:cs="Times New Roman"/>
                <w:sz w:val="24"/>
                <w:szCs w:val="24"/>
              </w:rPr>
              <w:t>Keramogranīts</w:t>
            </w:r>
            <w:proofErr w:type="spellEnd"/>
            <w:r w:rsidRPr="00B570BF">
              <w:rPr>
                <w:rFonts w:ascii="Times New Roman" w:hAnsi="Times New Roman" w:cs="Times New Roman"/>
                <w:sz w:val="24"/>
                <w:szCs w:val="24"/>
              </w:rPr>
              <w:t xml:space="preserve"> Produkta īpašības: </w:t>
            </w:r>
            <w:proofErr w:type="spellStart"/>
            <w:r w:rsidRPr="00B570BF">
              <w:rPr>
                <w:rFonts w:ascii="Times New Roman" w:hAnsi="Times New Roman" w:cs="Times New Roman"/>
                <w:sz w:val="24"/>
                <w:szCs w:val="24"/>
              </w:rPr>
              <w:t>Keramogranīts</w:t>
            </w:r>
            <w:proofErr w:type="spellEnd"/>
            <w:r w:rsidRPr="00B570BF">
              <w:rPr>
                <w:rFonts w:ascii="Times New Roman" w:hAnsi="Times New Roman" w:cs="Times New Roman"/>
                <w:sz w:val="24"/>
                <w:szCs w:val="24"/>
              </w:rPr>
              <w:t xml:space="preserve"> (augsta mitruma / karstuma izturība) Virsmas tips: matēts Izmērs: 600 x 600m </w:t>
            </w:r>
            <w:r w:rsidRPr="00B570BF">
              <w:rPr>
                <w:rFonts w:ascii="Times New Roman" w:hAnsi="Times New Roman" w:cs="Times New Roman"/>
                <w:sz w:val="24"/>
                <w:szCs w:val="24"/>
              </w:rPr>
              <w:lastRenderedPageBreak/>
              <w:t xml:space="preserve">Biezums: 9mm Izturības klase (UNI EN ISO 10545/14): </w:t>
            </w:r>
            <w:proofErr w:type="spellStart"/>
            <w:r w:rsidRPr="00B570BF">
              <w:rPr>
                <w:rFonts w:ascii="Times New Roman" w:hAnsi="Times New Roman" w:cs="Times New Roman"/>
                <w:sz w:val="24"/>
                <w:szCs w:val="24"/>
              </w:rPr>
              <w:t>Class</w:t>
            </w:r>
            <w:proofErr w:type="spellEnd"/>
            <w:r w:rsidRPr="00B570BF">
              <w:rPr>
                <w:rFonts w:ascii="Times New Roman" w:hAnsi="Times New Roman" w:cs="Times New Roman"/>
                <w:sz w:val="24"/>
                <w:szCs w:val="24"/>
              </w:rPr>
              <w:t xml:space="preserve"> 5 (PEI 5) </w:t>
            </w:r>
            <w:proofErr w:type="spellStart"/>
            <w:r w:rsidRPr="00B570BF">
              <w:rPr>
                <w:rFonts w:ascii="Times New Roman" w:hAnsi="Times New Roman" w:cs="Times New Roman"/>
                <w:sz w:val="24"/>
                <w:szCs w:val="24"/>
              </w:rPr>
              <w:t>Pretslīdes</w:t>
            </w:r>
            <w:proofErr w:type="spellEnd"/>
            <w:r w:rsidRPr="00B570BF">
              <w:rPr>
                <w:rFonts w:ascii="Times New Roman" w:hAnsi="Times New Roman" w:cs="Times New Roman"/>
                <w:sz w:val="24"/>
                <w:szCs w:val="24"/>
              </w:rPr>
              <w:t xml:space="preserve"> klase: R10 vai ekvivalents. IN-5, IN-13” tiks veikti grozījumi, papildinot tāmes pozīcijas aprakstu ar informāciju par minēto flīžu ražotāju/modeli, analoģiski grozījumi tiks veikti dokumentā  </w:t>
            </w:r>
            <w:r w:rsidRPr="00B570BF">
              <w:rPr>
                <w:rFonts w:ascii="Times New Roman" w:hAnsi="Times New Roman" w:cs="Times New Roman"/>
                <w:sz w:val="24"/>
                <w:szCs w:val="24"/>
                <w:lang w:eastAsia="lv-LV"/>
              </w:rPr>
              <w:t>RSU_BA_ Viss darbu sadal_22_07_2024.xlsx.</w:t>
            </w:r>
          </w:p>
        </w:tc>
      </w:tr>
      <w:tr w:rsidR="00B570BF" w:rsidRPr="00B570BF" w14:paraId="44323B91" w14:textId="77777777" w:rsidTr="003C732A">
        <w:tc>
          <w:tcPr>
            <w:tcW w:w="1450" w:type="dxa"/>
          </w:tcPr>
          <w:p w14:paraId="313EAA08"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lastRenderedPageBreak/>
              <w:t xml:space="preserve">12.jautājums </w:t>
            </w:r>
          </w:p>
        </w:tc>
        <w:tc>
          <w:tcPr>
            <w:tcW w:w="8332" w:type="dxa"/>
          </w:tcPr>
          <w:p w14:paraId="4C0DB053"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Lūgums apstiprināt, ka lokālā tāmē Nr. 1-14 “Esoša ēka/"Vecā" sporta zāle”, pozīcijas Nr. 8 “Apmetuma atjaunošana ar Mapei </w:t>
            </w:r>
            <w:proofErr w:type="spellStart"/>
            <w:r w:rsidRPr="00B570BF">
              <w:rPr>
                <w:rFonts w:ascii="Times New Roman" w:hAnsi="Times New Roman" w:cs="Times New Roman"/>
                <w:sz w:val="24"/>
                <w:szCs w:val="24"/>
              </w:rPr>
              <w:t>PoroMap</w:t>
            </w:r>
            <w:proofErr w:type="spellEnd"/>
            <w:r w:rsidRPr="00B570BF">
              <w:rPr>
                <w:rFonts w:ascii="Times New Roman" w:hAnsi="Times New Roman" w:cs="Times New Roman"/>
                <w:sz w:val="24"/>
                <w:szCs w:val="24"/>
              </w:rPr>
              <w:t xml:space="preserve"> vai ekvivalents” daudzums 100m2 ir pareizs.</w:t>
            </w:r>
          </w:p>
        </w:tc>
      </w:tr>
      <w:tr w:rsidR="00B570BF" w:rsidRPr="00B570BF" w14:paraId="621361D1" w14:textId="77777777" w:rsidTr="003C732A">
        <w:tc>
          <w:tcPr>
            <w:tcW w:w="1450" w:type="dxa"/>
            <w:shd w:val="clear" w:color="auto" w:fill="FBE4D5" w:themeFill="accent2" w:themeFillTint="33"/>
          </w:tcPr>
          <w:p w14:paraId="5623F43A"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3C5D4B02"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Komisija informē, ka tiks veikti grozījumi Atklāta konkursa dokumentācijā, precizējot informāciju lokālās tāmes Nr. 1-14 “Esoša ēka/"Vecā" sporta zāle”, pozīcijā Nr. 8 “Apmetuma atjaunošana ar Mapei </w:t>
            </w:r>
            <w:proofErr w:type="spellStart"/>
            <w:r w:rsidRPr="00B570BF">
              <w:rPr>
                <w:rFonts w:ascii="Times New Roman" w:hAnsi="Times New Roman" w:cs="Times New Roman"/>
                <w:sz w:val="24"/>
                <w:szCs w:val="24"/>
              </w:rPr>
              <w:t>PoroMap</w:t>
            </w:r>
            <w:proofErr w:type="spellEnd"/>
            <w:r w:rsidRPr="00B570BF">
              <w:rPr>
                <w:rFonts w:ascii="Times New Roman" w:hAnsi="Times New Roman" w:cs="Times New Roman"/>
                <w:sz w:val="24"/>
                <w:szCs w:val="24"/>
              </w:rPr>
              <w:t xml:space="preserve"> vai ekvivalents” attiecībā uz pozīcijas apjomu. Analoģiski grozījumi tiks veikti dokumentā  </w:t>
            </w:r>
            <w:r w:rsidRPr="00B570BF">
              <w:rPr>
                <w:rFonts w:ascii="Times New Roman" w:hAnsi="Times New Roman" w:cs="Times New Roman"/>
                <w:sz w:val="24"/>
                <w:szCs w:val="24"/>
                <w:lang w:eastAsia="lv-LV"/>
              </w:rPr>
              <w:t>RSU_BA_ Viss darbu sadal_22_07_2024.xlsx.</w:t>
            </w:r>
          </w:p>
        </w:tc>
      </w:tr>
      <w:tr w:rsidR="00B570BF" w:rsidRPr="00B570BF" w14:paraId="4582D54B" w14:textId="77777777" w:rsidTr="003C732A">
        <w:tc>
          <w:tcPr>
            <w:tcW w:w="1450" w:type="dxa"/>
          </w:tcPr>
          <w:p w14:paraId="1C9C83D1"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13.jautājums </w:t>
            </w:r>
          </w:p>
        </w:tc>
        <w:tc>
          <w:tcPr>
            <w:tcW w:w="8332" w:type="dxa"/>
          </w:tcPr>
          <w:p w14:paraId="3B79AA30"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Lokālā tāmē Nr. 1-2 “Sienas ēkas un būvju karkasa konstrukcijas” pozīcijas Nr. 13 “DR32-365” daudzums ir 14gab., bet būvprojekta lapā Nr. BK-0.2-i1 skaits ir 15gab. Lūgums precizēt lokālo tāmi Nr. 1-2.</w:t>
            </w:r>
          </w:p>
        </w:tc>
      </w:tr>
      <w:tr w:rsidR="00B570BF" w:rsidRPr="00B570BF" w14:paraId="48853BAF" w14:textId="77777777" w:rsidTr="003C732A">
        <w:tc>
          <w:tcPr>
            <w:tcW w:w="1450" w:type="dxa"/>
            <w:shd w:val="clear" w:color="auto" w:fill="FBE4D5" w:themeFill="accent2" w:themeFillTint="33"/>
          </w:tcPr>
          <w:p w14:paraId="473D80A0"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1D7C66EC"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Komisija informē, ka tiks veikti grozījumi Atklāta konkursa dokumentācijā, precizējot informāciju lokālās tāmes Nr. 1-2 “Sienas ēkas un būvju karkasa konstrukcijas” pozīcijā Nr. 13 attiecībās uz pozīcijas apjomu (daudzumu). Analoģiski grozījumi tiks veikti dokumentā  </w:t>
            </w:r>
            <w:r w:rsidRPr="00B570BF">
              <w:rPr>
                <w:rFonts w:ascii="Times New Roman" w:hAnsi="Times New Roman" w:cs="Times New Roman"/>
                <w:sz w:val="24"/>
                <w:szCs w:val="24"/>
                <w:lang w:eastAsia="lv-LV"/>
              </w:rPr>
              <w:t>RSU_BA_ Viss darbu sadal_22_07_2024.xlsx.</w:t>
            </w:r>
          </w:p>
        </w:tc>
      </w:tr>
      <w:tr w:rsidR="00B570BF" w:rsidRPr="00B570BF" w14:paraId="67F214B4" w14:textId="77777777" w:rsidTr="003C732A">
        <w:tc>
          <w:tcPr>
            <w:tcW w:w="1450" w:type="dxa"/>
          </w:tcPr>
          <w:p w14:paraId="3A4F7B25"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14.jautājums</w:t>
            </w:r>
          </w:p>
        </w:tc>
        <w:tc>
          <w:tcPr>
            <w:tcW w:w="8332" w:type="dxa"/>
          </w:tcPr>
          <w:p w14:paraId="16341ABA"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Būvprojekta lapā Nr. AR-26-i1 durvju skaits D-20 durvīm ir 2gab., bet lokālā tāmē Nr. 1-13, pozīcijā Nr. 19 “Koka iekšdurvis D-20 1200*2300. Furnitūra ABLOY: Stiklojums Rūdīts ESG 8mm </w:t>
            </w:r>
            <w:proofErr w:type="spellStart"/>
            <w:r w:rsidRPr="00B570BF">
              <w:rPr>
                <w:rFonts w:ascii="Times New Roman" w:hAnsi="Times New Roman" w:cs="Times New Roman"/>
                <w:sz w:val="24"/>
                <w:szCs w:val="24"/>
              </w:rPr>
              <w:t>float</w:t>
            </w:r>
            <w:proofErr w:type="spellEnd"/>
            <w:r w:rsidRPr="00B570BF">
              <w:rPr>
                <w:rFonts w:ascii="Times New Roman" w:hAnsi="Times New Roman" w:cs="Times New Roman"/>
                <w:sz w:val="24"/>
                <w:szCs w:val="24"/>
              </w:rPr>
              <w:t xml:space="preserve"> .AR-26 vai ekvivalents” durvju skaits ir 1gab. Lūgums precizēt lokālo tāmi Nr. 1-13 “Durvis”.</w:t>
            </w:r>
          </w:p>
        </w:tc>
      </w:tr>
      <w:tr w:rsidR="00B570BF" w:rsidRPr="00B570BF" w14:paraId="5C0A2F36" w14:textId="77777777" w:rsidTr="003C732A">
        <w:tc>
          <w:tcPr>
            <w:tcW w:w="1450" w:type="dxa"/>
            <w:shd w:val="clear" w:color="auto" w:fill="FBE4D5" w:themeFill="accent2" w:themeFillTint="33"/>
          </w:tcPr>
          <w:p w14:paraId="4D113400"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2804D272"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Komisija informē, ka tiks veikti grozījumi Atklāta konkursa dokumentācijā, precizējot informāciju lokālās tāmes Nr. 1-13 “Durvis” pozīcijā Nr. 19 attiecībā uz durvju skaita apjomu. Analoģiski grozījumi tiks veikti dokumentā  </w:t>
            </w:r>
            <w:r w:rsidRPr="00B570BF">
              <w:rPr>
                <w:rFonts w:ascii="Times New Roman" w:hAnsi="Times New Roman" w:cs="Times New Roman"/>
                <w:sz w:val="24"/>
                <w:szCs w:val="24"/>
                <w:lang w:eastAsia="lv-LV"/>
              </w:rPr>
              <w:t>RSU_BA_ Viss darbu sadal_22_07_2024.xlsx.</w:t>
            </w:r>
          </w:p>
        </w:tc>
      </w:tr>
      <w:tr w:rsidR="00B570BF" w:rsidRPr="00B570BF" w14:paraId="21BC26B3" w14:textId="77777777" w:rsidTr="003C732A">
        <w:tc>
          <w:tcPr>
            <w:tcW w:w="1450" w:type="dxa"/>
          </w:tcPr>
          <w:p w14:paraId="0DC2159E"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15.jautājums </w:t>
            </w:r>
          </w:p>
        </w:tc>
        <w:tc>
          <w:tcPr>
            <w:tcW w:w="8332" w:type="dxa"/>
          </w:tcPr>
          <w:p w14:paraId="69C4108F"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Lokālā tāmē Nr. 1-24-2 “Santehnikas aprīkojums” ir visa santehnika/WC aprīkojums, kas minēta IN sadaļā būvprojekta lapās IN-S-SA-01, IN-S-SA-02, IN-S-SA-03. Lūgums, sniegt skaidrojumu, kas par santehniku ir lokālā tāmē Nr. 1-24-1 </w:t>
            </w:r>
            <w:r w:rsidRPr="00B570BF">
              <w:rPr>
                <w:rFonts w:ascii="Times New Roman" w:hAnsi="Times New Roman" w:cs="Times New Roman"/>
                <w:sz w:val="24"/>
                <w:szCs w:val="24"/>
              </w:rPr>
              <w:lastRenderedPageBreak/>
              <w:t>“Ūdensapgāde, kanalizācija”, pozīcijās Nr. 26, 27, 28, 29, 30, 32, 86, 87, 88, 89, 90, 91, 92 un vai santehnikas apjomi nedublējās šajās lokālās tāmēs?</w:t>
            </w:r>
          </w:p>
        </w:tc>
      </w:tr>
      <w:tr w:rsidR="00B570BF" w:rsidRPr="00B570BF" w14:paraId="153FDAE6" w14:textId="77777777" w:rsidTr="003C732A">
        <w:tc>
          <w:tcPr>
            <w:tcW w:w="1450" w:type="dxa"/>
            <w:shd w:val="clear" w:color="auto" w:fill="FBE4D5" w:themeFill="accent2" w:themeFillTint="33"/>
          </w:tcPr>
          <w:p w14:paraId="4A257852"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lastRenderedPageBreak/>
              <w:t>Atbilde</w:t>
            </w:r>
          </w:p>
        </w:tc>
        <w:tc>
          <w:tcPr>
            <w:tcW w:w="8332" w:type="dxa"/>
            <w:shd w:val="clear" w:color="auto" w:fill="FBE4D5" w:themeFill="accent2" w:themeFillTint="33"/>
          </w:tcPr>
          <w:p w14:paraId="1A85ACB8"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Komisija informē, ka tiks veikti grozījumi Atklāta konkursa dokumentācijā - lokālajā tāmē Nr. 1-24-1 “’Ūdensapgāde, kanalizācija” un Nr. 1-24-2 “Santehnikas aprīkojums”, kā arī būvprojekta UK (ūdensapgāde, kanalizācija) un IN (interjera) sadaļās attiecībā uz santehnikas apjomiem. Analoģiski grozījumi tiks veikti dokumentā  </w:t>
            </w:r>
            <w:r w:rsidRPr="00B570BF">
              <w:rPr>
                <w:rFonts w:ascii="Times New Roman" w:hAnsi="Times New Roman" w:cs="Times New Roman"/>
                <w:sz w:val="24"/>
                <w:szCs w:val="24"/>
                <w:lang w:eastAsia="lv-LV"/>
              </w:rPr>
              <w:t>RSU_BA_ Viss darbu sadal_22_07_2024.xlsx.</w:t>
            </w:r>
          </w:p>
        </w:tc>
      </w:tr>
      <w:tr w:rsidR="00B570BF" w:rsidRPr="00B570BF" w14:paraId="4B98D9B5" w14:textId="77777777" w:rsidTr="003C732A">
        <w:tc>
          <w:tcPr>
            <w:tcW w:w="1450" w:type="dxa"/>
          </w:tcPr>
          <w:p w14:paraId="4DBD6B0B"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16.jautājums </w:t>
            </w:r>
          </w:p>
        </w:tc>
        <w:tc>
          <w:tcPr>
            <w:tcW w:w="8332" w:type="dxa"/>
          </w:tcPr>
          <w:p w14:paraId="76C05564"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Lokālā tāme  Nr. 1-21-1 “Ūdensapgāde un kanalizācija”  ir pozīcija Nr.74 “Rūpnieciski izgatavota un nokomplektēta spiediena paaugstināšanas iekārta ar 2 sūkņiem, vienu darba, otro rezerves ar frekvenču pārveidotāju un automātiku  nepieciešamā ražība Q=1,00 l/s, nepieciešamais spiediens H=8,75m, P=1,0 </w:t>
            </w:r>
            <w:proofErr w:type="spellStart"/>
            <w:r w:rsidRPr="00B570BF">
              <w:rPr>
                <w:rFonts w:ascii="Times New Roman" w:hAnsi="Times New Roman" w:cs="Times New Roman"/>
                <w:sz w:val="24"/>
                <w:szCs w:val="24"/>
              </w:rPr>
              <w:t>kW</w:t>
            </w:r>
            <w:proofErr w:type="spellEnd"/>
            <w:r w:rsidRPr="00B570BF">
              <w:rPr>
                <w:rFonts w:ascii="Times New Roman" w:hAnsi="Times New Roman" w:cs="Times New Roman"/>
                <w:sz w:val="24"/>
                <w:szCs w:val="24"/>
              </w:rPr>
              <w:t>”. Lūgums precizēt ugunsdzēsības sūkņu stacijas marku, tipu un ražotāju, jo projekta dokumentācijā šī informācijas nav atrodama.</w:t>
            </w:r>
          </w:p>
        </w:tc>
      </w:tr>
      <w:tr w:rsidR="00B570BF" w:rsidRPr="00B570BF" w14:paraId="3C37FAE9" w14:textId="77777777" w:rsidTr="003C732A">
        <w:tc>
          <w:tcPr>
            <w:tcW w:w="1450" w:type="dxa"/>
            <w:shd w:val="clear" w:color="auto" w:fill="FBE4D5" w:themeFill="accent2" w:themeFillTint="33"/>
          </w:tcPr>
          <w:p w14:paraId="41E4E2AD"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04D8CC3C" w14:textId="77777777" w:rsidR="00B570BF" w:rsidRPr="00B570BF" w:rsidRDefault="00B570BF" w:rsidP="003C732A">
            <w:pPr>
              <w:spacing w:after="160" w:line="276" w:lineRule="auto"/>
              <w:rPr>
                <w:rFonts w:cs="Times New Roman"/>
              </w:rPr>
            </w:pPr>
            <w:r w:rsidRPr="00B570BF">
              <w:rPr>
                <w:rFonts w:cs="Times New Roman"/>
              </w:rPr>
              <w:t>Komisija informē piegādātājus, ka tiks veikti grozījumi Atklāta konkursa dokumentācijā, papildinot UK būvizstrādājumu specifikācija (</w:t>
            </w:r>
            <w:proofErr w:type="spellStart"/>
            <w:r w:rsidRPr="00B570BF">
              <w:rPr>
                <w:rFonts w:cs="Times New Roman"/>
              </w:rPr>
              <w:t>word</w:t>
            </w:r>
            <w:proofErr w:type="spellEnd"/>
            <w:r w:rsidRPr="00B570BF">
              <w:rPr>
                <w:rFonts w:cs="Times New Roman"/>
              </w:rPr>
              <w:t xml:space="preserve">, </w:t>
            </w:r>
            <w:proofErr w:type="spellStart"/>
            <w:r w:rsidRPr="00B570BF">
              <w:rPr>
                <w:rFonts w:cs="Times New Roman"/>
              </w:rPr>
              <w:t>pdf</w:t>
            </w:r>
            <w:proofErr w:type="spellEnd"/>
            <w:r w:rsidRPr="00B570BF">
              <w:rPr>
                <w:rFonts w:cs="Times New Roman"/>
              </w:rPr>
              <w:t xml:space="preserve">), papildināts pozīcijas apraksts. Analoģiski grozījumi tiks veikti dokumentā  </w:t>
            </w:r>
            <w:r w:rsidRPr="00B570BF">
              <w:rPr>
                <w:rFonts w:cs="Times New Roman"/>
                <w:lang w:eastAsia="lv-LV"/>
              </w:rPr>
              <w:t xml:space="preserve">RSU_BA_ Viss darbu sadal_22_07_2024.xlsx un finanšu piedāvājumā (dokuments FINANSU PIEDAVAJUMS_22_07_2024_ar_grozijumiem.xlsx). </w:t>
            </w:r>
          </w:p>
          <w:p w14:paraId="0C1FD4EB" w14:textId="77777777" w:rsidR="00B570BF" w:rsidRPr="00B570BF" w:rsidRDefault="00B570BF" w:rsidP="003C732A">
            <w:pPr>
              <w:spacing w:after="160" w:line="276" w:lineRule="auto"/>
              <w:rPr>
                <w:rFonts w:cs="Times New Roman"/>
                <w:b/>
                <w:color w:val="FF0000"/>
              </w:rPr>
            </w:pPr>
            <w:r w:rsidRPr="00B570BF">
              <w:rPr>
                <w:rFonts w:cs="Times New Roman"/>
                <w:noProof/>
              </w:rPr>
              <w:drawing>
                <wp:inline distT="0" distB="0" distL="0" distR="0" wp14:anchorId="3E44C485" wp14:editId="6F33F602">
                  <wp:extent cx="4632385" cy="1239900"/>
                  <wp:effectExtent l="0" t="0" r="0" b="0"/>
                  <wp:docPr id="208020314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203148" name=""/>
                          <pic:cNvPicPr/>
                        </pic:nvPicPr>
                        <pic:blipFill>
                          <a:blip r:embed="rId14"/>
                          <a:stretch>
                            <a:fillRect/>
                          </a:stretch>
                        </pic:blipFill>
                        <pic:spPr>
                          <a:xfrm>
                            <a:off x="0" y="0"/>
                            <a:ext cx="4669055" cy="1249715"/>
                          </a:xfrm>
                          <a:prstGeom prst="rect">
                            <a:avLst/>
                          </a:prstGeom>
                        </pic:spPr>
                      </pic:pic>
                    </a:graphicData>
                  </a:graphic>
                </wp:inline>
              </w:drawing>
            </w:r>
          </w:p>
        </w:tc>
      </w:tr>
      <w:tr w:rsidR="00B570BF" w:rsidRPr="00B570BF" w14:paraId="51B7DE7C" w14:textId="77777777" w:rsidTr="003C732A">
        <w:tc>
          <w:tcPr>
            <w:tcW w:w="1450" w:type="dxa"/>
          </w:tcPr>
          <w:p w14:paraId="4AA197AF"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17.jautājums</w:t>
            </w:r>
          </w:p>
        </w:tc>
        <w:tc>
          <w:tcPr>
            <w:tcW w:w="8332" w:type="dxa"/>
          </w:tcPr>
          <w:p w14:paraId="3444E2A7"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Būvprojekta lapā AR-25-i1 ir norādīts, ka durvis D-9 ir 10gab., bet lokālā tāmē Nr. 1-12, pozīcijā Nr. 37 “Stiklotas iekšdurvis D-9 950*2300H .Matēts stiklojums: rūdīts stikls ESG VSG 44.2 Mat. AR-25 vai ekvivalents” daudzums ir 6gab. Lūgums precizēt durvju daudzumu lokālā tāmē Nr. 1-12 “Stiklotās starpsienas”.</w:t>
            </w:r>
          </w:p>
        </w:tc>
      </w:tr>
      <w:tr w:rsidR="00B570BF" w:rsidRPr="00B570BF" w14:paraId="6A23844D" w14:textId="77777777" w:rsidTr="003C732A">
        <w:tc>
          <w:tcPr>
            <w:tcW w:w="1450" w:type="dxa"/>
            <w:shd w:val="clear" w:color="auto" w:fill="FBE4D5" w:themeFill="accent2" w:themeFillTint="33"/>
          </w:tcPr>
          <w:p w14:paraId="15DF0F45"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295983D6"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Komisija informē, ka tiks veikti grozījumi Atklāta konkursa dokumentācijā, precizējot informāciju lokālās tāmes Nr. 1-12 “Stiklotās starpsienas” pozīcijā Nr. 37. Analoģiski grozījumi tiks veikti dokumentā  </w:t>
            </w:r>
            <w:r w:rsidRPr="00B570BF">
              <w:rPr>
                <w:rFonts w:ascii="Times New Roman" w:hAnsi="Times New Roman" w:cs="Times New Roman"/>
                <w:sz w:val="24"/>
                <w:szCs w:val="24"/>
                <w:lang w:eastAsia="lv-LV"/>
              </w:rPr>
              <w:t>RSU_BA_ Viss darbu sadal_22_07_2024.xlsx.</w:t>
            </w:r>
          </w:p>
        </w:tc>
      </w:tr>
      <w:tr w:rsidR="00B570BF" w:rsidRPr="00B570BF" w14:paraId="0F8D652D" w14:textId="77777777" w:rsidTr="003C732A">
        <w:tc>
          <w:tcPr>
            <w:tcW w:w="1450" w:type="dxa"/>
          </w:tcPr>
          <w:p w14:paraId="6F977CD3"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lastRenderedPageBreak/>
              <w:t>18.jautājums</w:t>
            </w:r>
          </w:p>
        </w:tc>
        <w:tc>
          <w:tcPr>
            <w:tcW w:w="8332" w:type="dxa"/>
          </w:tcPr>
          <w:p w14:paraId="219C9859"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Lūgums precizēt vai lokālās tāmes Nr. 1-16 “Teritorijas sadaļa/Labiekārtošana” pozīcijas Nr. 47, 49, 83, 89, 96, 105, 111, 119, 123, 128, 132, 136 ir jāizceno.</w:t>
            </w:r>
          </w:p>
        </w:tc>
      </w:tr>
      <w:tr w:rsidR="00B570BF" w:rsidRPr="00B570BF" w14:paraId="05AA1C5A" w14:textId="77777777" w:rsidTr="003C732A">
        <w:tc>
          <w:tcPr>
            <w:tcW w:w="1450" w:type="dxa"/>
            <w:shd w:val="clear" w:color="auto" w:fill="FBE4D5" w:themeFill="accent2" w:themeFillTint="33"/>
          </w:tcPr>
          <w:p w14:paraId="3E6F36D4"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4B9747CB"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Komisija informē, ka pozīcijās jānorāda cenas kolonnās “darba alga” un “mehānismi”, savukārt pozīcijās kuras ir </w:t>
            </w:r>
            <w:r w:rsidRPr="00B570BF">
              <w:rPr>
                <w:rFonts w:ascii="Times New Roman" w:hAnsi="Times New Roman" w:cs="Times New Roman"/>
                <w:sz w:val="24"/>
                <w:szCs w:val="24"/>
                <w:u w:val="single"/>
              </w:rPr>
              <w:t>zem</w:t>
            </w:r>
            <w:r w:rsidRPr="00B570BF">
              <w:rPr>
                <w:rFonts w:ascii="Times New Roman" w:hAnsi="Times New Roman" w:cs="Times New Roman"/>
                <w:sz w:val="24"/>
                <w:szCs w:val="24"/>
              </w:rPr>
              <w:t xml:space="preserve"> šīm numurētajām pozīcijām, jāizceno kolonna “Būvizstrādājumi”. </w:t>
            </w:r>
          </w:p>
        </w:tc>
      </w:tr>
      <w:tr w:rsidR="00B570BF" w:rsidRPr="00B570BF" w14:paraId="5BC0F233" w14:textId="77777777" w:rsidTr="003C732A">
        <w:tc>
          <w:tcPr>
            <w:tcW w:w="1450" w:type="dxa"/>
          </w:tcPr>
          <w:p w14:paraId="6A0E67DC"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19.jautājums </w:t>
            </w:r>
          </w:p>
        </w:tc>
        <w:tc>
          <w:tcPr>
            <w:tcW w:w="8332" w:type="dxa"/>
          </w:tcPr>
          <w:p w14:paraId="45B3417B" w14:textId="77777777" w:rsidR="00B570BF" w:rsidRPr="00B570BF" w:rsidRDefault="00B570BF" w:rsidP="003C732A">
            <w:pPr>
              <w:spacing w:after="160" w:line="259" w:lineRule="auto"/>
              <w:jc w:val="left"/>
              <w:rPr>
                <w:rFonts w:cs="Times New Roman"/>
              </w:rPr>
            </w:pPr>
            <w:r w:rsidRPr="00B570BF">
              <w:rPr>
                <w:rFonts w:cs="Times New Roman"/>
              </w:rPr>
              <w:t xml:space="preserve">Lokālā tāmē Nr. 1-37 “Lietus ūdens kanalizācija” ir pozīcijas Nr.8 </w:t>
            </w:r>
          </w:p>
          <w:tbl>
            <w:tblPr>
              <w:tblW w:w="7778" w:type="dxa"/>
              <w:tblInd w:w="4" w:type="dxa"/>
              <w:tblLook w:val="04A0" w:firstRow="1" w:lastRow="0" w:firstColumn="1" w:lastColumn="0" w:noHBand="0" w:noVBand="1"/>
            </w:tblPr>
            <w:tblGrid>
              <w:gridCol w:w="804"/>
              <w:gridCol w:w="5141"/>
              <w:gridCol w:w="869"/>
              <w:gridCol w:w="964"/>
            </w:tblGrid>
            <w:tr w:rsidR="00B570BF" w:rsidRPr="00B570BF" w14:paraId="259EE0A4" w14:textId="77777777" w:rsidTr="003C732A">
              <w:trPr>
                <w:trHeight w:val="924"/>
              </w:trPr>
              <w:tc>
                <w:tcPr>
                  <w:tcW w:w="804"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08E3EE5E" w14:textId="77777777" w:rsidR="00B570BF" w:rsidRPr="00B570BF" w:rsidRDefault="00B570BF" w:rsidP="003C732A">
                  <w:pPr>
                    <w:jc w:val="center"/>
                    <w:rPr>
                      <w:rFonts w:eastAsia="Times New Roman"/>
                      <w:lang w:eastAsia="lv-LV"/>
                    </w:rPr>
                  </w:pPr>
                  <w:r w:rsidRPr="00B570BF">
                    <w:rPr>
                      <w:rFonts w:eastAsia="Times New Roman"/>
                      <w:lang w:eastAsia="lv-LV"/>
                    </w:rPr>
                    <w:t>8</w:t>
                  </w:r>
                </w:p>
              </w:tc>
              <w:tc>
                <w:tcPr>
                  <w:tcW w:w="514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B3C4818" w14:textId="77777777" w:rsidR="00B570BF" w:rsidRPr="00B570BF" w:rsidRDefault="00B570BF" w:rsidP="003C732A">
                  <w:pPr>
                    <w:jc w:val="center"/>
                    <w:rPr>
                      <w:rFonts w:eastAsia="Times New Roman"/>
                      <w:color w:val="000000"/>
                      <w:lang w:eastAsia="lv-LV"/>
                    </w:rPr>
                  </w:pPr>
                  <w:r w:rsidRPr="00B570BF">
                    <w:rPr>
                      <w:rFonts w:eastAsia="Times New Roman"/>
                      <w:color w:val="000000"/>
                      <w:lang w:eastAsia="lv-LV"/>
                    </w:rPr>
                    <w:t xml:space="preserve">Plastmasas  kanalizācijas aka ar </w:t>
                  </w:r>
                  <w:proofErr w:type="spellStart"/>
                  <w:r w:rsidRPr="00B570BF">
                    <w:rPr>
                      <w:rFonts w:eastAsia="Times New Roman"/>
                      <w:color w:val="000000"/>
                      <w:lang w:eastAsia="lv-LV"/>
                    </w:rPr>
                    <w:t>ķeta</w:t>
                  </w:r>
                  <w:proofErr w:type="spellEnd"/>
                  <w:r w:rsidRPr="00B570BF">
                    <w:rPr>
                      <w:rFonts w:eastAsia="Times New Roman"/>
                      <w:color w:val="000000"/>
                      <w:lang w:eastAsia="lv-LV"/>
                    </w:rPr>
                    <w:t xml:space="preserve"> vāku, regulējošo tilpumu un </w:t>
                  </w:r>
                  <w:proofErr w:type="spellStart"/>
                  <w:r w:rsidRPr="00B570BF">
                    <w:rPr>
                      <w:rFonts w:eastAsia="Times New Roman"/>
                      <w:color w:val="000000"/>
                      <w:lang w:eastAsia="lv-LV"/>
                    </w:rPr>
                    <w:t>noslēgvārstu</w:t>
                  </w:r>
                  <w:proofErr w:type="spellEnd"/>
                  <w:r w:rsidRPr="00B570BF">
                    <w:rPr>
                      <w:rFonts w:eastAsia="Times New Roman"/>
                      <w:color w:val="000000"/>
                      <w:lang w:eastAsia="lv-LV"/>
                    </w:rPr>
                    <w:t xml:space="preserve"> ar līmeņa devēju DN2000, vāka nestspēja 400kN,iebūves</w:t>
                  </w:r>
                  <w:r w:rsidRPr="00B570BF">
                    <w:rPr>
                      <w:rFonts w:eastAsia="Times New Roman"/>
                      <w:color w:val="FF0000"/>
                      <w:lang w:eastAsia="lv-LV"/>
                    </w:rPr>
                    <w:t xml:space="preserve"> dziļums 6,5m</w:t>
                  </w:r>
                </w:p>
              </w:tc>
              <w:tc>
                <w:tcPr>
                  <w:tcW w:w="869" w:type="dxa"/>
                  <w:tcBorders>
                    <w:top w:val="single" w:sz="4" w:space="0" w:color="auto"/>
                    <w:left w:val="nil"/>
                    <w:bottom w:val="single" w:sz="4" w:space="0" w:color="auto"/>
                    <w:right w:val="single" w:sz="4" w:space="0" w:color="auto"/>
                  </w:tcBorders>
                  <w:shd w:val="clear" w:color="auto" w:fill="auto"/>
                  <w:vAlign w:val="center"/>
                  <w:hideMark/>
                </w:tcPr>
                <w:p w14:paraId="42A6802F" w14:textId="77777777" w:rsidR="00B570BF" w:rsidRPr="00B570BF" w:rsidRDefault="00B570BF" w:rsidP="003C732A">
                  <w:pPr>
                    <w:jc w:val="center"/>
                    <w:rPr>
                      <w:rFonts w:eastAsia="Times New Roman"/>
                      <w:lang w:eastAsia="lv-LV"/>
                    </w:rPr>
                  </w:pPr>
                  <w:proofErr w:type="spellStart"/>
                  <w:r w:rsidRPr="00B570BF">
                    <w:rPr>
                      <w:rFonts w:eastAsia="Times New Roman"/>
                      <w:lang w:eastAsia="lv-LV"/>
                    </w:rPr>
                    <w:t>kpl</w:t>
                  </w:r>
                  <w:proofErr w:type="spellEnd"/>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14:paraId="08905F26" w14:textId="77777777" w:rsidR="00B570BF" w:rsidRPr="00B570BF" w:rsidRDefault="00B570BF" w:rsidP="003C732A">
                  <w:pPr>
                    <w:jc w:val="center"/>
                    <w:rPr>
                      <w:rFonts w:eastAsia="Times New Roman"/>
                      <w:color w:val="000000"/>
                      <w:lang w:eastAsia="lv-LV"/>
                    </w:rPr>
                  </w:pPr>
                  <w:r w:rsidRPr="00B570BF">
                    <w:rPr>
                      <w:rFonts w:eastAsia="Times New Roman"/>
                      <w:color w:val="000000"/>
                      <w:lang w:eastAsia="lv-LV"/>
                    </w:rPr>
                    <w:t>1,00</w:t>
                  </w:r>
                </w:p>
              </w:tc>
            </w:tr>
          </w:tbl>
          <w:p w14:paraId="5B1CB105" w14:textId="77777777" w:rsidR="00B570BF" w:rsidRPr="00B570BF" w:rsidRDefault="00B570BF" w:rsidP="003C732A">
            <w:pPr>
              <w:pStyle w:val="ListParagraph"/>
              <w:rPr>
                <w:rFonts w:ascii="Times New Roman" w:hAnsi="Times New Roman" w:cs="Times New Roman"/>
                <w:sz w:val="24"/>
                <w:szCs w:val="24"/>
              </w:rPr>
            </w:pPr>
          </w:p>
          <w:p w14:paraId="76BFE48E" w14:textId="77777777" w:rsidR="00B570BF" w:rsidRPr="00B570BF" w:rsidRDefault="00B570BF" w:rsidP="003C732A">
            <w:pPr>
              <w:rPr>
                <w:rFonts w:cs="Times New Roman"/>
              </w:rPr>
            </w:pPr>
            <w:r w:rsidRPr="00B570BF">
              <w:rPr>
                <w:rFonts w:cs="Times New Roman"/>
              </w:rPr>
              <w:t>Un pozīcija Nr. 22</w:t>
            </w:r>
          </w:p>
          <w:tbl>
            <w:tblPr>
              <w:tblW w:w="7787" w:type="dxa"/>
              <w:tblInd w:w="4" w:type="dxa"/>
              <w:tblLook w:val="04A0" w:firstRow="1" w:lastRow="0" w:firstColumn="1" w:lastColumn="0" w:noHBand="0" w:noVBand="1"/>
            </w:tblPr>
            <w:tblGrid>
              <w:gridCol w:w="778"/>
              <w:gridCol w:w="4970"/>
              <w:gridCol w:w="959"/>
              <w:gridCol w:w="1080"/>
            </w:tblGrid>
            <w:tr w:rsidR="00B570BF" w:rsidRPr="00B570BF" w14:paraId="44012D90" w14:textId="77777777" w:rsidTr="003C732A">
              <w:trPr>
                <w:trHeight w:val="592"/>
              </w:trPr>
              <w:tc>
                <w:tcPr>
                  <w:tcW w:w="77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AB01053" w14:textId="77777777" w:rsidR="00B570BF" w:rsidRPr="00B570BF" w:rsidRDefault="00B570BF" w:rsidP="003C732A">
                  <w:pPr>
                    <w:jc w:val="center"/>
                    <w:rPr>
                      <w:rFonts w:eastAsia="Times New Roman"/>
                      <w:lang w:eastAsia="lv-LV"/>
                    </w:rPr>
                  </w:pPr>
                  <w:r w:rsidRPr="00B570BF">
                    <w:rPr>
                      <w:rFonts w:eastAsia="Times New Roman"/>
                      <w:lang w:eastAsia="lv-LV"/>
                    </w:rPr>
                    <w:t>22</w:t>
                  </w:r>
                </w:p>
              </w:tc>
              <w:tc>
                <w:tcPr>
                  <w:tcW w:w="497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F6F19FF" w14:textId="77777777" w:rsidR="00B570BF" w:rsidRPr="00B570BF" w:rsidRDefault="00B570BF" w:rsidP="003C732A">
                  <w:pPr>
                    <w:jc w:val="center"/>
                    <w:rPr>
                      <w:rFonts w:eastAsia="Times New Roman"/>
                      <w:color w:val="000000"/>
                      <w:lang w:eastAsia="lv-LV"/>
                    </w:rPr>
                  </w:pPr>
                  <w:r w:rsidRPr="00B570BF">
                    <w:rPr>
                      <w:rFonts w:eastAsia="Times New Roman"/>
                      <w:color w:val="000000"/>
                      <w:lang w:eastAsia="lv-LV"/>
                    </w:rPr>
                    <w:t xml:space="preserve">Rūpnieciski izgatavota un nokomplektēta kanalizācijas sūkņu stacija ar 2 sūkņiem un automātiku. (Nepieciešamā ražība Q=1.0l/s, </w:t>
                  </w:r>
                  <w:proofErr w:type="spellStart"/>
                  <w:r w:rsidRPr="00B570BF">
                    <w:rPr>
                      <w:rFonts w:eastAsia="Times New Roman"/>
                      <w:color w:val="000000"/>
                      <w:lang w:eastAsia="lv-LV"/>
                    </w:rPr>
                    <w:t>nepiecie-šamais</w:t>
                  </w:r>
                  <w:proofErr w:type="spellEnd"/>
                  <w:r w:rsidRPr="00B570BF">
                    <w:rPr>
                      <w:rFonts w:eastAsia="Times New Roman"/>
                      <w:color w:val="000000"/>
                      <w:lang w:eastAsia="lv-LV"/>
                    </w:rPr>
                    <w:t xml:space="preserve"> spiediens H=43m, P=2x1,5 </w:t>
                  </w:r>
                  <w:proofErr w:type="spellStart"/>
                  <w:r w:rsidRPr="00B570BF">
                    <w:rPr>
                      <w:rFonts w:eastAsia="Times New Roman"/>
                      <w:color w:val="000000"/>
                      <w:lang w:eastAsia="lv-LV"/>
                    </w:rPr>
                    <w:t>kW</w:t>
                  </w:r>
                  <w:proofErr w:type="spellEnd"/>
                  <w:r w:rsidRPr="00B570BF">
                    <w:rPr>
                      <w:rFonts w:eastAsia="Times New Roman"/>
                      <w:color w:val="000000"/>
                      <w:lang w:eastAsia="lv-LV"/>
                    </w:rPr>
                    <w:t>).</w:t>
                  </w:r>
                </w:p>
              </w:tc>
              <w:tc>
                <w:tcPr>
                  <w:tcW w:w="959" w:type="dxa"/>
                  <w:tcBorders>
                    <w:top w:val="single" w:sz="4" w:space="0" w:color="auto"/>
                    <w:left w:val="nil"/>
                    <w:bottom w:val="single" w:sz="4" w:space="0" w:color="auto"/>
                    <w:right w:val="single" w:sz="4" w:space="0" w:color="auto"/>
                  </w:tcBorders>
                  <w:shd w:val="clear" w:color="auto" w:fill="auto"/>
                  <w:vAlign w:val="center"/>
                  <w:hideMark/>
                </w:tcPr>
                <w:p w14:paraId="3444F6F2" w14:textId="77777777" w:rsidR="00B570BF" w:rsidRPr="00B570BF" w:rsidRDefault="00B570BF" w:rsidP="003C732A">
                  <w:pPr>
                    <w:jc w:val="center"/>
                    <w:rPr>
                      <w:rFonts w:eastAsia="Times New Roman"/>
                      <w:lang w:eastAsia="lv-LV"/>
                    </w:rPr>
                  </w:pPr>
                  <w:proofErr w:type="spellStart"/>
                  <w:r w:rsidRPr="00B570BF">
                    <w:rPr>
                      <w:rFonts w:eastAsia="Times New Roman"/>
                      <w:lang w:eastAsia="lv-LV"/>
                    </w:rPr>
                    <w:t>kpl</w:t>
                  </w:r>
                  <w:proofErr w:type="spellEnd"/>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4C27B4D" w14:textId="77777777" w:rsidR="00B570BF" w:rsidRPr="00B570BF" w:rsidRDefault="00B570BF" w:rsidP="003C732A">
                  <w:pPr>
                    <w:jc w:val="center"/>
                    <w:rPr>
                      <w:rFonts w:eastAsia="Times New Roman"/>
                      <w:color w:val="000000"/>
                      <w:lang w:eastAsia="lv-LV"/>
                    </w:rPr>
                  </w:pPr>
                  <w:r w:rsidRPr="00B570BF">
                    <w:rPr>
                      <w:rFonts w:eastAsia="Times New Roman"/>
                      <w:color w:val="000000"/>
                      <w:lang w:eastAsia="lv-LV"/>
                    </w:rPr>
                    <w:t>1,00</w:t>
                  </w:r>
                </w:p>
              </w:tc>
            </w:tr>
          </w:tbl>
          <w:p w14:paraId="7C3DB910"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p>
          <w:p w14:paraId="66F18D27" w14:textId="77777777" w:rsidR="00B570BF" w:rsidRPr="00B570BF" w:rsidRDefault="00B570BF" w:rsidP="003C732A">
            <w:pPr>
              <w:rPr>
                <w:rFonts w:cs="Times New Roman"/>
              </w:rPr>
            </w:pPr>
            <w:r w:rsidRPr="00B570BF">
              <w:rPr>
                <w:rFonts w:cs="Times New Roman"/>
              </w:rPr>
              <w:t xml:space="preserve">Vai šis divas pozīcijas nedublējās? </w:t>
            </w:r>
          </w:p>
        </w:tc>
      </w:tr>
      <w:tr w:rsidR="00B570BF" w:rsidRPr="00B570BF" w14:paraId="5FCF761A" w14:textId="77777777" w:rsidTr="003C732A">
        <w:tc>
          <w:tcPr>
            <w:tcW w:w="1450" w:type="dxa"/>
            <w:shd w:val="clear" w:color="auto" w:fill="FBE4D5" w:themeFill="accent2" w:themeFillTint="33"/>
          </w:tcPr>
          <w:p w14:paraId="141870FC"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08B340F4" w14:textId="77777777" w:rsidR="00B570BF" w:rsidRPr="00B570BF" w:rsidRDefault="00B570BF" w:rsidP="003C732A">
            <w:pPr>
              <w:spacing w:after="160" w:line="276" w:lineRule="auto"/>
              <w:rPr>
                <w:rFonts w:cs="Times New Roman"/>
              </w:rPr>
            </w:pPr>
            <w:r w:rsidRPr="00B570BF">
              <w:rPr>
                <w:rFonts w:cs="Times New Roman"/>
              </w:rPr>
              <w:t xml:space="preserve">Abas pozīcijas jāskaita kopā, jo pozīcija lokālās tāmes Nr. 1-37 “Lietus ūdens kanalizācija” pozīcijā Nr.8 ir regulējošais rezervuārs ar </w:t>
            </w:r>
            <w:proofErr w:type="spellStart"/>
            <w:r w:rsidRPr="00B570BF">
              <w:rPr>
                <w:rFonts w:cs="Times New Roman"/>
              </w:rPr>
              <w:t>uzpildes</w:t>
            </w:r>
            <w:proofErr w:type="spellEnd"/>
            <w:r w:rsidRPr="00B570BF">
              <w:rPr>
                <w:rFonts w:cs="Times New Roman"/>
              </w:rPr>
              <w:t xml:space="preserve"> vārstu, laistīšanas ūdens papildināšanai sausajā laikā, kurā tika izvietota sūkņa iekārta. Vienlaikus Komisija informē, ka lokālās tāmes Nr. 1-37 “Lietus ūdens kanalizācija”  22.pozīcija ir konkrēti sūkņa iekārta ar apsaisti, kas tiek izvietota regulējošā rezervuārā. </w:t>
            </w:r>
          </w:p>
        </w:tc>
      </w:tr>
      <w:tr w:rsidR="00B570BF" w:rsidRPr="00B570BF" w14:paraId="386DAA45" w14:textId="77777777" w:rsidTr="003C732A">
        <w:tc>
          <w:tcPr>
            <w:tcW w:w="1450" w:type="dxa"/>
          </w:tcPr>
          <w:p w14:paraId="34F2BCC1"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20.jautājums</w:t>
            </w:r>
          </w:p>
        </w:tc>
        <w:tc>
          <w:tcPr>
            <w:tcW w:w="8332" w:type="dxa"/>
          </w:tcPr>
          <w:p w14:paraId="5F4014DF"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Lokālā tāme Nr. 1-37 “Lietus ūdens kanalizācija” nav iekļauts Lietus ūdens </w:t>
            </w:r>
            <w:proofErr w:type="spellStart"/>
            <w:r w:rsidRPr="00B570BF">
              <w:rPr>
                <w:rFonts w:ascii="Times New Roman" w:hAnsi="Times New Roman" w:cs="Times New Roman"/>
                <w:sz w:val="24"/>
                <w:szCs w:val="24"/>
              </w:rPr>
              <w:t>krājrezervuāra</w:t>
            </w:r>
            <w:proofErr w:type="spellEnd"/>
            <w:r w:rsidRPr="00B570BF">
              <w:rPr>
                <w:rFonts w:ascii="Times New Roman" w:hAnsi="Times New Roman" w:cs="Times New Roman"/>
                <w:sz w:val="24"/>
                <w:szCs w:val="24"/>
              </w:rPr>
              <w:t xml:space="preserve">  V=50m3 montāžas darbi. Projektā ir  </w:t>
            </w:r>
            <w:proofErr w:type="spellStart"/>
            <w:r w:rsidRPr="00B570BF">
              <w:rPr>
                <w:rFonts w:ascii="Times New Roman" w:hAnsi="Times New Roman" w:cs="Times New Roman"/>
                <w:sz w:val="24"/>
                <w:szCs w:val="24"/>
              </w:rPr>
              <w:t>krājrezervuārs</w:t>
            </w:r>
            <w:proofErr w:type="spellEnd"/>
            <w:r w:rsidRPr="00B570BF">
              <w:rPr>
                <w:rFonts w:ascii="Times New Roman" w:hAnsi="Times New Roman" w:cs="Times New Roman"/>
                <w:sz w:val="24"/>
                <w:szCs w:val="24"/>
              </w:rPr>
              <w:t xml:space="preserve"> V=50m3. Lūdzam precizēt.</w:t>
            </w:r>
          </w:p>
        </w:tc>
      </w:tr>
      <w:tr w:rsidR="00B570BF" w:rsidRPr="00B570BF" w14:paraId="45DCF24B" w14:textId="77777777" w:rsidTr="003C732A">
        <w:tc>
          <w:tcPr>
            <w:tcW w:w="1450" w:type="dxa"/>
            <w:shd w:val="clear" w:color="auto" w:fill="FBE4D5" w:themeFill="accent2" w:themeFillTint="33"/>
          </w:tcPr>
          <w:p w14:paraId="6229EB30"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7D306D45" w14:textId="77777777" w:rsidR="00B570BF" w:rsidRPr="00B570BF" w:rsidRDefault="00B570BF" w:rsidP="003C732A">
            <w:pPr>
              <w:spacing w:after="160" w:line="276" w:lineRule="auto"/>
              <w:rPr>
                <w:rFonts w:cs="Times New Roman"/>
              </w:rPr>
            </w:pPr>
            <w:r w:rsidRPr="00B570BF">
              <w:rPr>
                <w:rFonts w:cs="Times New Roman"/>
              </w:rPr>
              <w:t>Komisija informē, ka būvprojektā papildināta LKT būvizstrādājumu specifikācija (</w:t>
            </w:r>
            <w:proofErr w:type="spellStart"/>
            <w:r w:rsidRPr="00B570BF">
              <w:rPr>
                <w:rFonts w:cs="Times New Roman"/>
              </w:rPr>
              <w:t>word</w:t>
            </w:r>
            <w:proofErr w:type="spellEnd"/>
            <w:r w:rsidRPr="00B570BF">
              <w:rPr>
                <w:rFonts w:cs="Times New Roman"/>
              </w:rPr>
              <w:t xml:space="preserve">, </w:t>
            </w:r>
            <w:proofErr w:type="spellStart"/>
            <w:r w:rsidRPr="00B570BF">
              <w:rPr>
                <w:rFonts w:cs="Times New Roman"/>
              </w:rPr>
              <w:t>pdf</w:t>
            </w:r>
            <w:proofErr w:type="spellEnd"/>
            <w:r w:rsidRPr="00B570BF">
              <w:rPr>
                <w:rFonts w:cs="Times New Roman"/>
              </w:rPr>
              <w:t xml:space="preserve">), iekļautas 2 jaunas pozīcijas. Attiecīgas izmaiņas tiks veiktas arī lokālajā tāmē Nr. 1-37 “Lietus ūdens kanalizācija”. Analoģiski grozījumi tiks veikti dokumentā  </w:t>
            </w:r>
            <w:r w:rsidRPr="00B570BF">
              <w:rPr>
                <w:rFonts w:cs="Times New Roman"/>
                <w:lang w:eastAsia="lv-LV"/>
              </w:rPr>
              <w:t>RSU_BA_ Viss darbu sadal_22_07_2024.xlsx.</w:t>
            </w:r>
          </w:p>
        </w:tc>
      </w:tr>
      <w:tr w:rsidR="00B570BF" w:rsidRPr="00B570BF" w14:paraId="49AC1E34" w14:textId="77777777" w:rsidTr="003C732A">
        <w:tc>
          <w:tcPr>
            <w:tcW w:w="1450" w:type="dxa"/>
          </w:tcPr>
          <w:p w14:paraId="4847F565"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21.jautājums </w:t>
            </w:r>
          </w:p>
        </w:tc>
        <w:tc>
          <w:tcPr>
            <w:tcW w:w="8332" w:type="dxa"/>
          </w:tcPr>
          <w:p w14:paraId="0B9E0ED8"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Jautājumi par BIM prasībām: Vai 4D simulācijās ir nepieciešams iekļaut arī demontāžas darbus?</w:t>
            </w:r>
          </w:p>
        </w:tc>
      </w:tr>
      <w:tr w:rsidR="00B570BF" w:rsidRPr="00B570BF" w14:paraId="5D74590A" w14:textId="77777777" w:rsidTr="003C732A">
        <w:tc>
          <w:tcPr>
            <w:tcW w:w="1450" w:type="dxa"/>
            <w:shd w:val="clear" w:color="auto" w:fill="FBE4D5" w:themeFill="accent2" w:themeFillTint="33"/>
          </w:tcPr>
          <w:p w14:paraId="6B0F9165"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lastRenderedPageBreak/>
              <w:t>Atbilde</w:t>
            </w:r>
          </w:p>
        </w:tc>
        <w:tc>
          <w:tcPr>
            <w:tcW w:w="8332" w:type="dxa"/>
            <w:shd w:val="clear" w:color="auto" w:fill="FBE4D5" w:themeFill="accent2" w:themeFillTint="33"/>
          </w:tcPr>
          <w:p w14:paraId="4F49CE18"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Lūdzu skatīt Komisijas atbildi uz 3.jautājumu. </w:t>
            </w:r>
          </w:p>
        </w:tc>
      </w:tr>
      <w:tr w:rsidR="00B570BF" w:rsidRPr="00B570BF" w14:paraId="59944B00" w14:textId="77777777" w:rsidTr="003C732A">
        <w:tc>
          <w:tcPr>
            <w:tcW w:w="1450" w:type="dxa"/>
          </w:tcPr>
          <w:p w14:paraId="5388CB2B"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22.jautājums </w:t>
            </w:r>
          </w:p>
        </w:tc>
        <w:tc>
          <w:tcPr>
            <w:tcW w:w="8332" w:type="dxa"/>
          </w:tcPr>
          <w:p w14:paraId="41E71819" w14:textId="77777777" w:rsidR="00B570BF" w:rsidRPr="00B570BF" w:rsidRDefault="00B570BF" w:rsidP="003C732A">
            <w:pPr>
              <w:spacing w:after="160" w:line="276" w:lineRule="auto"/>
              <w:jc w:val="left"/>
              <w:rPr>
                <w:rFonts w:cs="Times New Roman"/>
              </w:rPr>
            </w:pPr>
            <w:r w:rsidRPr="00B570BF">
              <w:rPr>
                <w:rFonts w:cs="Times New Roman"/>
              </w:rPr>
              <w:t xml:space="preserve">Kāda ir </w:t>
            </w:r>
            <w:proofErr w:type="spellStart"/>
            <w:r w:rsidRPr="00B570BF">
              <w:rPr>
                <w:rFonts w:cs="Times New Roman"/>
              </w:rPr>
              <w:t>izpildmodeļu</w:t>
            </w:r>
            <w:proofErr w:type="spellEnd"/>
            <w:r w:rsidRPr="00B570BF">
              <w:rPr>
                <w:rFonts w:cs="Times New Roman"/>
              </w:rPr>
              <w:t xml:space="preserve"> tolerance pret izbūvēto dabā, kādas ir pieļaujamās novirzes?</w:t>
            </w:r>
          </w:p>
        </w:tc>
      </w:tr>
      <w:tr w:rsidR="00B570BF" w:rsidRPr="00B570BF" w14:paraId="33427031" w14:textId="77777777" w:rsidTr="003C732A">
        <w:tc>
          <w:tcPr>
            <w:tcW w:w="1450" w:type="dxa"/>
            <w:shd w:val="clear" w:color="auto" w:fill="FBE4D5" w:themeFill="accent2" w:themeFillTint="33"/>
          </w:tcPr>
          <w:p w14:paraId="290E29A0"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1F5FA4D0" w14:textId="77777777" w:rsidR="00B570BF" w:rsidRPr="00B570BF" w:rsidRDefault="00B570BF" w:rsidP="003C732A">
            <w:pPr>
              <w:spacing w:after="200" w:line="360" w:lineRule="auto"/>
              <w:rPr>
                <w:rFonts w:cs="Times New Roman"/>
              </w:rPr>
            </w:pPr>
            <w:r w:rsidRPr="00B570BF">
              <w:rPr>
                <w:rFonts w:cs="Times New Roman"/>
              </w:rPr>
              <w:t xml:space="preserve">Lūdzu skatīt Komisijas atbildi uz 4.jautājumu. </w:t>
            </w:r>
          </w:p>
        </w:tc>
      </w:tr>
      <w:tr w:rsidR="00B570BF" w:rsidRPr="00B570BF" w14:paraId="0C436318" w14:textId="77777777" w:rsidTr="003C732A">
        <w:tc>
          <w:tcPr>
            <w:tcW w:w="1450" w:type="dxa"/>
          </w:tcPr>
          <w:p w14:paraId="16D6DD39"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23.jautājums </w:t>
            </w:r>
          </w:p>
        </w:tc>
        <w:tc>
          <w:tcPr>
            <w:tcW w:w="8332" w:type="dxa"/>
          </w:tcPr>
          <w:p w14:paraId="4BF189E1"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Darbu izpildes grafika 2.11.7. punktā ir minēts apzīmējums "3D </w:t>
            </w:r>
            <w:proofErr w:type="spellStart"/>
            <w:r w:rsidRPr="00B570BF">
              <w:rPr>
                <w:rFonts w:ascii="Times New Roman" w:hAnsi="Times New Roman" w:cs="Times New Roman"/>
                <w:sz w:val="24"/>
                <w:szCs w:val="24"/>
              </w:rPr>
              <w:t>pamatmodeļa</w:t>
            </w:r>
            <w:proofErr w:type="spellEnd"/>
            <w:r w:rsidRPr="00B570BF">
              <w:rPr>
                <w:rFonts w:ascii="Times New Roman" w:hAnsi="Times New Roman" w:cs="Times New Roman"/>
                <w:sz w:val="24"/>
                <w:szCs w:val="24"/>
              </w:rPr>
              <w:t xml:space="preserve"> izstrāde". Lūgums paskaidrot, vai tas nozīmē, ka šajā posmā jānodod </w:t>
            </w:r>
            <w:proofErr w:type="spellStart"/>
            <w:r w:rsidRPr="00B570BF">
              <w:rPr>
                <w:rFonts w:ascii="Times New Roman" w:hAnsi="Times New Roman" w:cs="Times New Roman"/>
                <w:sz w:val="24"/>
                <w:szCs w:val="24"/>
              </w:rPr>
              <w:t>izpildmodelis</w:t>
            </w:r>
            <w:proofErr w:type="spellEnd"/>
            <w:r w:rsidRPr="00B570BF">
              <w:rPr>
                <w:rFonts w:ascii="Times New Roman" w:hAnsi="Times New Roman" w:cs="Times New Roman"/>
                <w:sz w:val="24"/>
                <w:szCs w:val="24"/>
              </w:rPr>
              <w:t>, kas atspoguļo uzbūvēto ģeometriju, bet neiekļaujot aktīvu informāciju, kas tiek papildināta līdz "3.9. 3D modeļa pabeigšana sasniedzot pilnu funkcionalitāti un nodošana Pasūtītājam"?</w:t>
            </w:r>
          </w:p>
        </w:tc>
      </w:tr>
      <w:tr w:rsidR="00B570BF" w:rsidRPr="00B570BF" w14:paraId="21E5DE5B" w14:textId="77777777" w:rsidTr="003C732A">
        <w:tc>
          <w:tcPr>
            <w:tcW w:w="1450" w:type="dxa"/>
            <w:shd w:val="clear" w:color="auto" w:fill="FBE4D5" w:themeFill="accent2" w:themeFillTint="33"/>
          </w:tcPr>
          <w:p w14:paraId="103D47D8"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19F9DED2"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Lūdzu skatīt Komisijas atbildi uz 5.jautājumu. </w:t>
            </w:r>
          </w:p>
        </w:tc>
      </w:tr>
      <w:tr w:rsidR="00B570BF" w:rsidRPr="00B570BF" w14:paraId="1867C1B5" w14:textId="77777777" w:rsidTr="003C732A">
        <w:tc>
          <w:tcPr>
            <w:tcW w:w="1450" w:type="dxa"/>
          </w:tcPr>
          <w:p w14:paraId="0A900827"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24.jautājums </w:t>
            </w:r>
          </w:p>
        </w:tc>
        <w:tc>
          <w:tcPr>
            <w:tcW w:w="8332" w:type="dxa"/>
          </w:tcPr>
          <w:p w14:paraId="52957165" w14:textId="77777777" w:rsidR="00B570BF" w:rsidRPr="00B570BF" w:rsidRDefault="00B570BF" w:rsidP="003C732A">
            <w:pPr>
              <w:spacing w:after="160" w:line="276" w:lineRule="auto"/>
              <w:rPr>
                <w:rFonts w:cs="Times New Roman"/>
              </w:rPr>
            </w:pPr>
            <w:r w:rsidRPr="00B570BF">
              <w:rPr>
                <w:rFonts w:cs="Times New Roman"/>
              </w:rPr>
              <w:t>Lūgums nosūtīt projekta fāzes BIM īstenošanas (izpildes) plānu un tā pielikumus (GIPP u.c.), lai piegādātāji ar tiem var iepazīties.</w:t>
            </w:r>
          </w:p>
          <w:p w14:paraId="4A2C167E"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p>
        </w:tc>
      </w:tr>
      <w:tr w:rsidR="00B570BF" w:rsidRPr="00B570BF" w14:paraId="15CF5991" w14:textId="77777777" w:rsidTr="003C732A">
        <w:tc>
          <w:tcPr>
            <w:tcW w:w="1450" w:type="dxa"/>
            <w:shd w:val="clear" w:color="auto" w:fill="FBE4D5" w:themeFill="accent2" w:themeFillTint="33"/>
          </w:tcPr>
          <w:p w14:paraId="5F7EFFBD"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2625DE56"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Lūdzu skatīt Komisijas atbildi uz 6.jautājumu. </w:t>
            </w:r>
          </w:p>
        </w:tc>
      </w:tr>
      <w:tr w:rsidR="00B570BF" w:rsidRPr="00B570BF" w14:paraId="4C15C942" w14:textId="77777777" w:rsidTr="003C732A">
        <w:tc>
          <w:tcPr>
            <w:tcW w:w="1450" w:type="dxa"/>
          </w:tcPr>
          <w:p w14:paraId="4EABDEB9"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25.jautājums </w:t>
            </w:r>
          </w:p>
        </w:tc>
        <w:tc>
          <w:tcPr>
            <w:tcW w:w="8332" w:type="dxa"/>
          </w:tcPr>
          <w:p w14:paraId="328C5140"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Kāda ir plānotā projekta autora iesaiste modeļu aktualizācijā būvdarbu laikā - vai tie veiks modeļu atjaunošanu, ja būs tāda nepieciešamība?</w:t>
            </w:r>
          </w:p>
        </w:tc>
      </w:tr>
      <w:tr w:rsidR="00B570BF" w:rsidRPr="00B570BF" w14:paraId="743271C1" w14:textId="77777777" w:rsidTr="003C732A">
        <w:tc>
          <w:tcPr>
            <w:tcW w:w="1450" w:type="dxa"/>
            <w:shd w:val="clear" w:color="auto" w:fill="FBE4D5" w:themeFill="accent2" w:themeFillTint="33"/>
          </w:tcPr>
          <w:p w14:paraId="7AD6CDFA"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1DA8EA55"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Lūdzu skatīt Komisijas atbildi uz 7.jautājumu. </w:t>
            </w:r>
          </w:p>
        </w:tc>
      </w:tr>
      <w:tr w:rsidR="00B570BF" w:rsidRPr="00B570BF" w14:paraId="6F24CD7F" w14:textId="77777777" w:rsidTr="003C732A">
        <w:tc>
          <w:tcPr>
            <w:tcW w:w="1450" w:type="dxa"/>
          </w:tcPr>
          <w:p w14:paraId="4E42DFC4"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26.jautājums </w:t>
            </w:r>
          </w:p>
        </w:tc>
        <w:tc>
          <w:tcPr>
            <w:tcW w:w="8332" w:type="dxa"/>
          </w:tcPr>
          <w:p w14:paraId="768F3658"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Vai piegādātājam būs pieejama pēc-kontrakta BIM īstenošanas plāna veidne?</w:t>
            </w:r>
          </w:p>
        </w:tc>
      </w:tr>
      <w:tr w:rsidR="00B570BF" w:rsidRPr="00B570BF" w14:paraId="001C845E" w14:textId="77777777" w:rsidTr="003C732A">
        <w:tc>
          <w:tcPr>
            <w:tcW w:w="1450" w:type="dxa"/>
            <w:shd w:val="clear" w:color="auto" w:fill="FBE4D5" w:themeFill="accent2" w:themeFillTint="33"/>
          </w:tcPr>
          <w:p w14:paraId="71EC60F8"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1450F039"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Lūdzu skatīt Komisijas atbildi uz 8.jautājumu. </w:t>
            </w:r>
          </w:p>
        </w:tc>
      </w:tr>
      <w:tr w:rsidR="00B570BF" w:rsidRPr="00B570BF" w14:paraId="61C9E4EC" w14:textId="77777777" w:rsidTr="003C732A">
        <w:tc>
          <w:tcPr>
            <w:tcW w:w="1450" w:type="dxa"/>
          </w:tcPr>
          <w:p w14:paraId="610EAC77"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27.jautājums </w:t>
            </w:r>
          </w:p>
        </w:tc>
        <w:tc>
          <w:tcPr>
            <w:tcW w:w="8332" w:type="dxa"/>
          </w:tcPr>
          <w:p w14:paraId="0AFB326B" w14:textId="77777777" w:rsidR="00B570BF" w:rsidRPr="00B570BF" w:rsidRDefault="00B570BF" w:rsidP="003C732A">
            <w:pPr>
              <w:tabs>
                <w:tab w:val="left" w:pos="426"/>
              </w:tabs>
              <w:spacing w:line="360" w:lineRule="auto"/>
              <w:rPr>
                <w:rFonts w:cs="Times New Roman"/>
              </w:rPr>
            </w:pPr>
            <w:r w:rsidRPr="00B570BF">
              <w:rPr>
                <w:rFonts w:cs="Times New Roman"/>
              </w:rPr>
              <w:t>Finanšu piedāvājumā “Kopsavilkuma aprēķins Nr. 2” ir pozīcija Nr. 7 “Stikloto konstrukciju marķēšana, to piesaiste QR kodam. Nepieciešamās dokumentācijas sagatavošana QR koda informācijas nolasīšanai. Veiktā marķējuma atbilstības pārbaude”. Lūgums precizēt/paskaidrot, kas ir domāts ar šo pozīciju un kādi darbu vaidi un apjomi ir jāiekļauj šajā pozīcijā?</w:t>
            </w:r>
          </w:p>
        </w:tc>
      </w:tr>
      <w:tr w:rsidR="00B570BF" w:rsidRPr="00B570BF" w14:paraId="43C54F7C" w14:textId="77777777" w:rsidTr="003C732A">
        <w:tc>
          <w:tcPr>
            <w:tcW w:w="1450" w:type="dxa"/>
            <w:shd w:val="clear" w:color="auto" w:fill="FBE4D5" w:themeFill="accent2" w:themeFillTint="33"/>
          </w:tcPr>
          <w:p w14:paraId="19601877"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169741D5"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Komisija informē piegādātājus, ka visa nepieciešamā informācija atrodama Tehniskās specifikācijas punktā Nr.1.6.3.7 un 1.6.3.7.1. un Tehniskās specifikācijas pielikumā Nr.4, kas attiecināma uz finanšu piedāvājuma Kopsavilkuma aprēķina Nr.2 pozīciju Nr. 7. </w:t>
            </w:r>
          </w:p>
        </w:tc>
      </w:tr>
      <w:tr w:rsidR="00B570BF" w:rsidRPr="00B570BF" w14:paraId="55716BFB" w14:textId="77777777" w:rsidTr="003C732A">
        <w:tc>
          <w:tcPr>
            <w:tcW w:w="1450" w:type="dxa"/>
          </w:tcPr>
          <w:p w14:paraId="0387305A"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lastRenderedPageBreak/>
              <w:t xml:space="preserve">28.jautājums </w:t>
            </w:r>
          </w:p>
        </w:tc>
        <w:tc>
          <w:tcPr>
            <w:tcW w:w="8332" w:type="dxa"/>
          </w:tcPr>
          <w:p w14:paraId="74569A2D" w14:textId="77777777" w:rsidR="00B570BF" w:rsidRPr="00B570BF" w:rsidRDefault="00B570BF" w:rsidP="003C73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s="Times New Roman"/>
                <w:color w:val="000000"/>
              </w:rPr>
            </w:pPr>
            <w:r w:rsidRPr="00B570BF">
              <w:rPr>
                <w:rStyle w:val="fontstyle21"/>
                <w:bCs/>
                <w:sz w:val="24"/>
                <w:szCs w:val="24"/>
              </w:rPr>
              <w:t xml:space="preserve">Esam rūpīgi iepazinušies ar veicamo darba apjomu un tehnisko dokumentāciju. Pretendentam ir skaidri saprotama projekta specifika un sarežģītības pakāpe. Izstrādājot piedāvājumu, Pretendents ir </w:t>
            </w:r>
            <w:proofErr w:type="spellStart"/>
            <w:r w:rsidRPr="00B570BF">
              <w:rPr>
                <w:rStyle w:val="fontstyle21"/>
                <w:bCs/>
                <w:sz w:val="24"/>
                <w:szCs w:val="24"/>
              </w:rPr>
              <w:t>saskāries</w:t>
            </w:r>
            <w:proofErr w:type="spellEnd"/>
            <w:r w:rsidRPr="00B570BF">
              <w:rPr>
                <w:rStyle w:val="fontstyle21"/>
                <w:bCs/>
                <w:sz w:val="24"/>
                <w:szCs w:val="24"/>
              </w:rPr>
              <w:t xml:space="preserve"> ar situācijām, kad, pieprasot materiālu izmaksas piegādātājiem un/vai ražotājiem, ir saņēmis atbildes, ka cenu piedāvājumus nevar iesniegt vēlamajā laikā gan būvniecības aktīvā perioda lielā noslogojuma dēļ, gan arī atvaļinājumu perioda dēļ. Lai spētu izstrādāt pilnvērtīgu un pārliecinošu piedāvājumu, Pretendents nevar balstīties uz publiski pieejamiem aptuveniem datiem - tam ir nepieciešami pārliecinoši cenu piedāvājumi. Papildus vēlamies norādīt, ka, izvērtējot projekta sarežģītības pakāpi un projekta nozīmīgumu, arī Pasūtītāja interesēs ir saņemt rūpīgi un bez kļūdām izstrādātus piedāvājumus, nevis piedāvājumus, kuros norādītās izmaksas nav balstītas uz reāliem piedāvājumiem, kas var radīt problemātiskas situācijas projekta realizācijas laikā, kad izpildītājs mēģinās ieekonomēt resursus, lai kompensētu sasteigti un kļūdaini izstrādātās piedāvājuma daļas.</w:t>
            </w:r>
          </w:p>
          <w:p w14:paraId="39659401" w14:textId="77777777" w:rsidR="00B570BF" w:rsidRPr="00B570BF" w:rsidRDefault="00B570BF" w:rsidP="003C732A">
            <w:pPr>
              <w:spacing w:line="276" w:lineRule="auto"/>
              <w:ind w:firstLine="720"/>
              <w:rPr>
                <w:rFonts w:cs="Times New Roman"/>
              </w:rPr>
            </w:pPr>
          </w:p>
          <w:p w14:paraId="08EBB452"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Style w:val="fontstyle21"/>
                <w:bCs/>
                <w:sz w:val="24"/>
                <w:szCs w:val="24"/>
              </w:rPr>
              <w:t>Sakarā ar augstāk minēto, lūdzam Pasūtītāju izprast situācijas nopietnību un izvērtēt iespēju pagarināt piedāvājuma iesniegšanas termiņu līdz 2024. gada 20. augustam, lai pretendenti var saņemt piedāvājumus no piegādātājiem, precizēt neskaidros jautājumus un izstrādāt kvalitatīvu piedāvājumu.</w:t>
            </w:r>
          </w:p>
        </w:tc>
      </w:tr>
      <w:tr w:rsidR="00B570BF" w:rsidRPr="00B570BF" w14:paraId="480E0EEC" w14:textId="77777777" w:rsidTr="003C732A">
        <w:tc>
          <w:tcPr>
            <w:tcW w:w="1450" w:type="dxa"/>
            <w:shd w:val="clear" w:color="auto" w:fill="FBE4D5" w:themeFill="accent2" w:themeFillTint="33"/>
          </w:tcPr>
          <w:p w14:paraId="7B484CE1"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1FBA45A2"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Komisija informē, ka, izvērtējot ieinteresētā piegādātāja sniegto skaidrojumu, Komisija ir nolēmusi </w:t>
            </w:r>
            <w:r w:rsidRPr="00B570BF">
              <w:rPr>
                <w:rStyle w:val="fontstyle21"/>
                <w:bCs/>
                <w:sz w:val="24"/>
                <w:szCs w:val="24"/>
              </w:rPr>
              <w:t xml:space="preserve">pagarināt piedāvājuma iesniegšanas termiņu līdz 2024. gada 15. augustam. Vienlaikus Komisija atgādina, ka </w:t>
            </w:r>
            <w:r w:rsidRPr="00B570BF">
              <w:rPr>
                <w:rFonts w:ascii="Times New Roman" w:hAnsi="Times New Roman" w:cs="Times New Roman"/>
                <w:sz w:val="24"/>
                <w:szCs w:val="24"/>
              </w:rPr>
              <w:t>Atklāts konkurss tika izsludināts 2024.gada 16.jūnijā, un kopš Atklāta konkursa izsludināšanas brīža piegādātājiem ir bijusi iespēja iepazīties ar dokumentāciju.</w:t>
            </w:r>
          </w:p>
        </w:tc>
      </w:tr>
      <w:tr w:rsidR="00B570BF" w:rsidRPr="00B570BF" w14:paraId="1BD81DFA" w14:textId="77777777" w:rsidTr="003C732A">
        <w:tc>
          <w:tcPr>
            <w:tcW w:w="1450" w:type="dxa"/>
          </w:tcPr>
          <w:p w14:paraId="5E5F60FA"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29.jautājums</w:t>
            </w:r>
          </w:p>
        </w:tc>
        <w:tc>
          <w:tcPr>
            <w:tcW w:w="8332" w:type="dxa"/>
          </w:tcPr>
          <w:p w14:paraId="0C185095"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highlight w:val="yellow"/>
              </w:rPr>
            </w:pPr>
            <w:r w:rsidRPr="00B570BF">
              <w:rPr>
                <w:rFonts w:ascii="Times New Roman" w:hAnsi="Times New Roman" w:cs="Times New Roman"/>
                <w:sz w:val="24"/>
                <w:szCs w:val="24"/>
              </w:rPr>
              <w:t xml:space="preserve">L.t. 1-7. poz. 36. </w:t>
            </w:r>
            <w:proofErr w:type="spellStart"/>
            <w:r w:rsidRPr="00B570BF">
              <w:rPr>
                <w:rFonts w:ascii="Times New Roman" w:hAnsi="Times New Roman" w:cs="Times New Roman"/>
                <w:sz w:val="24"/>
                <w:szCs w:val="24"/>
              </w:rPr>
              <w:t>Keramzīta</w:t>
            </w:r>
            <w:proofErr w:type="spellEnd"/>
            <w:r w:rsidRPr="00B570BF">
              <w:rPr>
                <w:rFonts w:ascii="Times New Roman" w:hAnsi="Times New Roman" w:cs="Times New Roman"/>
                <w:sz w:val="24"/>
                <w:szCs w:val="24"/>
              </w:rPr>
              <w:t xml:space="preserve">  bloku mūris </w:t>
            </w:r>
            <w:proofErr w:type="spellStart"/>
            <w:r w:rsidRPr="00B570BF">
              <w:rPr>
                <w:rFonts w:ascii="Times New Roman" w:hAnsi="Times New Roman" w:cs="Times New Roman"/>
                <w:sz w:val="24"/>
                <w:szCs w:val="24"/>
              </w:rPr>
              <w:t>Fibo</w:t>
            </w:r>
            <w:proofErr w:type="spellEnd"/>
            <w:r w:rsidRPr="00B570BF">
              <w:rPr>
                <w:rFonts w:ascii="Times New Roman" w:hAnsi="Times New Roman" w:cs="Times New Roman"/>
                <w:sz w:val="24"/>
                <w:szCs w:val="24"/>
              </w:rPr>
              <w:t xml:space="preserve"> Efekt 3 vai ekvivalents 200mm.Mūrjava </w:t>
            </w:r>
            <w:proofErr w:type="spellStart"/>
            <w:r w:rsidRPr="00B570BF">
              <w:rPr>
                <w:rFonts w:ascii="Times New Roman" w:hAnsi="Times New Roman" w:cs="Times New Roman"/>
                <w:sz w:val="24"/>
                <w:szCs w:val="24"/>
              </w:rPr>
              <w:t>weber</w:t>
            </w:r>
            <w:proofErr w:type="spellEnd"/>
            <w:r w:rsidRPr="00B570BF">
              <w:rPr>
                <w:rFonts w:ascii="Times New Roman" w:hAnsi="Times New Roman" w:cs="Times New Roman"/>
                <w:sz w:val="24"/>
                <w:szCs w:val="24"/>
              </w:rPr>
              <w:t xml:space="preserve"> M100/600.vai ekvivalents. Lūdzu precizēt sienas biezumu mūrēšanai, pēc projekts 250mm.</w:t>
            </w:r>
          </w:p>
        </w:tc>
      </w:tr>
      <w:tr w:rsidR="00B570BF" w:rsidRPr="00B570BF" w14:paraId="04EE6ADE" w14:textId="77777777" w:rsidTr="003C732A">
        <w:tc>
          <w:tcPr>
            <w:tcW w:w="1450" w:type="dxa"/>
            <w:shd w:val="clear" w:color="auto" w:fill="FBE4D5" w:themeFill="accent2" w:themeFillTint="33"/>
          </w:tcPr>
          <w:p w14:paraId="4D02BBFD"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7CF2AD47"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highlight w:val="yellow"/>
              </w:rPr>
            </w:pPr>
            <w:r w:rsidRPr="00B570BF">
              <w:rPr>
                <w:rFonts w:ascii="Times New Roman" w:hAnsi="Times New Roman" w:cs="Times New Roman"/>
                <w:sz w:val="24"/>
                <w:szCs w:val="24"/>
              </w:rPr>
              <w:t xml:space="preserve">Komisija informē, ka tiks veikti grozījumi Atklāta konkursa dokumentācijā, precizējot informāciju lokālās tāmes Nr. 1-7 “Starpsienas” pozīcijā Nr. 36 attiecībā uz sienas biezumu mūrēšanai. Analoģiski grozījumi tiks veikti dokumentā  </w:t>
            </w:r>
            <w:r w:rsidRPr="00B570BF">
              <w:rPr>
                <w:rFonts w:ascii="Times New Roman" w:hAnsi="Times New Roman" w:cs="Times New Roman"/>
                <w:sz w:val="24"/>
                <w:szCs w:val="24"/>
                <w:lang w:eastAsia="lv-LV"/>
              </w:rPr>
              <w:t>RSU_BA_ Viss darbu sadal_22_07_2024.xlsx.</w:t>
            </w:r>
          </w:p>
        </w:tc>
      </w:tr>
      <w:tr w:rsidR="00B570BF" w:rsidRPr="00B570BF" w14:paraId="0ACC7D68" w14:textId="77777777" w:rsidTr="003C732A">
        <w:tc>
          <w:tcPr>
            <w:tcW w:w="1450" w:type="dxa"/>
          </w:tcPr>
          <w:p w14:paraId="498673AE"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30.jautājums </w:t>
            </w:r>
          </w:p>
        </w:tc>
        <w:tc>
          <w:tcPr>
            <w:tcW w:w="8332" w:type="dxa"/>
          </w:tcPr>
          <w:p w14:paraId="4610BA6B"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color w:val="333333"/>
                <w:sz w:val="24"/>
                <w:szCs w:val="24"/>
              </w:rPr>
              <w:t>L.t.1-7. poz. 26, 34. Lūdzu precizēt apmetuma biezumu. 5mm vai 10mm. Projektā 10mm</w:t>
            </w:r>
          </w:p>
        </w:tc>
      </w:tr>
      <w:tr w:rsidR="00B570BF" w:rsidRPr="00B570BF" w14:paraId="7FF00AAC" w14:textId="77777777" w:rsidTr="003C732A">
        <w:tc>
          <w:tcPr>
            <w:tcW w:w="1450" w:type="dxa"/>
            <w:shd w:val="clear" w:color="auto" w:fill="FBE4D5" w:themeFill="accent2" w:themeFillTint="33"/>
          </w:tcPr>
          <w:p w14:paraId="61F3ACC9"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5C388916" w14:textId="77777777" w:rsidR="00B570BF" w:rsidRPr="00B570BF" w:rsidRDefault="00B570BF" w:rsidP="003C732A">
            <w:pPr>
              <w:tabs>
                <w:tab w:val="left" w:pos="426"/>
              </w:tabs>
              <w:spacing w:line="360" w:lineRule="auto"/>
              <w:rPr>
                <w:rFonts w:cs="Times New Roman"/>
              </w:rPr>
            </w:pPr>
            <w:r w:rsidRPr="00B570BF">
              <w:rPr>
                <w:rFonts w:cs="Times New Roman"/>
              </w:rPr>
              <w:t xml:space="preserve">Komisija informē, ka tiks veikti grozījumi Atklāta konkursa dokumentācijā, precizējot informāciju lokālās tāmes Nr. 1-7 “Starpsienas” pozīcijā Nr. 26 un Nr.34, </w:t>
            </w:r>
            <w:r w:rsidRPr="00B570BF">
              <w:rPr>
                <w:rFonts w:cs="Times New Roman"/>
              </w:rPr>
              <w:lastRenderedPageBreak/>
              <w:t xml:space="preserve">precizējot pozīcijā informāciju par apmetuma biezumu. Analoģiski grozījumi tiks veikti dokumentā  </w:t>
            </w:r>
            <w:r w:rsidRPr="00B570BF">
              <w:rPr>
                <w:rFonts w:cs="Times New Roman"/>
                <w:lang w:eastAsia="lv-LV"/>
              </w:rPr>
              <w:t>RSU_BA_ Viss darbu sadal_22_07_2024.xlsx.</w:t>
            </w:r>
          </w:p>
        </w:tc>
      </w:tr>
      <w:tr w:rsidR="00B570BF" w:rsidRPr="00B570BF" w14:paraId="48963FCE" w14:textId="77777777" w:rsidTr="003C732A">
        <w:tc>
          <w:tcPr>
            <w:tcW w:w="1450" w:type="dxa"/>
          </w:tcPr>
          <w:p w14:paraId="36D66817"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lastRenderedPageBreak/>
              <w:t xml:space="preserve">31.jautājums </w:t>
            </w:r>
          </w:p>
        </w:tc>
        <w:tc>
          <w:tcPr>
            <w:tcW w:w="8332" w:type="dxa"/>
          </w:tcPr>
          <w:p w14:paraId="5A63FAB8"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L.t.1-7. poz. 38. Lūdzu precizēt apmetuma biezumu.</w:t>
            </w:r>
          </w:p>
        </w:tc>
      </w:tr>
      <w:tr w:rsidR="00B570BF" w:rsidRPr="00B570BF" w14:paraId="31CAE010" w14:textId="77777777" w:rsidTr="003C732A">
        <w:tc>
          <w:tcPr>
            <w:tcW w:w="1450" w:type="dxa"/>
            <w:shd w:val="clear" w:color="auto" w:fill="FBE4D5" w:themeFill="accent2" w:themeFillTint="33"/>
          </w:tcPr>
          <w:p w14:paraId="471AAF4E"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65C42BA2"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Komisija informē, ka tiks veikti grozījumi Atklāta konkursa dokumentācijā, precizējot informāciju lokālās tāmes Nr. 1-7 “Starpsienas” pozīcijā Nr. 38, precizējot pozīcijā informāciju par apmetuma biezumu. Analoģiski grozījumi tiks veikti dokumentā  </w:t>
            </w:r>
            <w:r w:rsidRPr="00B570BF">
              <w:rPr>
                <w:rFonts w:ascii="Times New Roman" w:hAnsi="Times New Roman" w:cs="Times New Roman"/>
                <w:sz w:val="24"/>
                <w:szCs w:val="24"/>
                <w:lang w:eastAsia="lv-LV"/>
              </w:rPr>
              <w:t>RSU_BA_ Viss darbu sadal_22_07_2024.xlsx.</w:t>
            </w:r>
          </w:p>
        </w:tc>
      </w:tr>
      <w:tr w:rsidR="00B570BF" w:rsidRPr="00B570BF" w14:paraId="108F99A8" w14:textId="77777777" w:rsidTr="003C732A">
        <w:tc>
          <w:tcPr>
            <w:tcW w:w="1450" w:type="dxa"/>
          </w:tcPr>
          <w:p w14:paraId="4F02831A"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32.jautājums </w:t>
            </w:r>
          </w:p>
        </w:tc>
        <w:tc>
          <w:tcPr>
            <w:tcW w:w="8332" w:type="dxa"/>
          </w:tcPr>
          <w:p w14:paraId="2E6C6C9D"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9.pielikums FINANSU IEDAVAJUMS_11_07_2024_ar_grozijumiem_1.xlsx lokālā tāme Nr. 1-35 “Elektronisko sakaru inženiertīkli/Audio </w:t>
            </w:r>
            <w:proofErr w:type="spellStart"/>
            <w:r w:rsidRPr="00B570BF">
              <w:rPr>
                <w:rFonts w:ascii="Times New Roman" w:hAnsi="Times New Roman" w:cs="Times New Roman"/>
                <w:sz w:val="24"/>
                <w:szCs w:val="24"/>
              </w:rPr>
              <w:t>vizualizācijas</w:t>
            </w:r>
            <w:proofErr w:type="spellEnd"/>
            <w:r w:rsidRPr="00B570BF">
              <w:rPr>
                <w:rFonts w:ascii="Times New Roman" w:hAnsi="Times New Roman" w:cs="Times New Roman"/>
                <w:sz w:val="24"/>
                <w:szCs w:val="24"/>
              </w:rPr>
              <w:t xml:space="preserve"> iekārtas” Piezīmē Nr.6 norādīts: “Pozīcijās 2;3;4;5 un  54;55; 56 iekārtas un būvizstrādājumus piegādā Pasūtītājs”. Lūdzam apliecināt, ka Būvuzņēmējam finanšu piedāvājuma ailās "Būvizstrādājumi" jāievieto "0" ( nulle)</w:t>
            </w:r>
          </w:p>
        </w:tc>
      </w:tr>
      <w:tr w:rsidR="00B570BF" w:rsidRPr="00B570BF" w14:paraId="1A58D369" w14:textId="77777777" w:rsidTr="003C732A">
        <w:tc>
          <w:tcPr>
            <w:tcW w:w="1450" w:type="dxa"/>
            <w:shd w:val="clear" w:color="auto" w:fill="FBE4D5" w:themeFill="accent2" w:themeFillTint="33"/>
          </w:tcPr>
          <w:p w14:paraId="7006749B"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42B44F73"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Komisija apliecina, ka Būvuzņēmējam finanšu piedāvājuma lokālās tāmes Nr. 1-35 “Elektronisko sakaru inženiertīkli/Audio </w:t>
            </w:r>
            <w:proofErr w:type="spellStart"/>
            <w:r w:rsidRPr="00B570BF">
              <w:rPr>
                <w:rFonts w:ascii="Times New Roman" w:hAnsi="Times New Roman" w:cs="Times New Roman"/>
                <w:sz w:val="24"/>
                <w:szCs w:val="24"/>
              </w:rPr>
              <w:t>vizualizācijas</w:t>
            </w:r>
            <w:proofErr w:type="spellEnd"/>
            <w:r w:rsidRPr="00B570BF">
              <w:rPr>
                <w:rFonts w:ascii="Times New Roman" w:hAnsi="Times New Roman" w:cs="Times New Roman"/>
                <w:sz w:val="24"/>
                <w:szCs w:val="24"/>
              </w:rPr>
              <w:t xml:space="preserve"> iekārtas” attiecīgajās pozīcijās nr. 2;3;4;5 un  54;55; 56, uz kurām attiecināms nosacījums, ka “iekārtas un būvizstrādājumus piegādā Pasūtītājs”, ailē "Būvizstrādājumi" jāievieto "0" ( nulle).</w:t>
            </w:r>
          </w:p>
        </w:tc>
      </w:tr>
      <w:tr w:rsidR="00B570BF" w:rsidRPr="00B570BF" w14:paraId="53CBB3E2" w14:textId="77777777" w:rsidTr="003C732A">
        <w:tc>
          <w:tcPr>
            <w:tcW w:w="1450" w:type="dxa"/>
          </w:tcPr>
          <w:p w14:paraId="5CB31472"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 xml:space="preserve">33.jautājums </w:t>
            </w:r>
          </w:p>
        </w:tc>
        <w:tc>
          <w:tcPr>
            <w:tcW w:w="8332" w:type="dxa"/>
          </w:tcPr>
          <w:p w14:paraId="5D24472F"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9.pielikums FINANSU IEDAVAJUMS_11_07_2024_ar_grozijumiem_1.xlsx lokālā tāme Nr. 1-36 “Ārējā ūdensapgāde un kanalizācija” Piezīmē Nr.6 norādīts: “Iekrāsotās pozīcijas 5 un 6  piegādā un uzstāda Piegādātājs”. Lūdzam apliecināt, ka Būvuzņēmējam finanšu piedāvājuma ailās "Būvizstrādājumi" jāievieto "0" ( nulle)</w:t>
            </w:r>
          </w:p>
        </w:tc>
      </w:tr>
      <w:tr w:rsidR="00B570BF" w:rsidRPr="00B570BF" w14:paraId="3F4115EB" w14:textId="77777777" w:rsidTr="003C732A">
        <w:tc>
          <w:tcPr>
            <w:tcW w:w="1450" w:type="dxa"/>
            <w:shd w:val="clear" w:color="auto" w:fill="FBE4D5" w:themeFill="accent2" w:themeFillTint="33"/>
          </w:tcPr>
          <w:p w14:paraId="48C0CED3"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Atbilde</w:t>
            </w:r>
          </w:p>
        </w:tc>
        <w:tc>
          <w:tcPr>
            <w:tcW w:w="8332" w:type="dxa"/>
            <w:shd w:val="clear" w:color="auto" w:fill="FBE4D5" w:themeFill="accent2" w:themeFillTint="33"/>
          </w:tcPr>
          <w:p w14:paraId="27CB59CF"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Komisija apliecina, ka Būvuzņēmējam finanšu piedāvājuma lokālās tāmes Nr. 11-36 “Ārējā ūdensapgāde un kanalizācija” attiecīgajās pozīcijās nr. 5  un 6, uz kurām attiecināms nosacījums, ka “Iekrāsotās pozīcijas 5 un 6  piegādā un uzstāda Piegādātājs”, ailē "Būvizstrādājumi" jāievieto "0" ( nulle).</w:t>
            </w:r>
          </w:p>
        </w:tc>
      </w:tr>
      <w:tr w:rsidR="00B570BF" w:rsidRPr="00B570BF" w14:paraId="6738C632" w14:textId="77777777" w:rsidTr="003C732A">
        <w:tc>
          <w:tcPr>
            <w:tcW w:w="1450" w:type="dxa"/>
          </w:tcPr>
          <w:p w14:paraId="3EF2A94B"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t>34.jautājums</w:t>
            </w:r>
          </w:p>
        </w:tc>
        <w:tc>
          <w:tcPr>
            <w:tcW w:w="8332" w:type="dxa"/>
          </w:tcPr>
          <w:p w14:paraId="7E5582AD" w14:textId="77777777" w:rsidR="00B570BF" w:rsidRPr="00B570BF" w:rsidRDefault="00B570BF" w:rsidP="003C732A">
            <w:pPr>
              <w:spacing w:after="160" w:line="360" w:lineRule="auto"/>
              <w:contextualSpacing/>
              <w:jc w:val="left"/>
              <w:rPr>
                <w:rFonts w:cs="Times New Roman"/>
              </w:rPr>
            </w:pPr>
            <w:r w:rsidRPr="00B570BF">
              <w:rPr>
                <w:rFonts w:cs="Times New Roman"/>
              </w:rPr>
              <w:t>9.pielikums FINANSU IEDAVAJUMS_11_07_2024_ar_grozijumiem_1.xlsx vai lokālās tāmes Nr. 1-24-1 “Ūdensapgāde, kanalizācija” poz. Nr.92:</w:t>
            </w:r>
          </w:p>
          <w:tbl>
            <w:tblPr>
              <w:tblW w:w="7893" w:type="dxa"/>
              <w:tblLook w:val="04A0" w:firstRow="1" w:lastRow="0" w:firstColumn="1" w:lastColumn="0" w:noHBand="0" w:noVBand="1"/>
            </w:tblPr>
            <w:tblGrid>
              <w:gridCol w:w="1279"/>
              <w:gridCol w:w="1105"/>
              <w:gridCol w:w="3765"/>
              <w:gridCol w:w="872"/>
              <w:gridCol w:w="872"/>
            </w:tblGrid>
            <w:tr w:rsidR="00B570BF" w:rsidRPr="00B570BF" w14:paraId="52CFC2B9" w14:textId="77777777" w:rsidTr="003C732A">
              <w:trPr>
                <w:trHeight w:val="180"/>
              </w:trPr>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31E49" w14:textId="77777777" w:rsidR="00B570BF" w:rsidRPr="00B570BF" w:rsidRDefault="00B570BF" w:rsidP="003C732A">
                  <w:pPr>
                    <w:jc w:val="center"/>
                    <w:rPr>
                      <w:rFonts w:eastAsia="Times New Roman"/>
                      <w:lang w:eastAsia="lv-LV"/>
                    </w:rPr>
                  </w:pPr>
                  <w:r w:rsidRPr="00B570BF">
                    <w:rPr>
                      <w:rFonts w:eastAsia="Times New Roman"/>
                      <w:lang w:eastAsia="lv-LV"/>
                    </w:rPr>
                    <w:t>92</w:t>
                  </w:r>
                </w:p>
              </w:tc>
              <w:tc>
                <w:tcPr>
                  <w:tcW w:w="1105" w:type="dxa"/>
                  <w:tcBorders>
                    <w:top w:val="single" w:sz="4" w:space="0" w:color="auto"/>
                    <w:left w:val="nil"/>
                    <w:bottom w:val="single" w:sz="4" w:space="0" w:color="auto"/>
                    <w:right w:val="single" w:sz="4" w:space="0" w:color="auto"/>
                  </w:tcBorders>
                  <w:shd w:val="clear" w:color="000000" w:fill="FFFFFF"/>
                  <w:noWrap/>
                  <w:vAlign w:val="center"/>
                  <w:hideMark/>
                </w:tcPr>
                <w:p w14:paraId="0E2D9EAE" w14:textId="77777777" w:rsidR="00B570BF" w:rsidRPr="00B570BF" w:rsidRDefault="00B570BF" w:rsidP="003C732A">
                  <w:pPr>
                    <w:jc w:val="center"/>
                    <w:rPr>
                      <w:rFonts w:eastAsia="Times New Roman"/>
                      <w:lang w:eastAsia="lv-LV"/>
                    </w:rPr>
                  </w:pPr>
                  <w:r w:rsidRPr="00B570BF">
                    <w:rPr>
                      <w:rFonts w:eastAsia="Times New Roman"/>
                      <w:lang w:eastAsia="lv-LV"/>
                    </w:rPr>
                    <w:t>16-00000</w:t>
                  </w:r>
                </w:p>
              </w:tc>
              <w:tc>
                <w:tcPr>
                  <w:tcW w:w="3765" w:type="dxa"/>
                  <w:tcBorders>
                    <w:top w:val="single" w:sz="4" w:space="0" w:color="auto"/>
                    <w:left w:val="nil"/>
                    <w:bottom w:val="single" w:sz="4" w:space="0" w:color="auto"/>
                    <w:right w:val="single" w:sz="4" w:space="0" w:color="auto"/>
                  </w:tcBorders>
                  <w:shd w:val="clear" w:color="auto" w:fill="auto"/>
                  <w:vAlign w:val="center"/>
                  <w:hideMark/>
                </w:tcPr>
                <w:p w14:paraId="072D299E" w14:textId="77777777" w:rsidR="00B570BF" w:rsidRPr="00B570BF" w:rsidRDefault="00B570BF" w:rsidP="003C732A">
                  <w:pPr>
                    <w:rPr>
                      <w:rFonts w:eastAsia="Times New Roman"/>
                      <w:color w:val="000000"/>
                      <w:lang w:eastAsia="lv-LV"/>
                    </w:rPr>
                  </w:pPr>
                  <w:r w:rsidRPr="00B570BF">
                    <w:rPr>
                      <w:rFonts w:eastAsia="Times New Roman"/>
                      <w:color w:val="000000"/>
                      <w:lang w:eastAsia="lv-LV"/>
                    </w:rPr>
                    <w:t xml:space="preserve">Ledus vannas montāža, </w:t>
                  </w:r>
                  <w:proofErr w:type="spellStart"/>
                  <w:r w:rsidRPr="00B570BF">
                    <w:rPr>
                      <w:rFonts w:eastAsia="Times New Roman"/>
                      <w:color w:val="000000"/>
                      <w:lang w:eastAsia="lv-LV"/>
                    </w:rPr>
                    <w:t>skat.sporta</w:t>
                  </w:r>
                  <w:proofErr w:type="spellEnd"/>
                  <w:r w:rsidRPr="00B570BF">
                    <w:rPr>
                      <w:rFonts w:eastAsia="Times New Roman"/>
                      <w:color w:val="000000"/>
                      <w:lang w:eastAsia="lv-LV"/>
                    </w:rPr>
                    <w:t xml:space="preserve"> aprīkojums.</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14:paraId="6AA252E9" w14:textId="77777777" w:rsidR="00B570BF" w:rsidRPr="00B570BF" w:rsidRDefault="00B570BF" w:rsidP="003C732A">
                  <w:pPr>
                    <w:jc w:val="center"/>
                    <w:rPr>
                      <w:rFonts w:eastAsia="Times New Roman"/>
                      <w:color w:val="000000"/>
                      <w:lang w:eastAsia="lv-LV"/>
                    </w:rPr>
                  </w:pPr>
                  <w:proofErr w:type="spellStart"/>
                  <w:r w:rsidRPr="00B570BF">
                    <w:rPr>
                      <w:rFonts w:eastAsia="Times New Roman"/>
                      <w:color w:val="000000"/>
                      <w:lang w:eastAsia="lv-LV"/>
                    </w:rPr>
                    <w:t>gb</w:t>
                  </w:r>
                  <w:proofErr w:type="spellEnd"/>
                </w:p>
              </w:tc>
              <w:tc>
                <w:tcPr>
                  <w:tcW w:w="872" w:type="dxa"/>
                  <w:tcBorders>
                    <w:top w:val="single" w:sz="4" w:space="0" w:color="auto"/>
                    <w:left w:val="nil"/>
                    <w:bottom w:val="single" w:sz="4" w:space="0" w:color="auto"/>
                    <w:right w:val="single" w:sz="4" w:space="0" w:color="auto"/>
                  </w:tcBorders>
                  <w:shd w:val="clear" w:color="auto" w:fill="auto"/>
                  <w:vAlign w:val="center"/>
                  <w:hideMark/>
                </w:tcPr>
                <w:p w14:paraId="70539D8B" w14:textId="77777777" w:rsidR="00B570BF" w:rsidRPr="00B570BF" w:rsidRDefault="00B570BF" w:rsidP="003C732A">
                  <w:pPr>
                    <w:jc w:val="center"/>
                    <w:rPr>
                      <w:rFonts w:eastAsia="Times New Roman"/>
                      <w:lang w:eastAsia="lv-LV"/>
                    </w:rPr>
                  </w:pPr>
                  <w:r w:rsidRPr="00B570BF">
                    <w:rPr>
                      <w:rFonts w:eastAsia="Times New Roman"/>
                      <w:lang w:eastAsia="lv-LV"/>
                    </w:rPr>
                    <w:t>1.00</w:t>
                  </w:r>
                </w:p>
              </w:tc>
            </w:tr>
          </w:tbl>
          <w:p w14:paraId="076E1C56" w14:textId="77777777" w:rsidR="00B570BF" w:rsidRPr="00B570BF" w:rsidRDefault="00B570BF" w:rsidP="003C732A">
            <w:pPr>
              <w:spacing w:line="256" w:lineRule="auto"/>
              <w:ind w:left="720"/>
              <w:contextualSpacing/>
              <w:rPr>
                <w:rFonts w:cs="Times New Roman"/>
              </w:rPr>
            </w:pPr>
            <w:r w:rsidRPr="00B570BF">
              <w:rPr>
                <w:rFonts w:cs="Times New Roman"/>
              </w:rPr>
              <w:t>un Lokālās tāmes Nr.3-1 “Sporta aprīkojums” poz. Nr.20:</w:t>
            </w:r>
          </w:p>
          <w:p w14:paraId="2641BCA7" w14:textId="77777777" w:rsidR="00B570BF" w:rsidRPr="00B570BF" w:rsidRDefault="00B570BF" w:rsidP="003C732A">
            <w:pPr>
              <w:spacing w:line="256" w:lineRule="auto"/>
              <w:ind w:left="720"/>
              <w:contextualSpacing/>
              <w:rPr>
                <w:rFonts w:cs="Times New Roman"/>
              </w:rPr>
            </w:pPr>
            <w:r w:rsidRPr="00B570BF">
              <w:rPr>
                <w:rFonts w:cs="Times New Roman"/>
                <w:noProof/>
              </w:rPr>
              <w:lastRenderedPageBreak/>
              <w:drawing>
                <wp:inline distT="0" distB="0" distL="0" distR="0" wp14:anchorId="3771A6CF" wp14:editId="1E192540">
                  <wp:extent cx="4544704" cy="1076255"/>
                  <wp:effectExtent l="0" t="0" r="0" b="0"/>
                  <wp:docPr id="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6387" cy="1083758"/>
                          </a:xfrm>
                          <a:prstGeom prst="rect">
                            <a:avLst/>
                          </a:prstGeom>
                          <a:noFill/>
                          <a:ln>
                            <a:noFill/>
                          </a:ln>
                        </pic:spPr>
                      </pic:pic>
                    </a:graphicData>
                  </a:graphic>
                </wp:inline>
              </w:drawing>
            </w:r>
          </w:p>
          <w:p w14:paraId="42EF08FE" w14:textId="77777777" w:rsidR="00B570BF" w:rsidRPr="00B570BF" w:rsidRDefault="00B570BF" w:rsidP="003C732A">
            <w:pPr>
              <w:pStyle w:val="ListParagraph"/>
              <w:tabs>
                <w:tab w:val="left" w:pos="51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nedublējas?</w:t>
            </w:r>
          </w:p>
        </w:tc>
      </w:tr>
      <w:tr w:rsidR="00B570BF" w:rsidRPr="00B570BF" w14:paraId="3BF12DED" w14:textId="77777777" w:rsidTr="003C732A">
        <w:tc>
          <w:tcPr>
            <w:tcW w:w="1450" w:type="dxa"/>
            <w:shd w:val="clear" w:color="auto" w:fill="FBE4D5" w:themeFill="accent2" w:themeFillTint="33"/>
          </w:tcPr>
          <w:p w14:paraId="081868C6" w14:textId="77777777" w:rsidR="00B570BF" w:rsidRPr="00B570BF" w:rsidRDefault="00B570BF" w:rsidP="003C732A">
            <w:pPr>
              <w:tabs>
                <w:tab w:val="left" w:pos="7230"/>
              </w:tabs>
              <w:spacing w:beforeLines="20" w:before="48" w:afterLines="20" w:after="48" w:line="276" w:lineRule="auto"/>
              <w:contextualSpacing/>
              <w:rPr>
                <w:rFonts w:cs="Times New Roman"/>
              </w:rPr>
            </w:pPr>
            <w:r w:rsidRPr="00B570BF">
              <w:rPr>
                <w:rFonts w:cs="Times New Roman"/>
              </w:rPr>
              <w:lastRenderedPageBreak/>
              <w:t>Atbilde</w:t>
            </w:r>
          </w:p>
        </w:tc>
        <w:tc>
          <w:tcPr>
            <w:tcW w:w="8332" w:type="dxa"/>
            <w:shd w:val="clear" w:color="auto" w:fill="FBE4D5" w:themeFill="accent2" w:themeFillTint="33"/>
          </w:tcPr>
          <w:p w14:paraId="2B782A08" w14:textId="77777777" w:rsidR="00B570BF" w:rsidRPr="00B570BF" w:rsidRDefault="00B570BF" w:rsidP="003C732A">
            <w:pPr>
              <w:pStyle w:val="ListParagraph"/>
              <w:tabs>
                <w:tab w:val="left" w:pos="426"/>
              </w:tabs>
              <w:spacing w:line="360" w:lineRule="auto"/>
              <w:ind w:left="0"/>
              <w:rPr>
                <w:rFonts w:ascii="Times New Roman" w:hAnsi="Times New Roman" w:cs="Times New Roman"/>
                <w:sz w:val="24"/>
                <w:szCs w:val="24"/>
              </w:rPr>
            </w:pPr>
            <w:r w:rsidRPr="00B570BF">
              <w:rPr>
                <w:rFonts w:ascii="Times New Roman" w:hAnsi="Times New Roman" w:cs="Times New Roman"/>
                <w:sz w:val="24"/>
                <w:szCs w:val="24"/>
              </w:rPr>
              <w:t xml:space="preserve">Lūdzu skatīt Komisijas atbildi uz 15.jautājumu, kā arī informējam, ka atbilstoši sniegtajai atbildei tiks novērstas neprecizitātes finanšu piedāvājum lokālajā tāmē Nr. 1-24-1 “Ūdensapgāde, kanalizācija”, veicot grozījumus dokumentācijā. Analoģiski grozījumi tiks veikti dokumentā  </w:t>
            </w:r>
            <w:r w:rsidRPr="00B570BF">
              <w:rPr>
                <w:rFonts w:ascii="Times New Roman" w:hAnsi="Times New Roman" w:cs="Times New Roman"/>
                <w:sz w:val="24"/>
                <w:szCs w:val="24"/>
                <w:lang w:eastAsia="lv-LV"/>
              </w:rPr>
              <w:t>RSU_BA_ Viss darbu sadal_22_07_2024.xlsx.</w:t>
            </w:r>
          </w:p>
        </w:tc>
      </w:tr>
    </w:tbl>
    <w:p w14:paraId="3743CBB0" w14:textId="77777777" w:rsidR="00AD677B" w:rsidRPr="00B570BF" w:rsidRDefault="00AD677B" w:rsidP="00AD677B"/>
    <w:p w14:paraId="3EE9E752" w14:textId="77777777" w:rsidR="00816285" w:rsidRPr="00B570BF" w:rsidRDefault="00816285" w:rsidP="00AD677B"/>
    <w:p w14:paraId="2E5BFA19" w14:textId="2230DDF9" w:rsidR="00BD1A99" w:rsidRPr="00B570BF" w:rsidRDefault="00B875CF" w:rsidP="00B875CF">
      <w:pPr>
        <w:tabs>
          <w:tab w:val="right" w:pos="9071"/>
        </w:tabs>
        <w:spacing w:before="0" w:after="0"/>
        <w:contextualSpacing/>
        <w:rPr>
          <w:rFonts w:eastAsia="Times New Roman"/>
          <w:lang w:eastAsia="lv-LV"/>
        </w:rPr>
      </w:pPr>
      <w:r w:rsidRPr="00B570BF">
        <w:rPr>
          <w:rFonts w:eastAsia="Times New Roman"/>
          <w:lang w:eastAsia="lv-LV"/>
        </w:rPr>
        <w:t>Iepirkuma komisijas priekšsēdētāja</w:t>
      </w:r>
      <w:r w:rsidRPr="00B570BF">
        <w:rPr>
          <w:rFonts w:eastAsia="Times New Roman"/>
          <w:lang w:eastAsia="lv-LV"/>
        </w:rPr>
        <w:tab/>
        <w:t>S.</w:t>
      </w:r>
      <w:r w:rsidR="00DF6E92" w:rsidRPr="00B570BF">
        <w:rPr>
          <w:rFonts w:eastAsia="Times New Roman"/>
          <w:lang w:eastAsia="lv-LV"/>
        </w:rPr>
        <w:t> </w:t>
      </w:r>
      <w:r w:rsidRPr="00B570BF">
        <w:rPr>
          <w:rFonts w:eastAsia="Times New Roman"/>
          <w:lang w:eastAsia="lv-LV"/>
        </w:rPr>
        <w:t>Mazlazdiņa</w:t>
      </w:r>
    </w:p>
    <w:p w14:paraId="19966B99" w14:textId="77777777" w:rsidR="00E50815" w:rsidRPr="00B570BF" w:rsidRDefault="00E50815" w:rsidP="000F7C9F">
      <w:pPr>
        <w:tabs>
          <w:tab w:val="left" w:pos="3036"/>
        </w:tabs>
        <w:rPr>
          <w:lang w:eastAsia="lv-LV"/>
        </w:rPr>
      </w:pPr>
    </w:p>
    <w:sectPr w:rsidR="00E50815" w:rsidRPr="00B570BF" w:rsidSect="00816285">
      <w:footerReference w:type="default" r:id="rId16"/>
      <w:headerReference w:type="first" r:id="rId17"/>
      <w:footerReference w:type="first" r:id="rId18"/>
      <w:pgSz w:w="11906" w:h="16838" w:code="9"/>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AA2258" w14:textId="77777777" w:rsidR="00154DC6" w:rsidRDefault="00154DC6" w:rsidP="007C0E44">
      <w:pPr>
        <w:spacing w:before="0" w:after="0"/>
      </w:pPr>
      <w:r>
        <w:separator/>
      </w:r>
    </w:p>
  </w:endnote>
  <w:endnote w:type="continuationSeparator" w:id="0">
    <w:p w14:paraId="571B260A" w14:textId="77777777" w:rsidR="00154DC6" w:rsidRDefault="00154DC6" w:rsidP="007C0E4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9A3DD" w14:textId="77777777" w:rsidR="007C61C7" w:rsidRDefault="007C61C7" w:rsidP="00BF3038">
    <w:pPr>
      <w:jc w:val="center"/>
      <w:rPr>
        <w:lang w:eastAsia="lv-LV"/>
      </w:rPr>
    </w:pPr>
    <w:r>
      <w:rPr>
        <w:lang w:eastAsia="lv-LV"/>
      </w:rPr>
      <w:t>ŠIS DOKUMENTS IR ELEKTRONISKI PARAKSTĪTS AR DROŠU ELEKTRONISKO PARAKSTU UN SATUR LAIKA ZĪMOGU</w:t>
    </w:r>
  </w:p>
  <w:p w14:paraId="2F60156D" w14:textId="77777777" w:rsidR="007C61C7" w:rsidRDefault="007C61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378C1" w14:textId="77777777" w:rsidR="007C61C7" w:rsidRDefault="007C61C7" w:rsidP="002E443A">
    <w:pPr>
      <w:jc w:val="center"/>
      <w:rPr>
        <w:lang w:eastAsia="lv-LV"/>
      </w:rPr>
    </w:pPr>
    <w:bookmarkStart w:id="2" w:name="_Hlk57807900"/>
    <w:r>
      <w:rPr>
        <w:lang w:eastAsia="lv-LV"/>
      </w:rPr>
      <w:t>ŠIS DOKUMENTS IR ELEKTRONISKI PARAKSTĪTS AR DROŠU ELEKTRONISKO PARAKSTU UN SATUR LAIKA ZĪMOGU</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CE799" w14:textId="77777777" w:rsidR="00154DC6" w:rsidRDefault="00154DC6" w:rsidP="007C0E44">
      <w:pPr>
        <w:spacing w:before="0" w:after="0"/>
      </w:pPr>
      <w:r>
        <w:separator/>
      </w:r>
    </w:p>
  </w:footnote>
  <w:footnote w:type="continuationSeparator" w:id="0">
    <w:p w14:paraId="62979119" w14:textId="77777777" w:rsidR="00154DC6" w:rsidRDefault="00154DC6" w:rsidP="007C0E4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C4C81" w14:textId="77777777" w:rsidR="007C61C7" w:rsidRPr="003A07D2" w:rsidRDefault="007C61C7" w:rsidP="003A07D2">
    <w:pPr>
      <w:pStyle w:val="NoSpacing"/>
      <w:tabs>
        <w:tab w:val="center" w:pos="3686"/>
      </w:tabs>
      <w:spacing w:beforeLines="20" w:before="48"/>
      <w:rPr>
        <w:rFonts w:ascii="Arial" w:hAnsi="Arial" w:cs="Arial"/>
        <w:caps/>
        <w:spacing w:val="-2"/>
        <w:sz w:val="22"/>
        <w:szCs w:val="22"/>
      </w:rPr>
    </w:pPr>
    <w:r>
      <w:rPr>
        <w:rFonts w:ascii="Arial" w:hAnsi="Arial" w:cs="Arial"/>
        <w:caps/>
        <w:noProof/>
        <w:spacing w:val="-2"/>
        <w:sz w:val="22"/>
        <w:szCs w:val="22"/>
      </w:rPr>
      <mc:AlternateContent>
        <mc:Choice Requires="wps">
          <w:drawing>
            <wp:anchor distT="0" distB="0" distL="114300" distR="114300" simplePos="0" relativeHeight="251658240" behindDoc="0" locked="0" layoutInCell="1" allowOverlap="1" wp14:anchorId="08D5E33E" wp14:editId="107B6438">
              <wp:simplePos x="0" y="0"/>
              <wp:positionH relativeFrom="column">
                <wp:posOffset>3369945</wp:posOffset>
              </wp:positionH>
              <wp:positionV relativeFrom="paragraph">
                <wp:posOffset>-85725</wp:posOffset>
              </wp:positionV>
              <wp:extent cx="2453640" cy="90043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75610C" w14:textId="77777777" w:rsidR="007C61C7" w:rsidRPr="003F71B5" w:rsidRDefault="007C61C7" w:rsidP="00F45D89">
                          <w:pPr>
                            <w:spacing w:before="0"/>
                            <w:jc w:val="right"/>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D5E33E" id="_x0000_t202" coordsize="21600,21600" o:spt="202" path="m,l,21600r21600,l21600,xe">
              <v:stroke joinstyle="miter"/>
              <v:path gradientshapeok="t" o:connecttype="rect"/>
            </v:shapetype>
            <v:shape id="Text Box 2" o:spid="_x0000_s1026" type="#_x0000_t202" style="position:absolute;margin-left:265.35pt;margin-top:-6.75pt;width:193.2pt;height:7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" stroked="f">
              <v:textbox>
                <w:txbxContent>
                  <w:p w14:paraId="1475610C" w14:textId="77777777" w:rsidR="007C61C7" w:rsidRPr="003F71B5" w:rsidRDefault="007C61C7" w:rsidP="00F45D89">
                    <w:pPr>
                      <w:spacing w:before="0"/>
                      <w:jc w:val="right"/>
                      <w:rPr>
                        <w:sz w:val="18"/>
                        <w:szCs w:val="18"/>
                      </w:rPr>
                    </w:pPr>
                  </w:p>
                </w:txbxContent>
              </v:textbox>
            </v:shape>
          </w:pict>
        </mc:Fallback>
      </mc:AlternateContent>
    </w:r>
    <w:r>
      <w:rPr>
        <w:rFonts w:ascii="Arial" w:hAnsi="Arial" w:cs="Arial"/>
        <w:caps/>
        <w:noProof/>
        <w:spacing w:val="-2"/>
        <w:sz w:val="22"/>
        <w:szCs w:val="22"/>
      </w:rPr>
      <w:drawing>
        <wp:anchor distT="0" distB="0" distL="114300" distR="114300" simplePos="0" relativeHeight="251657216" behindDoc="1" locked="0" layoutInCell="1" allowOverlap="1" wp14:anchorId="68C06FA3" wp14:editId="3987C25E">
          <wp:simplePos x="0" y="0"/>
          <wp:positionH relativeFrom="column">
            <wp:posOffset>213360</wp:posOffset>
          </wp:positionH>
          <wp:positionV relativeFrom="paragraph">
            <wp:posOffset>-19050</wp:posOffset>
          </wp:positionV>
          <wp:extent cx="2823845" cy="542925"/>
          <wp:effectExtent l="0" t="0" r="0" b="0"/>
          <wp:wrapNone/>
          <wp:docPr id="2" name="Picture 4" descr="E:\Darbs\Stradini\Stradinu logo [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rbs\Stradini\Stradinu logo [RGB].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384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FFB1AD" w14:textId="77777777" w:rsidR="007C61C7" w:rsidRDefault="007C61C7" w:rsidP="00F2701B">
    <w:pPr>
      <w:pStyle w:val="NoSpacing"/>
      <w:spacing w:before="40"/>
      <w:ind w:left="1418"/>
      <w:rPr>
        <w:rFonts w:ascii="Arial" w:hAnsi="Arial" w:cs="Arial"/>
        <w:caps/>
        <w:spacing w:val="-2"/>
        <w:sz w:val="16"/>
        <w:szCs w:val="16"/>
      </w:rPr>
    </w:pPr>
  </w:p>
  <w:p w14:paraId="13501843" w14:textId="77777777" w:rsidR="007C61C7" w:rsidRDefault="007C61C7" w:rsidP="00F2701B">
    <w:pPr>
      <w:pStyle w:val="NoSpacing"/>
      <w:spacing w:before="40"/>
      <w:ind w:left="1418"/>
      <w:rPr>
        <w:rFonts w:ascii="Arial" w:hAnsi="Arial" w:cs="Arial"/>
        <w:caps/>
        <w:spacing w:val="-2"/>
        <w:sz w:val="16"/>
        <w:szCs w:val="16"/>
      </w:rPr>
    </w:pPr>
  </w:p>
  <w:p w14:paraId="02BF70B9" w14:textId="77777777" w:rsidR="007C61C7" w:rsidRDefault="007C61C7" w:rsidP="00F2701B">
    <w:pPr>
      <w:pStyle w:val="NoSpacing"/>
      <w:spacing w:before="40"/>
      <w:ind w:left="1418"/>
      <w:rPr>
        <w:rFonts w:ascii="Arial" w:hAnsi="Arial" w:cs="Arial"/>
        <w:caps/>
        <w:spacing w:val="-2"/>
        <w:sz w:val="16"/>
        <w:szCs w:val="16"/>
      </w:rPr>
    </w:pPr>
  </w:p>
  <w:p w14:paraId="05542D65" w14:textId="77777777" w:rsidR="007C61C7" w:rsidRPr="006D60B4" w:rsidRDefault="007C61C7" w:rsidP="00C85510">
    <w:pPr>
      <w:pStyle w:val="NoSpacing"/>
      <w:spacing w:before="40"/>
      <w:ind w:left="1701"/>
      <w:rPr>
        <w:rFonts w:ascii="Arial" w:hAnsi="Arial" w:cs="Arial"/>
        <w:caps/>
        <w:spacing w:val="-2"/>
        <w:sz w:val="16"/>
        <w:szCs w:val="16"/>
      </w:rPr>
    </w:pPr>
    <w:r w:rsidRPr="006D60B4">
      <w:rPr>
        <w:rFonts w:ascii="Arial" w:hAnsi="Arial" w:cs="Arial"/>
        <w:caps/>
        <w:spacing w:val="-2"/>
        <w:sz w:val="16"/>
        <w:szCs w:val="16"/>
      </w:rPr>
      <w:t>R</w:t>
    </w:r>
    <w:r>
      <w:rPr>
        <w:rFonts w:ascii="Arial" w:hAnsi="Arial" w:cs="Arial"/>
        <w:caps/>
        <w:spacing w:val="-2"/>
        <w:sz w:val="16"/>
        <w:szCs w:val="16"/>
      </w:rPr>
      <w:t>Ī</w:t>
    </w:r>
    <w:r w:rsidRPr="006D60B4">
      <w:rPr>
        <w:rFonts w:ascii="Arial" w:hAnsi="Arial" w:cs="Arial"/>
        <w:caps/>
        <w:spacing w:val="-2"/>
        <w:sz w:val="16"/>
        <w:szCs w:val="16"/>
      </w:rPr>
      <w:t>gas Stradiņa universitāte</w:t>
    </w:r>
  </w:p>
  <w:p w14:paraId="095E3A6A" w14:textId="77777777" w:rsidR="007C61C7" w:rsidRPr="00EC6555" w:rsidRDefault="007C61C7" w:rsidP="00C85510">
    <w:pPr>
      <w:pStyle w:val="NoSpacing"/>
      <w:spacing w:before="40"/>
      <w:ind w:left="1701"/>
      <w:rPr>
        <w:rFonts w:ascii="Arial" w:hAnsi="Arial" w:cs="Arial"/>
        <w:sz w:val="16"/>
        <w:szCs w:val="16"/>
      </w:rPr>
    </w:pPr>
    <w:r w:rsidRPr="00EC6555">
      <w:rPr>
        <w:rFonts w:ascii="Arial" w:hAnsi="Arial" w:cs="Arial"/>
        <w:sz w:val="16"/>
        <w:szCs w:val="16"/>
      </w:rPr>
      <w:t>Reģ</w:t>
    </w:r>
    <w:r>
      <w:rPr>
        <w:rFonts w:ascii="Arial" w:hAnsi="Arial" w:cs="Arial"/>
        <w:sz w:val="16"/>
        <w:szCs w:val="16"/>
      </w:rPr>
      <w:t xml:space="preserve">istrācijas </w:t>
    </w:r>
    <w:r w:rsidRPr="00EC6555">
      <w:rPr>
        <w:rFonts w:ascii="Arial" w:hAnsi="Arial" w:cs="Arial"/>
        <w:sz w:val="16"/>
        <w:szCs w:val="16"/>
      </w:rPr>
      <w:t>Nr. 90000013771</w:t>
    </w:r>
  </w:p>
  <w:p w14:paraId="7EF399E2" w14:textId="77777777" w:rsidR="007C61C7" w:rsidRPr="00EC6555" w:rsidRDefault="007C61C7" w:rsidP="00C85510">
    <w:pPr>
      <w:pStyle w:val="NoSpacing"/>
      <w:spacing w:before="40"/>
      <w:ind w:left="1701"/>
      <w:rPr>
        <w:rFonts w:ascii="Arial" w:hAnsi="Arial" w:cs="Arial"/>
        <w:sz w:val="16"/>
        <w:szCs w:val="16"/>
      </w:rPr>
    </w:pPr>
    <w:r w:rsidRPr="00EC6555">
      <w:rPr>
        <w:rFonts w:ascii="Arial" w:hAnsi="Arial" w:cs="Arial"/>
        <w:sz w:val="16"/>
        <w:szCs w:val="16"/>
      </w:rPr>
      <w:t>Dzirciema 16, Rīga, LV-1007, Latvija</w:t>
    </w:r>
  </w:p>
  <w:p w14:paraId="62637C8C" w14:textId="77777777" w:rsidR="007C61C7" w:rsidRDefault="007C61C7" w:rsidP="00C85510">
    <w:pPr>
      <w:pStyle w:val="NoSpacing"/>
      <w:spacing w:before="40"/>
      <w:ind w:left="1701"/>
      <w:rPr>
        <w:rFonts w:ascii="Arial" w:hAnsi="Arial" w:cs="Arial"/>
        <w:sz w:val="16"/>
        <w:szCs w:val="16"/>
      </w:rPr>
    </w:pPr>
    <w:r w:rsidRPr="00D86A54">
      <w:rPr>
        <w:rFonts w:ascii="Arial" w:hAnsi="Arial" w:cs="Arial"/>
        <w:sz w:val="16"/>
        <w:szCs w:val="16"/>
      </w:rPr>
      <w:t xml:space="preserve">Tālr. </w:t>
    </w:r>
    <w:hyperlink r:id="rId2" w:history="1">
      <w:r w:rsidRPr="00D86A54">
        <w:rPr>
          <w:rStyle w:val="Hyperlink"/>
          <w:rFonts w:ascii="Arial" w:hAnsi="Arial" w:cs="Arial"/>
          <w:color w:val="auto"/>
          <w:sz w:val="16"/>
          <w:szCs w:val="16"/>
          <w:u w:val="none"/>
          <w:bdr w:val="none" w:sz="0" w:space="0" w:color="auto" w:frame="1"/>
        </w:rPr>
        <w:t>67321321</w:t>
      </w:r>
    </w:hyperlink>
    <w:r>
      <w:rPr>
        <w:rFonts w:ascii="Arial" w:hAnsi="Arial" w:cs="Arial"/>
        <w:sz w:val="16"/>
        <w:szCs w:val="16"/>
      </w:rPr>
      <w:t>, 67409219</w:t>
    </w:r>
  </w:p>
  <w:p w14:paraId="1DADED24" w14:textId="77777777" w:rsidR="007C61C7" w:rsidRPr="006D60B4" w:rsidRDefault="007C61C7" w:rsidP="00C85510">
    <w:pPr>
      <w:pStyle w:val="NoSpacing"/>
      <w:spacing w:before="40"/>
      <w:ind w:left="1701"/>
      <w:rPr>
        <w:rFonts w:ascii="Arial" w:hAnsi="Arial" w:cs="Arial"/>
        <w:sz w:val="16"/>
        <w:szCs w:val="16"/>
      </w:rPr>
    </w:pPr>
    <w:r w:rsidRPr="00EC6555">
      <w:rPr>
        <w:rFonts w:ascii="Arial" w:hAnsi="Arial" w:cs="Arial"/>
        <w:sz w:val="16"/>
        <w:szCs w:val="16"/>
      </w:rPr>
      <w:t>E-pasts: rsu@rsu.lv, www.rsu.lv</w:t>
    </w:r>
  </w:p>
  <w:p w14:paraId="346F2F3B" w14:textId="77777777" w:rsidR="007C61C7" w:rsidRPr="00CA4EE2" w:rsidRDefault="007C61C7" w:rsidP="003A07D2">
    <w:pPr>
      <w:pStyle w:val="Header"/>
      <w:spacing w:beforeLines="20" w:before="48" w:after="0"/>
      <w:rPr>
        <w:rFonts w:ascii="Arial" w:hAnsi="Arial" w:cs="Arial"/>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73C309A"/>
    <w:lvl w:ilvl="0">
      <w:start w:val="1"/>
      <w:numFmt w:val="decimal"/>
      <w:lvlText w:val="%1."/>
      <w:lvlJc w:val="left"/>
      <w:pPr>
        <w:ind w:left="1070" w:hanging="360"/>
      </w:pPr>
      <w:rPr>
        <w:rFonts w:ascii="Times New Roman" w:eastAsia="Times New Roman" w:hAnsi="Times New Roman" w:cs="Times New Roman"/>
        <w:b w:val="0"/>
        <w:i w:val="0"/>
      </w:rPr>
    </w:lvl>
    <w:lvl w:ilvl="1">
      <w:start w:val="1"/>
      <w:numFmt w:val="decimal"/>
      <w:lvlText w:val="%1.%2."/>
      <w:lvlJc w:val="left"/>
      <w:pPr>
        <w:ind w:left="1502" w:hanging="432"/>
      </w:pPr>
      <w:rPr>
        <w:b w:val="0"/>
      </w:rPr>
    </w:lvl>
    <w:lvl w:ilvl="2">
      <w:start w:val="1"/>
      <w:numFmt w:val="decimal"/>
      <w:lvlText w:val="%1.%2.%3."/>
      <w:lvlJc w:val="left"/>
      <w:pPr>
        <w:ind w:left="1934" w:hanging="504"/>
      </w:pPr>
    </w:lvl>
    <w:lvl w:ilvl="3">
      <w:start w:val="1"/>
      <w:numFmt w:val="decimal"/>
      <w:lvlText w:val="%1.%2.%3.%4."/>
      <w:lvlJc w:val="left"/>
      <w:pPr>
        <w:ind w:left="2438" w:hanging="648"/>
      </w:pPr>
      <w:rPr>
        <w:b w:val="0"/>
        <w:i w:val="0"/>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15:restartNumberingAfterBreak="0">
    <w:nsid w:val="04BF33CC"/>
    <w:multiLevelType w:val="hybridMultilevel"/>
    <w:tmpl w:val="D0B8B4B6"/>
    <w:lvl w:ilvl="0" w:tplc="4692C9C0">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1">
    <w:nsid w:val="0BAF5B10"/>
    <w:multiLevelType w:val="hybridMultilevel"/>
    <w:tmpl w:val="6286068C"/>
    <w:lvl w:ilvl="0" w:tplc="2A6847F6">
      <w:start w:val="1"/>
      <w:numFmt w:val="bullet"/>
      <w:lvlText w:val=""/>
      <w:lvlJc w:val="left"/>
      <w:pPr>
        <w:ind w:left="720" w:hanging="360"/>
      </w:pPr>
      <w:rPr>
        <w:rFonts w:ascii="Symbol" w:hAnsi="Symbol" w:hint="default"/>
      </w:rPr>
    </w:lvl>
    <w:lvl w:ilvl="1" w:tplc="23B68064" w:tentative="1">
      <w:start w:val="1"/>
      <w:numFmt w:val="bullet"/>
      <w:lvlText w:val="o"/>
      <w:lvlJc w:val="left"/>
      <w:pPr>
        <w:ind w:left="1440" w:hanging="360"/>
      </w:pPr>
      <w:rPr>
        <w:rFonts w:ascii="Courier New" w:hAnsi="Courier New" w:cs="Courier New" w:hint="default"/>
      </w:rPr>
    </w:lvl>
    <w:lvl w:ilvl="2" w:tplc="FF8C3392" w:tentative="1">
      <w:start w:val="1"/>
      <w:numFmt w:val="bullet"/>
      <w:lvlText w:val=""/>
      <w:lvlJc w:val="left"/>
      <w:pPr>
        <w:ind w:left="2160" w:hanging="360"/>
      </w:pPr>
      <w:rPr>
        <w:rFonts w:ascii="Wingdings" w:hAnsi="Wingdings" w:hint="default"/>
      </w:rPr>
    </w:lvl>
    <w:lvl w:ilvl="3" w:tplc="C75A6D72" w:tentative="1">
      <w:start w:val="1"/>
      <w:numFmt w:val="bullet"/>
      <w:lvlText w:val=""/>
      <w:lvlJc w:val="left"/>
      <w:pPr>
        <w:ind w:left="2880" w:hanging="360"/>
      </w:pPr>
      <w:rPr>
        <w:rFonts w:ascii="Symbol" w:hAnsi="Symbol" w:hint="default"/>
      </w:rPr>
    </w:lvl>
    <w:lvl w:ilvl="4" w:tplc="0908BEAC" w:tentative="1">
      <w:start w:val="1"/>
      <w:numFmt w:val="bullet"/>
      <w:lvlText w:val="o"/>
      <w:lvlJc w:val="left"/>
      <w:pPr>
        <w:ind w:left="3600" w:hanging="360"/>
      </w:pPr>
      <w:rPr>
        <w:rFonts w:ascii="Courier New" w:hAnsi="Courier New" w:cs="Courier New" w:hint="default"/>
      </w:rPr>
    </w:lvl>
    <w:lvl w:ilvl="5" w:tplc="83EA06D0" w:tentative="1">
      <w:start w:val="1"/>
      <w:numFmt w:val="bullet"/>
      <w:lvlText w:val=""/>
      <w:lvlJc w:val="left"/>
      <w:pPr>
        <w:ind w:left="4320" w:hanging="360"/>
      </w:pPr>
      <w:rPr>
        <w:rFonts w:ascii="Wingdings" w:hAnsi="Wingdings" w:hint="default"/>
      </w:rPr>
    </w:lvl>
    <w:lvl w:ilvl="6" w:tplc="9516FDA0" w:tentative="1">
      <w:start w:val="1"/>
      <w:numFmt w:val="bullet"/>
      <w:lvlText w:val=""/>
      <w:lvlJc w:val="left"/>
      <w:pPr>
        <w:ind w:left="5040" w:hanging="360"/>
      </w:pPr>
      <w:rPr>
        <w:rFonts w:ascii="Symbol" w:hAnsi="Symbol" w:hint="default"/>
      </w:rPr>
    </w:lvl>
    <w:lvl w:ilvl="7" w:tplc="B18A8F6A" w:tentative="1">
      <w:start w:val="1"/>
      <w:numFmt w:val="bullet"/>
      <w:lvlText w:val="o"/>
      <w:lvlJc w:val="left"/>
      <w:pPr>
        <w:ind w:left="5760" w:hanging="360"/>
      </w:pPr>
      <w:rPr>
        <w:rFonts w:ascii="Courier New" w:hAnsi="Courier New" w:cs="Courier New" w:hint="default"/>
      </w:rPr>
    </w:lvl>
    <w:lvl w:ilvl="8" w:tplc="7DE649EC" w:tentative="1">
      <w:start w:val="1"/>
      <w:numFmt w:val="bullet"/>
      <w:lvlText w:val=""/>
      <w:lvlJc w:val="left"/>
      <w:pPr>
        <w:ind w:left="6480" w:hanging="360"/>
      </w:pPr>
      <w:rPr>
        <w:rFonts w:ascii="Wingdings" w:hAnsi="Wingdings" w:hint="default"/>
      </w:rPr>
    </w:lvl>
  </w:abstractNum>
  <w:abstractNum w:abstractNumId="3" w15:restartNumberingAfterBreak="0">
    <w:nsid w:val="0E660A45"/>
    <w:multiLevelType w:val="hybridMultilevel"/>
    <w:tmpl w:val="569652D4"/>
    <w:lvl w:ilvl="0" w:tplc="BBA09B74">
      <w:start w:val="1"/>
      <w:numFmt w:val="decimal"/>
      <w:lvlText w:val="%1)"/>
      <w:lvlJc w:val="left"/>
      <w:pPr>
        <w:ind w:left="1080" w:hanging="360"/>
      </w:pPr>
      <w:rPr>
        <w:rFonts w:ascii="Calibri" w:hAnsi="Calibri" w:hint="default"/>
        <w:b w:val="0"/>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0467EB2"/>
    <w:multiLevelType w:val="multilevel"/>
    <w:tmpl w:val="73109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6A4B3A"/>
    <w:multiLevelType w:val="hybridMultilevel"/>
    <w:tmpl w:val="B546C22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312627"/>
    <w:multiLevelType w:val="hybridMultilevel"/>
    <w:tmpl w:val="AC90BB32"/>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2C8C2226"/>
    <w:multiLevelType w:val="hybridMultilevel"/>
    <w:tmpl w:val="B102116C"/>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2035AD6"/>
    <w:multiLevelType w:val="hybridMultilevel"/>
    <w:tmpl w:val="FE1E80B0"/>
    <w:lvl w:ilvl="0" w:tplc="2D7AF1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1">
    <w:nsid w:val="34513D60"/>
    <w:multiLevelType w:val="hybridMultilevel"/>
    <w:tmpl w:val="81CE2126"/>
    <w:lvl w:ilvl="0" w:tplc="D7FEBBBA">
      <w:start w:val="1"/>
      <w:numFmt w:val="bullet"/>
      <w:lvlText w:val=""/>
      <w:lvlJc w:val="left"/>
      <w:pPr>
        <w:ind w:left="720" w:hanging="360"/>
      </w:pPr>
      <w:rPr>
        <w:rFonts w:ascii="Symbol" w:hAnsi="Symbol" w:hint="default"/>
      </w:rPr>
    </w:lvl>
    <w:lvl w:ilvl="1" w:tplc="5BB46658" w:tentative="1">
      <w:start w:val="1"/>
      <w:numFmt w:val="bullet"/>
      <w:lvlText w:val="o"/>
      <w:lvlJc w:val="left"/>
      <w:pPr>
        <w:ind w:left="1440" w:hanging="360"/>
      </w:pPr>
      <w:rPr>
        <w:rFonts w:ascii="Courier New" w:hAnsi="Courier New" w:cs="Courier New" w:hint="default"/>
      </w:rPr>
    </w:lvl>
    <w:lvl w:ilvl="2" w:tplc="A448FBE8" w:tentative="1">
      <w:start w:val="1"/>
      <w:numFmt w:val="bullet"/>
      <w:lvlText w:val=""/>
      <w:lvlJc w:val="left"/>
      <w:pPr>
        <w:ind w:left="2160" w:hanging="360"/>
      </w:pPr>
      <w:rPr>
        <w:rFonts w:ascii="Wingdings" w:hAnsi="Wingdings" w:hint="default"/>
      </w:rPr>
    </w:lvl>
    <w:lvl w:ilvl="3" w:tplc="95DCB046" w:tentative="1">
      <w:start w:val="1"/>
      <w:numFmt w:val="bullet"/>
      <w:lvlText w:val=""/>
      <w:lvlJc w:val="left"/>
      <w:pPr>
        <w:ind w:left="2880" w:hanging="360"/>
      </w:pPr>
      <w:rPr>
        <w:rFonts w:ascii="Symbol" w:hAnsi="Symbol" w:hint="default"/>
      </w:rPr>
    </w:lvl>
    <w:lvl w:ilvl="4" w:tplc="EEBE8392" w:tentative="1">
      <w:start w:val="1"/>
      <w:numFmt w:val="bullet"/>
      <w:lvlText w:val="o"/>
      <w:lvlJc w:val="left"/>
      <w:pPr>
        <w:ind w:left="3600" w:hanging="360"/>
      </w:pPr>
      <w:rPr>
        <w:rFonts w:ascii="Courier New" w:hAnsi="Courier New" w:cs="Courier New" w:hint="default"/>
      </w:rPr>
    </w:lvl>
    <w:lvl w:ilvl="5" w:tplc="1DDCF3D2" w:tentative="1">
      <w:start w:val="1"/>
      <w:numFmt w:val="bullet"/>
      <w:lvlText w:val=""/>
      <w:lvlJc w:val="left"/>
      <w:pPr>
        <w:ind w:left="4320" w:hanging="360"/>
      </w:pPr>
      <w:rPr>
        <w:rFonts w:ascii="Wingdings" w:hAnsi="Wingdings" w:hint="default"/>
      </w:rPr>
    </w:lvl>
    <w:lvl w:ilvl="6" w:tplc="5636E132" w:tentative="1">
      <w:start w:val="1"/>
      <w:numFmt w:val="bullet"/>
      <w:lvlText w:val=""/>
      <w:lvlJc w:val="left"/>
      <w:pPr>
        <w:ind w:left="5040" w:hanging="360"/>
      </w:pPr>
      <w:rPr>
        <w:rFonts w:ascii="Symbol" w:hAnsi="Symbol" w:hint="default"/>
      </w:rPr>
    </w:lvl>
    <w:lvl w:ilvl="7" w:tplc="B8A2996E" w:tentative="1">
      <w:start w:val="1"/>
      <w:numFmt w:val="bullet"/>
      <w:lvlText w:val="o"/>
      <w:lvlJc w:val="left"/>
      <w:pPr>
        <w:ind w:left="5760" w:hanging="360"/>
      </w:pPr>
      <w:rPr>
        <w:rFonts w:ascii="Courier New" w:hAnsi="Courier New" w:cs="Courier New" w:hint="default"/>
      </w:rPr>
    </w:lvl>
    <w:lvl w:ilvl="8" w:tplc="7F204B4A" w:tentative="1">
      <w:start w:val="1"/>
      <w:numFmt w:val="bullet"/>
      <w:lvlText w:val=""/>
      <w:lvlJc w:val="left"/>
      <w:pPr>
        <w:ind w:left="6480" w:hanging="360"/>
      </w:pPr>
      <w:rPr>
        <w:rFonts w:ascii="Wingdings" w:hAnsi="Wingdings" w:hint="default"/>
      </w:rPr>
    </w:lvl>
  </w:abstractNum>
  <w:abstractNum w:abstractNumId="10" w15:restartNumberingAfterBreak="0">
    <w:nsid w:val="3CEA14F6"/>
    <w:multiLevelType w:val="hybridMultilevel"/>
    <w:tmpl w:val="60086A5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3E14432E"/>
    <w:multiLevelType w:val="hybridMultilevel"/>
    <w:tmpl w:val="772A1E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282341D"/>
    <w:multiLevelType w:val="multilevel"/>
    <w:tmpl w:val="1E8AEB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Tabulaiiiii"/>
      <w:lvlText w:val="3.4.%3.%4."/>
      <w:lvlJc w:val="left"/>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3F721F8"/>
    <w:multiLevelType w:val="hybridMultilevel"/>
    <w:tmpl w:val="62B2E34A"/>
    <w:lvl w:ilvl="0" w:tplc="72B05D80">
      <w:start w:val="1"/>
      <w:numFmt w:val="decimal"/>
      <w:lvlText w:val="%1)"/>
      <w:lvlJc w:val="left"/>
      <w:pPr>
        <w:ind w:left="939" w:hanging="372"/>
      </w:pPr>
      <w:rPr>
        <w:rFonts w:eastAsia="Times New Roman" w:hint="default"/>
        <w:color w:val="00000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491862CE"/>
    <w:multiLevelType w:val="hybridMultilevel"/>
    <w:tmpl w:val="0E201E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F4550A3"/>
    <w:multiLevelType w:val="hybridMultilevel"/>
    <w:tmpl w:val="215E7F2C"/>
    <w:lvl w:ilvl="0" w:tplc="0966E91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52E028E8"/>
    <w:multiLevelType w:val="hybridMultilevel"/>
    <w:tmpl w:val="0D8C1CA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17" w15:restartNumberingAfterBreak="0">
    <w:nsid w:val="59C36188"/>
    <w:multiLevelType w:val="hybridMultilevel"/>
    <w:tmpl w:val="753C169A"/>
    <w:lvl w:ilvl="0" w:tplc="F44C973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15:restartNumberingAfterBreak="0">
    <w:nsid w:val="5B423763"/>
    <w:multiLevelType w:val="hybridMultilevel"/>
    <w:tmpl w:val="92B48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D4200B"/>
    <w:multiLevelType w:val="hybridMultilevel"/>
    <w:tmpl w:val="E85A87F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06A0879"/>
    <w:multiLevelType w:val="hybridMultilevel"/>
    <w:tmpl w:val="A4D4068A"/>
    <w:lvl w:ilvl="0" w:tplc="047437C2">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2C3162C"/>
    <w:multiLevelType w:val="multilevel"/>
    <w:tmpl w:val="B0B245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98D1F6A"/>
    <w:multiLevelType w:val="hybridMultilevel"/>
    <w:tmpl w:val="3702A90C"/>
    <w:lvl w:ilvl="0" w:tplc="04260017">
      <w:start w:val="1"/>
      <w:numFmt w:val="lowerLetter"/>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C9F7044"/>
    <w:multiLevelType w:val="hybridMultilevel"/>
    <w:tmpl w:val="BBA68070"/>
    <w:lvl w:ilvl="0" w:tplc="F0A485DE">
      <w:start w:val="1"/>
      <w:numFmt w:val="lowerLetter"/>
      <w:lvlText w:val="%1)"/>
      <w:lvlJc w:val="left"/>
      <w:pPr>
        <w:ind w:left="1080" w:hanging="360"/>
      </w:pPr>
      <w:rPr>
        <w:rFonts w:hint="default"/>
        <w:b w:val="0"/>
        <w:strike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6DD84791"/>
    <w:multiLevelType w:val="hybridMultilevel"/>
    <w:tmpl w:val="5434C2EC"/>
    <w:lvl w:ilvl="0" w:tplc="87622D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5" w15:restartNumberingAfterBreak="0">
    <w:nsid w:val="760851EB"/>
    <w:multiLevelType w:val="multilevel"/>
    <w:tmpl w:val="E1343DB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2422" w:hanging="72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7E2F3157"/>
    <w:multiLevelType w:val="multilevel"/>
    <w:tmpl w:val="09600BB0"/>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9"/>
  </w:num>
  <w:num w:numId="3">
    <w:abstractNumId w:val="13"/>
  </w:num>
  <w:num w:numId="4">
    <w:abstractNumId w:val="17"/>
  </w:num>
  <w:num w:numId="5">
    <w:abstractNumId w:val="1"/>
  </w:num>
  <w:num w:numId="6">
    <w:abstractNumId w:val="8"/>
  </w:num>
  <w:num w:numId="7">
    <w:abstractNumId w:val="24"/>
  </w:num>
  <w:num w:numId="8">
    <w:abstractNumId w:val="6"/>
  </w:num>
  <w:num w:numId="9">
    <w:abstractNumId w:val="1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
  </w:num>
  <w:num w:numId="13">
    <w:abstractNumId w:val="14"/>
  </w:num>
  <w:num w:numId="14">
    <w:abstractNumId w:val="12"/>
  </w:num>
  <w:num w:numId="15">
    <w:abstractNumId w:val="23"/>
  </w:num>
  <w:num w:numId="16">
    <w:abstractNumId w:val="26"/>
  </w:num>
  <w:num w:numId="17">
    <w:abstractNumId w:val="11"/>
  </w:num>
  <w:num w:numId="18">
    <w:abstractNumId w:val="25"/>
  </w:num>
  <w:num w:numId="19">
    <w:abstractNumId w:val="21"/>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5"/>
  </w:num>
  <w:num w:numId="24">
    <w:abstractNumId w:val="18"/>
  </w:num>
  <w:num w:numId="25">
    <w:abstractNumId w:val="7"/>
  </w:num>
  <w:num w:numId="26">
    <w:abstractNumId w:val="4"/>
  </w:num>
  <w:num w:numId="27">
    <w:abstractNumId w:val="22"/>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CC"/>
    <w:rsid w:val="00000478"/>
    <w:rsid w:val="00001766"/>
    <w:rsid w:val="00004BBC"/>
    <w:rsid w:val="0002117B"/>
    <w:rsid w:val="00023B41"/>
    <w:rsid w:val="00033403"/>
    <w:rsid w:val="000516BC"/>
    <w:rsid w:val="000532EE"/>
    <w:rsid w:val="000614C1"/>
    <w:rsid w:val="00062EC8"/>
    <w:rsid w:val="00065BD9"/>
    <w:rsid w:val="00067863"/>
    <w:rsid w:val="00077116"/>
    <w:rsid w:val="000A1726"/>
    <w:rsid w:val="000C2E26"/>
    <w:rsid w:val="000D4A11"/>
    <w:rsid w:val="000F3CA7"/>
    <w:rsid w:val="000F3F56"/>
    <w:rsid w:val="000F7C9F"/>
    <w:rsid w:val="00111E4E"/>
    <w:rsid w:val="00115E49"/>
    <w:rsid w:val="00121B20"/>
    <w:rsid w:val="001416F4"/>
    <w:rsid w:val="0015197E"/>
    <w:rsid w:val="00154DC6"/>
    <w:rsid w:val="0017267C"/>
    <w:rsid w:val="0018128E"/>
    <w:rsid w:val="0018242B"/>
    <w:rsid w:val="00184FAF"/>
    <w:rsid w:val="001A1D1F"/>
    <w:rsid w:val="001C2A96"/>
    <w:rsid w:val="001C39B5"/>
    <w:rsid w:val="001D04EA"/>
    <w:rsid w:val="001E4277"/>
    <w:rsid w:val="00216648"/>
    <w:rsid w:val="00221FA7"/>
    <w:rsid w:val="002372DF"/>
    <w:rsid w:val="0024735A"/>
    <w:rsid w:val="0025015C"/>
    <w:rsid w:val="00251945"/>
    <w:rsid w:val="00256883"/>
    <w:rsid w:val="002622D8"/>
    <w:rsid w:val="00265940"/>
    <w:rsid w:val="00270A83"/>
    <w:rsid w:val="002714A3"/>
    <w:rsid w:val="00274570"/>
    <w:rsid w:val="00284A03"/>
    <w:rsid w:val="00292FEC"/>
    <w:rsid w:val="002A74DA"/>
    <w:rsid w:val="002B023D"/>
    <w:rsid w:val="002B68DF"/>
    <w:rsid w:val="002B6B2E"/>
    <w:rsid w:val="002B70AA"/>
    <w:rsid w:val="002C50D0"/>
    <w:rsid w:val="002D3AE9"/>
    <w:rsid w:val="002D5C80"/>
    <w:rsid w:val="002D78E5"/>
    <w:rsid w:val="002E443A"/>
    <w:rsid w:val="002E4EB8"/>
    <w:rsid w:val="002F56C9"/>
    <w:rsid w:val="00301589"/>
    <w:rsid w:val="003140D7"/>
    <w:rsid w:val="003163A2"/>
    <w:rsid w:val="003220FF"/>
    <w:rsid w:val="003223CC"/>
    <w:rsid w:val="00326573"/>
    <w:rsid w:val="0033085F"/>
    <w:rsid w:val="003326AC"/>
    <w:rsid w:val="00357048"/>
    <w:rsid w:val="00357807"/>
    <w:rsid w:val="0036161A"/>
    <w:rsid w:val="00362CE4"/>
    <w:rsid w:val="00376394"/>
    <w:rsid w:val="0039495D"/>
    <w:rsid w:val="003A07D2"/>
    <w:rsid w:val="003A7D66"/>
    <w:rsid w:val="003B141B"/>
    <w:rsid w:val="003B18AB"/>
    <w:rsid w:val="003C1039"/>
    <w:rsid w:val="003D1959"/>
    <w:rsid w:val="003D5F10"/>
    <w:rsid w:val="003E1F84"/>
    <w:rsid w:val="003F71B5"/>
    <w:rsid w:val="004054B9"/>
    <w:rsid w:val="00441DF5"/>
    <w:rsid w:val="00446241"/>
    <w:rsid w:val="0044791E"/>
    <w:rsid w:val="00454745"/>
    <w:rsid w:val="00457453"/>
    <w:rsid w:val="00465B66"/>
    <w:rsid w:val="00466270"/>
    <w:rsid w:val="00481E40"/>
    <w:rsid w:val="004918C1"/>
    <w:rsid w:val="0049413D"/>
    <w:rsid w:val="004B3AFD"/>
    <w:rsid w:val="004D262D"/>
    <w:rsid w:val="004E1C14"/>
    <w:rsid w:val="004F3DC4"/>
    <w:rsid w:val="004F7AAA"/>
    <w:rsid w:val="00527240"/>
    <w:rsid w:val="00531FDE"/>
    <w:rsid w:val="00540ADD"/>
    <w:rsid w:val="0054659A"/>
    <w:rsid w:val="005756EB"/>
    <w:rsid w:val="0057571D"/>
    <w:rsid w:val="00587D18"/>
    <w:rsid w:val="00596400"/>
    <w:rsid w:val="005B5BCA"/>
    <w:rsid w:val="005B6080"/>
    <w:rsid w:val="005D1F2D"/>
    <w:rsid w:val="005D2172"/>
    <w:rsid w:val="005D4D01"/>
    <w:rsid w:val="005D5FAC"/>
    <w:rsid w:val="005F0CE5"/>
    <w:rsid w:val="005F6F12"/>
    <w:rsid w:val="006073C5"/>
    <w:rsid w:val="00616CAE"/>
    <w:rsid w:val="00624BAD"/>
    <w:rsid w:val="0064694D"/>
    <w:rsid w:val="006572D3"/>
    <w:rsid w:val="00657725"/>
    <w:rsid w:val="006757A4"/>
    <w:rsid w:val="006822E8"/>
    <w:rsid w:val="006841FB"/>
    <w:rsid w:val="00692CF7"/>
    <w:rsid w:val="00696352"/>
    <w:rsid w:val="00696AE4"/>
    <w:rsid w:val="006C06BE"/>
    <w:rsid w:val="006C4FFF"/>
    <w:rsid w:val="006D063D"/>
    <w:rsid w:val="006D2CB9"/>
    <w:rsid w:val="006D60B4"/>
    <w:rsid w:val="00700EE2"/>
    <w:rsid w:val="00704AD3"/>
    <w:rsid w:val="00717428"/>
    <w:rsid w:val="00723F43"/>
    <w:rsid w:val="00751798"/>
    <w:rsid w:val="00753C53"/>
    <w:rsid w:val="00771115"/>
    <w:rsid w:val="0077515D"/>
    <w:rsid w:val="00784AA5"/>
    <w:rsid w:val="00790039"/>
    <w:rsid w:val="007B343C"/>
    <w:rsid w:val="007C0E44"/>
    <w:rsid w:val="007C439A"/>
    <w:rsid w:val="007C4BFC"/>
    <w:rsid w:val="007C4F50"/>
    <w:rsid w:val="007C61C7"/>
    <w:rsid w:val="007E00B2"/>
    <w:rsid w:val="007F1D9E"/>
    <w:rsid w:val="007F3582"/>
    <w:rsid w:val="007F7514"/>
    <w:rsid w:val="0080073A"/>
    <w:rsid w:val="00802116"/>
    <w:rsid w:val="00816285"/>
    <w:rsid w:val="00816391"/>
    <w:rsid w:val="0084163F"/>
    <w:rsid w:val="008449D5"/>
    <w:rsid w:val="008471AC"/>
    <w:rsid w:val="00847FDE"/>
    <w:rsid w:val="00852CFD"/>
    <w:rsid w:val="008633B3"/>
    <w:rsid w:val="0088129F"/>
    <w:rsid w:val="008816D8"/>
    <w:rsid w:val="0088379D"/>
    <w:rsid w:val="00885FDE"/>
    <w:rsid w:val="0089035A"/>
    <w:rsid w:val="008A2AF6"/>
    <w:rsid w:val="008C0BF2"/>
    <w:rsid w:val="008C28F3"/>
    <w:rsid w:val="008E52F7"/>
    <w:rsid w:val="00914E73"/>
    <w:rsid w:val="00915CA9"/>
    <w:rsid w:val="009271CC"/>
    <w:rsid w:val="00931972"/>
    <w:rsid w:val="00932FB5"/>
    <w:rsid w:val="0094168F"/>
    <w:rsid w:val="00941F3B"/>
    <w:rsid w:val="009441A2"/>
    <w:rsid w:val="00947B19"/>
    <w:rsid w:val="00961CE7"/>
    <w:rsid w:val="009909F5"/>
    <w:rsid w:val="0099426C"/>
    <w:rsid w:val="009A0BBD"/>
    <w:rsid w:val="009A166D"/>
    <w:rsid w:val="009A343E"/>
    <w:rsid w:val="009A5DAE"/>
    <w:rsid w:val="009C17FF"/>
    <w:rsid w:val="009E3125"/>
    <w:rsid w:val="00A00F37"/>
    <w:rsid w:val="00A01A75"/>
    <w:rsid w:val="00A07CBF"/>
    <w:rsid w:val="00A1798C"/>
    <w:rsid w:val="00A2367A"/>
    <w:rsid w:val="00A30598"/>
    <w:rsid w:val="00A40CF9"/>
    <w:rsid w:val="00A4249A"/>
    <w:rsid w:val="00A5051B"/>
    <w:rsid w:val="00A50DBD"/>
    <w:rsid w:val="00A54C7E"/>
    <w:rsid w:val="00A660F8"/>
    <w:rsid w:val="00A66DC3"/>
    <w:rsid w:val="00A82891"/>
    <w:rsid w:val="00A84AF1"/>
    <w:rsid w:val="00A85A2E"/>
    <w:rsid w:val="00A962F4"/>
    <w:rsid w:val="00AA2B3C"/>
    <w:rsid w:val="00AC2931"/>
    <w:rsid w:val="00AC2CBC"/>
    <w:rsid w:val="00AC760F"/>
    <w:rsid w:val="00AD5781"/>
    <w:rsid w:val="00AD677B"/>
    <w:rsid w:val="00AE104A"/>
    <w:rsid w:val="00AF5593"/>
    <w:rsid w:val="00AF77E7"/>
    <w:rsid w:val="00B0405F"/>
    <w:rsid w:val="00B060D5"/>
    <w:rsid w:val="00B3162B"/>
    <w:rsid w:val="00B31A38"/>
    <w:rsid w:val="00B31DE3"/>
    <w:rsid w:val="00B41ECB"/>
    <w:rsid w:val="00B45AF3"/>
    <w:rsid w:val="00B570BF"/>
    <w:rsid w:val="00B63241"/>
    <w:rsid w:val="00B650DB"/>
    <w:rsid w:val="00B657A4"/>
    <w:rsid w:val="00B75E0D"/>
    <w:rsid w:val="00B77066"/>
    <w:rsid w:val="00B770E3"/>
    <w:rsid w:val="00B875CF"/>
    <w:rsid w:val="00B905F0"/>
    <w:rsid w:val="00BA42D7"/>
    <w:rsid w:val="00BD1A99"/>
    <w:rsid w:val="00BE2216"/>
    <w:rsid w:val="00BF2FB6"/>
    <w:rsid w:val="00BF3038"/>
    <w:rsid w:val="00BF4AAA"/>
    <w:rsid w:val="00C05D5F"/>
    <w:rsid w:val="00C11061"/>
    <w:rsid w:val="00C211A5"/>
    <w:rsid w:val="00C2479E"/>
    <w:rsid w:val="00C24E4D"/>
    <w:rsid w:val="00C32C7F"/>
    <w:rsid w:val="00C419F3"/>
    <w:rsid w:val="00C54245"/>
    <w:rsid w:val="00C611A3"/>
    <w:rsid w:val="00C72D48"/>
    <w:rsid w:val="00C7388A"/>
    <w:rsid w:val="00C83200"/>
    <w:rsid w:val="00C85510"/>
    <w:rsid w:val="00C87C99"/>
    <w:rsid w:val="00CA4EE2"/>
    <w:rsid w:val="00CB6774"/>
    <w:rsid w:val="00CB7BE9"/>
    <w:rsid w:val="00CC715D"/>
    <w:rsid w:val="00CD49B9"/>
    <w:rsid w:val="00CD609E"/>
    <w:rsid w:val="00CF2140"/>
    <w:rsid w:val="00CF5CBE"/>
    <w:rsid w:val="00D044E7"/>
    <w:rsid w:val="00D20C3C"/>
    <w:rsid w:val="00D211BD"/>
    <w:rsid w:val="00D3391F"/>
    <w:rsid w:val="00D425EB"/>
    <w:rsid w:val="00D52E2E"/>
    <w:rsid w:val="00D64459"/>
    <w:rsid w:val="00D65420"/>
    <w:rsid w:val="00D668F8"/>
    <w:rsid w:val="00D72944"/>
    <w:rsid w:val="00D763B3"/>
    <w:rsid w:val="00D84BB8"/>
    <w:rsid w:val="00D84E85"/>
    <w:rsid w:val="00D86A54"/>
    <w:rsid w:val="00D86A87"/>
    <w:rsid w:val="00D91A1D"/>
    <w:rsid w:val="00D93F33"/>
    <w:rsid w:val="00D94E53"/>
    <w:rsid w:val="00DA35F4"/>
    <w:rsid w:val="00DB023E"/>
    <w:rsid w:val="00DB1B21"/>
    <w:rsid w:val="00DB22D2"/>
    <w:rsid w:val="00DB2A24"/>
    <w:rsid w:val="00DC3472"/>
    <w:rsid w:val="00DC3CED"/>
    <w:rsid w:val="00DC4700"/>
    <w:rsid w:val="00DC56C0"/>
    <w:rsid w:val="00DC7C1B"/>
    <w:rsid w:val="00DD234E"/>
    <w:rsid w:val="00DD4765"/>
    <w:rsid w:val="00DD5EFE"/>
    <w:rsid w:val="00DF0C24"/>
    <w:rsid w:val="00DF6E92"/>
    <w:rsid w:val="00E00F35"/>
    <w:rsid w:val="00E22F9A"/>
    <w:rsid w:val="00E33F47"/>
    <w:rsid w:val="00E355D5"/>
    <w:rsid w:val="00E50815"/>
    <w:rsid w:val="00EA02A0"/>
    <w:rsid w:val="00EA73E4"/>
    <w:rsid w:val="00EB3DE3"/>
    <w:rsid w:val="00EC6555"/>
    <w:rsid w:val="00EC7D4A"/>
    <w:rsid w:val="00ED03A0"/>
    <w:rsid w:val="00ED3B89"/>
    <w:rsid w:val="00ED62F2"/>
    <w:rsid w:val="00EE4655"/>
    <w:rsid w:val="00EE7A0D"/>
    <w:rsid w:val="00EF045F"/>
    <w:rsid w:val="00EF092A"/>
    <w:rsid w:val="00F04F8A"/>
    <w:rsid w:val="00F142CC"/>
    <w:rsid w:val="00F162D0"/>
    <w:rsid w:val="00F171A3"/>
    <w:rsid w:val="00F20663"/>
    <w:rsid w:val="00F208EB"/>
    <w:rsid w:val="00F26E46"/>
    <w:rsid w:val="00F2701B"/>
    <w:rsid w:val="00F45D89"/>
    <w:rsid w:val="00F64562"/>
    <w:rsid w:val="00F674C8"/>
    <w:rsid w:val="00F75702"/>
    <w:rsid w:val="00F80AC1"/>
    <w:rsid w:val="00F80DC0"/>
    <w:rsid w:val="00F8171F"/>
    <w:rsid w:val="00F83744"/>
    <w:rsid w:val="00F9082E"/>
    <w:rsid w:val="00F93230"/>
    <w:rsid w:val="00F93258"/>
    <w:rsid w:val="00F95124"/>
    <w:rsid w:val="00FA6A32"/>
    <w:rsid w:val="00FB142A"/>
    <w:rsid w:val="00FB54FC"/>
    <w:rsid w:val="00FD154F"/>
    <w:rsid w:val="00FD4437"/>
    <w:rsid w:val="00FD4DA3"/>
    <w:rsid w:val="00FF6C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6047FBA"/>
  <w15:chartTrackingRefBased/>
  <w15:docId w15:val="{2D41D752-6629-4F5E-993A-5D07EE06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71CC"/>
    <w:pPr>
      <w:spacing w:before="60" w:after="60"/>
    </w:pPr>
    <w:rPr>
      <w:rFonts w:ascii="Times New Roman" w:hAnsi="Times New Roman"/>
      <w:sz w:val="24"/>
      <w:szCs w:val="24"/>
      <w:lang w:eastAsia="en-US"/>
    </w:rPr>
  </w:style>
  <w:style w:type="paragraph" w:styleId="Heading1">
    <w:name w:val="heading 1"/>
    <w:basedOn w:val="Normal"/>
    <w:next w:val="Normal"/>
    <w:link w:val="Heading1Char"/>
    <w:uiPriority w:val="9"/>
    <w:qFormat/>
    <w:rsid w:val="00CA4EE2"/>
    <w:pPr>
      <w:keepNext/>
      <w:keepLines/>
      <w:spacing w:before="360" w:after="120"/>
      <w:outlineLvl w:val="0"/>
    </w:pPr>
    <w:rPr>
      <w:rFonts w:eastAsia="Times New Roman"/>
      <w:b/>
      <w:bCs/>
      <w:color w:val="8E001C"/>
      <w:sz w:val="28"/>
      <w:szCs w:val="28"/>
    </w:rPr>
  </w:style>
  <w:style w:type="paragraph" w:styleId="Heading2">
    <w:name w:val="heading 2"/>
    <w:basedOn w:val="Normal"/>
    <w:next w:val="Normal"/>
    <w:link w:val="Heading2Char"/>
    <w:uiPriority w:val="9"/>
    <w:qFormat/>
    <w:rsid w:val="00CA4EE2"/>
    <w:pPr>
      <w:keepNext/>
      <w:keepLines/>
      <w:spacing w:before="160"/>
      <w:outlineLvl w:val="1"/>
    </w:pPr>
    <w:rPr>
      <w:rFonts w:eastAsia="Times New Roman"/>
      <w:b/>
      <w:bCs/>
      <w:color w:val="8E001C"/>
      <w:sz w:val="26"/>
      <w:szCs w:val="26"/>
    </w:rPr>
  </w:style>
  <w:style w:type="paragraph" w:styleId="Heading3">
    <w:name w:val="heading 3"/>
    <w:basedOn w:val="Normal"/>
    <w:next w:val="Normal"/>
    <w:link w:val="Heading3Char"/>
    <w:uiPriority w:val="9"/>
    <w:qFormat/>
    <w:rsid w:val="00CA4EE2"/>
    <w:pPr>
      <w:keepNext/>
      <w:keepLines/>
      <w:spacing w:before="120"/>
      <w:outlineLvl w:val="2"/>
    </w:pPr>
    <w:rPr>
      <w:rFonts w:eastAsia="Times New Roman"/>
      <w:b/>
      <w:bCs/>
      <w:color w:val="8E001C"/>
    </w:rPr>
  </w:style>
  <w:style w:type="paragraph" w:styleId="Heading4">
    <w:name w:val="heading 4"/>
    <w:basedOn w:val="Normal"/>
    <w:next w:val="Normal"/>
    <w:link w:val="Heading4Char"/>
    <w:uiPriority w:val="9"/>
    <w:qFormat/>
    <w:rsid w:val="00CA4EE2"/>
    <w:pPr>
      <w:keepNext/>
      <w:keepLines/>
      <w:spacing w:before="120"/>
      <w:outlineLvl w:val="3"/>
    </w:pPr>
    <w:rPr>
      <w:rFonts w:eastAsia="Times New Roman"/>
      <w:b/>
      <w:bCs/>
      <w:i/>
      <w:iCs/>
      <w:color w:val="8E001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71CC"/>
    <w:rPr>
      <w:rFonts w:ascii="Times New Roman" w:hAnsi="Times New Roman"/>
      <w:sz w:val="24"/>
      <w:szCs w:val="24"/>
      <w:lang w:eastAsia="en-US"/>
    </w:rPr>
  </w:style>
  <w:style w:type="character" w:customStyle="1" w:styleId="Heading1Char">
    <w:name w:val="Heading 1 Char"/>
    <w:link w:val="Heading1"/>
    <w:uiPriority w:val="9"/>
    <w:rsid w:val="00CA4EE2"/>
    <w:rPr>
      <w:rFonts w:ascii="Times New Roman" w:eastAsia="Times New Roman" w:hAnsi="Times New Roman"/>
      <w:b/>
      <w:bCs/>
      <w:color w:val="8E001C"/>
      <w:sz w:val="28"/>
      <w:szCs w:val="28"/>
      <w:lang w:eastAsia="en-US"/>
    </w:rPr>
  </w:style>
  <w:style w:type="character" w:customStyle="1" w:styleId="Heading2Char">
    <w:name w:val="Heading 2 Char"/>
    <w:link w:val="Heading2"/>
    <w:uiPriority w:val="9"/>
    <w:rsid w:val="00CA4EE2"/>
    <w:rPr>
      <w:rFonts w:ascii="Times New Roman" w:eastAsia="Times New Roman" w:hAnsi="Times New Roman"/>
      <w:b/>
      <w:bCs/>
      <w:color w:val="8E001C"/>
      <w:sz w:val="26"/>
      <w:szCs w:val="26"/>
      <w:lang w:eastAsia="en-US"/>
    </w:rPr>
  </w:style>
  <w:style w:type="character" w:customStyle="1" w:styleId="Heading3Char">
    <w:name w:val="Heading 3 Char"/>
    <w:link w:val="Heading3"/>
    <w:uiPriority w:val="9"/>
    <w:rsid w:val="00CA4EE2"/>
    <w:rPr>
      <w:rFonts w:ascii="Times New Roman" w:eastAsia="Times New Roman" w:hAnsi="Times New Roman"/>
      <w:b/>
      <w:bCs/>
      <w:color w:val="8E001C"/>
      <w:sz w:val="24"/>
      <w:szCs w:val="24"/>
      <w:lang w:eastAsia="en-US"/>
    </w:rPr>
  </w:style>
  <w:style w:type="character" w:customStyle="1" w:styleId="Heading4Char">
    <w:name w:val="Heading 4 Char"/>
    <w:link w:val="Heading4"/>
    <w:uiPriority w:val="9"/>
    <w:rsid w:val="00CA4EE2"/>
    <w:rPr>
      <w:rFonts w:ascii="Times New Roman" w:eastAsia="Times New Roman" w:hAnsi="Times New Roman"/>
      <w:b/>
      <w:bCs/>
      <w:i/>
      <w:iCs/>
      <w:color w:val="8E001C"/>
      <w:sz w:val="24"/>
      <w:szCs w:val="24"/>
      <w:lang w:eastAsia="en-US"/>
    </w:rPr>
  </w:style>
  <w:style w:type="paragraph" w:styleId="Header">
    <w:name w:val="header"/>
    <w:basedOn w:val="Normal"/>
    <w:link w:val="HeaderChar"/>
    <w:uiPriority w:val="99"/>
    <w:unhideWhenUsed/>
    <w:rsid w:val="007C0E44"/>
    <w:pPr>
      <w:tabs>
        <w:tab w:val="center" w:pos="4153"/>
        <w:tab w:val="right" w:pos="8306"/>
      </w:tabs>
    </w:pPr>
  </w:style>
  <w:style w:type="character" w:customStyle="1" w:styleId="HeaderChar">
    <w:name w:val="Header Char"/>
    <w:link w:val="Header"/>
    <w:uiPriority w:val="99"/>
    <w:rsid w:val="007C0E44"/>
    <w:rPr>
      <w:rFonts w:ascii="Times New Roman" w:hAnsi="Times New Roman"/>
      <w:sz w:val="24"/>
      <w:szCs w:val="24"/>
      <w:lang w:eastAsia="en-US"/>
    </w:rPr>
  </w:style>
  <w:style w:type="paragraph" w:styleId="Footer">
    <w:name w:val="footer"/>
    <w:basedOn w:val="Normal"/>
    <w:link w:val="FooterChar"/>
    <w:uiPriority w:val="99"/>
    <w:unhideWhenUsed/>
    <w:rsid w:val="007C0E44"/>
    <w:pPr>
      <w:tabs>
        <w:tab w:val="center" w:pos="4153"/>
        <w:tab w:val="right" w:pos="8306"/>
      </w:tabs>
    </w:pPr>
  </w:style>
  <w:style w:type="character" w:customStyle="1" w:styleId="FooterChar">
    <w:name w:val="Footer Char"/>
    <w:link w:val="Footer"/>
    <w:uiPriority w:val="99"/>
    <w:rsid w:val="007C0E44"/>
    <w:rPr>
      <w:rFonts w:ascii="Times New Roman" w:hAnsi="Times New Roman"/>
      <w:sz w:val="24"/>
      <w:szCs w:val="24"/>
      <w:lang w:eastAsia="en-US"/>
    </w:rPr>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Dot pt"/>
    <w:basedOn w:val="Normal"/>
    <w:link w:val="ListParagraphChar"/>
    <w:uiPriority w:val="34"/>
    <w:qFormat/>
    <w:rsid w:val="006D60B4"/>
    <w:pPr>
      <w:spacing w:before="0"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6D60B4"/>
    <w:pPr>
      <w:spacing w:before="0" w:after="0"/>
    </w:pPr>
    <w:rPr>
      <w:rFonts w:ascii="Tahoma" w:hAnsi="Tahoma" w:cs="Tahoma"/>
      <w:sz w:val="16"/>
      <w:szCs w:val="16"/>
      <w:lang w:val="en-US"/>
    </w:rPr>
  </w:style>
  <w:style w:type="character" w:customStyle="1" w:styleId="BalloonTextChar">
    <w:name w:val="Balloon Text Char"/>
    <w:link w:val="BalloonText"/>
    <w:uiPriority w:val="99"/>
    <w:semiHidden/>
    <w:rsid w:val="006D60B4"/>
    <w:rPr>
      <w:rFonts w:ascii="Tahoma" w:hAnsi="Tahoma" w:cs="Tahoma"/>
      <w:sz w:val="16"/>
      <w:szCs w:val="16"/>
      <w:lang w:val="en-US" w:eastAsia="en-US"/>
    </w:rPr>
  </w:style>
  <w:style w:type="character" w:styleId="IntenseReference">
    <w:name w:val="Intense Reference"/>
    <w:uiPriority w:val="32"/>
    <w:qFormat/>
    <w:rsid w:val="00CA4EE2"/>
    <w:rPr>
      <w:smallCaps/>
      <w:spacing w:val="5"/>
      <w:u w:val="single"/>
    </w:rPr>
  </w:style>
  <w:style w:type="paragraph" w:customStyle="1" w:styleId="Normalsteksts">
    <w:name w:val="Normals teksts"/>
    <w:basedOn w:val="Normal"/>
    <w:link w:val="NormalstekstsChar"/>
    <w:qFormat/>
    <w:rsid w:val="00753C53"/>
    <w:pPr>
      <w:spacing w:before="120" w:after="120" w:line="276" w:lineRule="auto"/>
      <w:ind w:firstLine="709"/>
      <w:jc w:val="both"/>
    </w:pPr>
  </w:style>
  <w:style w:type="character" w:customStyle="1" w:styleId="NormalstekstsChar">
    <w:name w:val="Normals teksts Char"/>
    <w:link w:val="Normalsteksts"/>
    <w:rsid w:val="00753C53"/>
    <w:rPr>
      <w:rFonts w:ascii="Times New Roman" w:hAnsi="Times New Roman"/>
      <w:sz w:val="24"/>
      <w:szCs w:val="24"/>
      <w:lang w:val="lv-LV"/>
    </w:rPr>
  </w:style>
  <w:style w:type="paragraph" w:customStyle="1" w:styleId="Saspieststeksts">
    <w:name w:val="Saspiests teksts"/>
    <w:basedOn w:val="Normalsteksts"/>
    <w:link w:val="SaspieststekstsChar"/>
    <w:qFormat/>
    <w:rsid w:val="00753C53"/>
    <w:pPr>
      <w:spacing w:before="0" w:after="0" w:line="240" w:lineRule="auto"/>
    </w:pPr>
  </w:style>
  <w:style w:type="character" w:customStyle="1" w:styleId="SaspieststekstsChar">
    <w:name w:val="Saspiests teksts Char"/>
    <w:link w:val="Saspieststeksts"/>
    <w:rsid w:val="00753C53"/>
    <w:rPr>
      <w:rFonts w:ascii="Times New Roman" w:hAnsi="Times New Roman"/>
      <w:sz w:val="24"/>
      <w:szCs w:val="24"/>
      <w:lang w:val="lv-LV"/>
    </w:rPr>
  </w:style>
  <w:style w:type="paragraph" w:customStyle="1" w:styleId="Temadokumentam">
    <w:name w:val="Tema dokumentam"/>
    <w:basedOn w:val="Normalsteksts"/>
    <w:link w:val="TemadokumentamChar"/>
    <w:qFormat/>
    <w:rsid w:val="00753C53"/>
    <w:pPr>
      <w:ind w:firstLine="0"/>
    </w:pPr>
    <w:rPr>
      <w:b/>
    </w:rPr>
  </w:style>
  <w:style w:type="character" w:customStyle="1" w:styleId="TemadokumentamChar">
    <w:name w:val="Tema dokumentam Char"/>
    <w:link w:val="Temadokumentam"/>
    <w:rsid w:val="00753C53"/>
    <w:rPr>
      <w:rFonts w:ascii="Times New Roman" w:hAnsi="Times New Roman"/>
      <w:b/>
      <w:sz w:val="24"/>
      <w:szCs w:val="24"/>
      <w:lang w:val="lv-LV"/>
    </w:rPr>
  </w:style>
  <w:style w:type="character" w:customStyle="1" w:styleId="NoSpacingChar">
    <w:name w:val="No Spacing Char"/>
    <w:link w:val="NoSpacing"/>
    <w:uiPriority w:val="1"/>
    <w:rsid w:val="00753C53"/>
    <w:rPr>
      <w:rFonts w:ascii="Times New Roman" w:hAnsi="Times New Roman"/>
      <w:sz w:val="24"/>
      <w:szCs w:val="24"/>
      <w:lang w:val="lv-LV"/>
    </w:rPr>
  </w:style>
  <w:style w:type="character" w:styleId="Hyperlink">
    <w:name w:val="Hyperlink"/>
    <w:uiPriority w:val="99"/>
    <w:unhideWhenUsed/>
    <w:rsid w:val="00D86A54"/>
    <w:rPr>
      <w:color w:val="0000FF"/>
      <w:u w:val="single"/>
    </w:rPr>
  </w:style>
  <w:style w:type="character" w:styleId="CommentReference">
    <w:name w:val="annotation reference"/>
    <w:uiPriority w:val="99"/>
    <w:semiHidden/>
    <w:unhideWhenUsed/>
    <w:rsid w:val="00C85510"/>
    <w:rPr>
      <w:sz w:val="16"/>
      <w:szCs w:val="16"/>
    </w:rPr>
  </w:style>
  <w:style w:type="paragraph" w:styleId="CommentText">
    <w:name w:val="annotation text"/>
    <w:basedOn w:val="Normal"/>
    <w:link w:val="CommentTextChar"/>
    <w:uiPriority w:val="99"/>
    <w:semiHidden/>
    <w:unhideWhenUsed/>
    <w:rsid w:val="00C85510"/>
    <w:rPr>
      <w:sz w:val="20"/>
      <w:szCs w:val="20"/>
    </w:rPr>
  </w:style>
  <w:style w:type="character" w:customStyle="1" w:styleId="CommentTextChar">
    <w:name w:val="Comment Text Char"/>
    <w:link w:val="CommentText"/>
    <w:uiPriority w:val="99"/>
    <w:semiHidden/>
    <w:rsid w:val="00C85510"/>
    <w:rPr>
      <w:rFonts w:ascii="Times New Roman" w:hAnsi="Times New Roman"/>
      <w:lang w:eastAsia="en-US" w:bidi="ar-SA"/>
    </w:rPr>
  </w:style>
  <w:style w:type="paragraph" w:styleId="CommentSubject">
    <w:name w:val="annotation subject"/>
    <w:basedOn w:val="CommentText"/>
    <w:next w:val="CommentText"/>
    <w:link w:val="CommentSubjectChar"/>
    <w:uiPriority w:val="99"/>
    <w:semiHidden/>
    <w:unhideWhenUsed/>
    <w:rsid w:val="00C85510"/>
    <w:rPr>
      <w:b/>
      <w:bCs/>
    </w:rPr>
  </w:style>
  <w:style w:type="character" w:customStyle="1" w:styleId="CommentSubjectChar">
    <w:name w:val="Comment Subject Char"/>
    <w:link w:val="CommentSubject"/>
    <w:uiPriority w:val="99"/>
    <w:semiHidden/>
    <w:rsid w:val="00C85510"/>
    <w:rPr>
      <w:rFonts w:ascii="Times New Roman" w:hAnsi="Times New Roman"/>
      <w:b/>
      <w:bCs/>
      <w:lang w:eastAsia="en-US" w:bidi="ar-SA"/>
    </w:rPr>
  </w:style>
  <w:style w:type="character" w:styleId="UnresolvedMention">
    <w:name w:val="Unresolved Mention"/>
    <w:uiPriority w:val="99"/>
    <w:semiHidden/>
    <w:unhideWhenUsed/>
    <w:rsid w:val="00802116"/>
    <w:rPr>
      <w:color w:val="605E5C"/>
      <w:shd w:val="clear" w:color="auto" w:fill="E1DFDD"/>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
    <w:link w:val="ListParagraph"/>
    <w:uiPriority w:val="34"/>
    <w:qFormat/>
    <w:locked/>
    <w:rsid w:val="003326AC"/>
    <w:rPr>
      <w:sz w:val="22"/>
      <w:szCs w:val="22"/>
      <w:lang w:val="lv-LV"/>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DF0C24"/>
    <w:rPr>
      <w:sz w:val="20"/>
      <w:szCs w:val="20"/>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link w:val="FootnoteText"/>
    <w:uiPriority w:val="99"/>
    <w:qFormat/>
    <w:rsid w:val="00DF0C24"/>
    <w:rPr>
      <w:rFonts w:ascii="Times New Roman" w:hAnsi="Times New Roman"/>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2"/>
    <w:uiPriority w:val="99"/>
    <w:unhideWhenUsed/>
    <w:qFormat/>
    <w:rsid w:val="00DF0C24"/>
    <w:rPr>
      <w:vertAlign w:val="superscript"/>
    </w:rPr>
  </w:style>
  <w:style w:type="table" w:styleId="TableGrid">
    <w:name w:val="Table Grid"/>
    <w:basedOn w:val="TableNormal"/>
    <w:uiPriority w:val="39"/>
    <w:rsid w:val="00717428"/>
    <w:pPr>
      <w:jc w:val="both"/>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Tabulaiiiiii">
    <w:name w:val="1.1.1. Tabulaiiiiii"/>
    <w:basedOn w:val="Normal"/>
    <w:link w:val="111TabulaiiiiiiChar"/>
    <w:qFormat/>
    <w:rsid w:val="00717428"/>
    <w:pPr>
      <w:numPr>
        <w:ilvl w:val="2"/>
        <w:numId w:val="14"/>
      </w:numPr>
      <w:spacing w:before="0" w:after="0"/>
      <w:ind w:left="709" w:hanging="709"/>
      <w:jc w:val="both"/>
    </w:pPr>
    <w:rPr>
      <w:rFonts w:eastAsia="Times New Roman"/>
      <w:color w:val="000000"/>
      <w:szCs w:val="20"/>
      <w:lang w:val="x-none" w:eastAsia="x-none"/>
    </w:rPr>
  </w:style>
  <w:style w:type="paragraph" w:customStyle="1" w:styleId="1111Tabulaiiiii">
    <w:name w:val="1.1.1.1.Tabulaiiiii"/>
    <w:basedOn w:val="111Tabulaiiiiii"/>
    <w:qFormat/>
    <w:rsid w:val="00717428"/>
    <w:pPr>
      <w:numPr>
        <w:ilvl w:val="3"/>
      </w:numPr>
      <w:tabs>
        <w:tab w:val="num" w:pos="360"/>
      </w:tabs>
      <w:ind w:left="3600" w:hanging="360"/>
    </w:pPr>
  </w:style>
  <w:style w:type="character" w:customStyle="1" w:styleId="111TabulaiiiiiiChar">
    <w:name w:val="1.1.1. Tabulaiiiiii Char"/>
    <w:link w:val="111Tabulaiiiiii"/>
    <w:rsid w:val="00717428"/>
    <w:rPr>
      <w:rFonts w:ascii="Times New Roman" w:eastAsia="Times New Roman" w:hAnsi="Times New Roman"/>
      <w:color w:val="000000"/>
      <w:sz w:val="24"/>
      <w:lang w:val="x-none" w:eastAsia="x-none"/>
    </w:rPr>
  </w:style>
  <w:style w:type="paragraph" w:customStyle="1" w:styleId="Nodala111">
    <w:name w:val="Nodala 1.1.1"/>
    <w:basedOn w:val="111Tabulaiiiiii"/>
    <w:link w:val="Nodala111Char"/>
    <w:qFormat/>
    <w:rsid w:val="00717428"/>
    <w:pPr>
      <w:ind w:left="1224" w:hanging="504"/>
    </w:pPr>
    <w:rPr>
      <w:szCs w:val="22"/>
    </w:rPr>
  </w:style>
  <w:style w:type="character" w:customStyle="1" w:styleId="Nodala111Char">
    <w:name w:val="Nodala 1.1.1 Char"/>
    <w:link w:val="Nodala111"/>
    <w:rsid w:val="00717428"/>
    <w:rPr>
      <w:rFonts w:ascii="Times New Roman" w:eastAsia="Times New Roman" w:hAnsi="Times New Roman"/>
      <w:color w:val="000000"/>
      <w:sz w:val="24"/>
      <w:szCs w:val="22"/>
      <w:lang w:val="x-none" w:eastAsia="x-none"/>
    </w:rPr>
  </w:style>
  <w:style w:type="paragraph" w:customStyle="1" w:styleId="Nodala1111">
    <w:name w:val="Nodala 1.1.1.1"/>
    <w:basedOn w:val="Nodala111"/>
    <w:link w:val="Nodala1111Char"/>
    <w:qFormat/>
    <w:rsid w:val="00717428"/>
    <w:pPr>
      <w:numPr>
        <w:ilvl w:val="0"/>
        <w:numId w:val="0"/>
      </w:numPr>
      <w:spacing w:before="60" w:after="60"/>
      <w:ind w:left="1080" w:hanging="720"/>
    </w:pPr>
    <w:rPr>
      <w:rFonts w:eastAsia="Calibri"/>
      <w:szCs w:val="24"/>
      <w:lang w:eastAsia="ar-SA"/>
    </w:rPr>
  </w:style>
  <w:style w:type="character" w:customStyle="1" w:styleId="Nodala1111Char">
    <w:name w:val="Nodala 1.1.1.1 Char"/>
    <w:link w:val="Nodala1111"/>
    <w:rsid w:val="00717428"/>
    <w:rPr>
      <w:rFonts w:ascii="Times New Roman" w:hAnsi="Times New Roman"/>
      <w:color w:val="000000"/>
      <w:sz w:val="24"/>
      <w:szCs w:val="24"/>
      <w:lang w:val="x-none" w:eastAsia="ar-SA"/>
    </w:rPr>
  </w:style>
  <w:style w:type="paragraph" w:customStyle="1" w:styleId="Nodala1">
    <w:name w:val="Nodala 1"/>
    <w:basedOn w:val="Normal"/>
    <w:qFormat/>
    <w:rsid w:val="00C611A3"/>
    <w:pPr>
      <w:shd w:val="clear" w:color="auto" w:fill="D9D9D9"/>
      <w:tabs>
        <w:tab w:val="num" w:pos="360"/>
      </w:tabs>
      <w:suppressAutoHyphens/>
      <w:spacing w:before="120" w:after="120"/>
      <w:jc w:val="center"/>
    </w:pPr>
    <w:rPr>
      <w:b/>
      <w:lang w:eastAsia="ar-SA"/>
    </w:rPr>
  </w:style>
  <w:style w:type="paragraph" w:customStyle="1" w:styleId="Nodala11">
    <w:name w:val="Nodala 1.1"/>
    <w:basedOn w:val="Normal"/>
    <w:qFormat/>
    <w:rsid w:val="00C611A3"/>
    <w:pPr>
      <w:tabs>
        <w:tab w:val="num" w:pos="360"/>
      </w:tabs>
      <w:suppressAutoHyphens/>
      <w:jc w:val="both"/>
    </w:pPr>
    <w:rPr>
      <w:rFonts w:eastAsia="Times New Roman"/>
      <w:lang w:eastAsia="ar-SA"/>
    </w:rPr>
  </w:style>
  <w:style w:type="table" w:customStyle="1" w:styleId="TableGrid12">
    <w:name w:val="Table Grid12"/>
    <w:basedOn w:val="TableNormal"/>
    <w:next w:val="TableGrid"/>
    <w:uiPriority w:val="59"/>
    <w:rsid w:val="00B875CF"/>
    <w:pPr>
      <w:jc w:val="both"/>
    </w:pPr>
    <w:rPr>
      <w:rFonts w:asciiTheme="minorHAnsi" w:eastAsia="Times New Roman"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next w:val="Normal"/>
    <w:link w:val="FootnoteReference"/>
    <w:uiPriority w:val="99"/>
    <w:rsid w:val="002D78E5"/>
    <w:pPr>
      <w:spacing w:before="0" w:after="0" w:line="240" w:lineRule="exact"/>
      <w:ind w:firstLine="567"/>
      <w:jc w:val="both"/>
    </w:pPr>
    <w:rPr>
      <w:rFonts w:ascii="Calibri" w:hAnsi="Calibri"/>
      <w:sz w:val="20"/>
      <w:szCs w:val="20"/>
      <w:vertAlign w:val="superscript"/>
      <w:lang w:eastAsia="lv-LV"/>
    </w:rPr>
  </w:style>
  <w:style w:type="character" w:customStyle="1" w:styleId="Hyperlink0">
    <w:name w:val="Hyperlink.0"/>
    <w:basedOn w:val="DefaultParagraphFont"/>
    <w:rsid w:val="00BA42D7"/>
    <w:rPr>
      <w:u w:val="none"/>
    </w:rPr>
  </w:style>
  <w:style w:type="character" w:customStyle="1" w:styleId="fontstyle21">
    <w:name w:val="fontstyle21"/>
    <w:rsid w:val="00DB22D2"/>
    <w:rPr>
      <w:rFonts w:ascii="Times New Roman" w:hAnsi="Times New Roman" w:cs="Times New Roman"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7538">
      <w:bodyDiv w:val="1"/>
      <w:marLeft w:val="0"/>
      <w:marRight w:val="0"/>
      <w:marTop w:val="0"/>
      <w:marBottom w:val="0"/>
      <w:divBdr>
        <w:top w:val="none" w:sz="0" w:space="0" w:color="auto"/>
        <w:left w:val="none" w:sz="0" w:space="0" w:color="auto"/>
        <w:bottom w:val="none" w:sz="0" w:space="0" w:color="auto"/>
        <w:right w:val="none" w:sz="0" w:space="0" w:color="auto"/>
      </w:divBdr>
    </w:div>
    <w:div w:id="182282893">
      <w:bodyDiv w:val="1"/>
      <w:marLeft w:val="0"/>
      <w:marRight w:val="0"/>
      <w:marTop w:val="0"/>
      <w:marBottom w:val="0"/>
      <w:divBdr>
        <w:top w:val="none" w:sz="0" w:space="0" w:color="auto"/>
        <w:left w:val="none" w:sz="0" w:space="0" w:color="auto"/>
        <w:bottom w:val="none" w:sz="0" w:space="0" w:color="auto"/>
        <w:right w:val="none" w:sz="0" w:space="0" w:color="auto"/>
      </w:divBdr>
    </w:div>
    <w:div w:id="1680891891">
      <w:bodyDiv w:val="1"/>
      <w:marLeft w:val="0"/>
      <w:marRight w:val="0"/>
      <w:marTop w:val="0"/>
      <w:marBottom w:val="0"/>
      <w:divBdr>
        <w:top w:val="none" w:sz="0" w:space="0" w:color="auto"/>
        <w:left w:val="none" w:sz="0" w:space="0" w:color="auto"/>
        <w:bottom w:val="none" w:sz="0" w:space="0" w:color="auto"/>
        <w:right w:val="none" w:sz="0" w:space="0" w:color="auto"/>
      </w:divBdr>
    </w:div>
    <w:div w:id="1951664083">
      <w:bodyDiv w:val="1"/>
      <w:marLeft w:val="0"/>
      <w:marRight w:val="0"/>
      <w:marTop w:val="0"/>
      <w:marBottom w:val="0"/>
      <w:divBdr>
        <w:top w:val="none" w:sz="0" w:space="0" w:color="auto"/>
        <w:left w:val="none" w:sz="0" w:space="0" w:color="auto"/>
        <w:bottom w:val="none" w:sz="0" w:space="0" w:color="auto"/>
        <w:right w:val="none" w:sz="0" w:space="0" w:color="auto"/>
      </w:divBdr>
    </w:div>
    <w:div w:id="2127234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emf"/><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tel:+37167321321" TargetMode="External"/><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3e683bc9fcb4a0ca53bf098ae65513f xmlns="323f7832-4617-4a04-9584-fda549a8824c">
      <Terms xmlns="http://schemas.microsoft.com/office/infopath/2007/PartnerControls"/>
    </c3e683bc9fcb4a0ca53bf098ae65513f>
    <TaxCatchAll xmlns="323f7832-4617-4a04-9584-fda549a8824c">
      <Value>72</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1886BDD49E1BDD48B605EE56306BA4A1" ma:contentTypeVersion="5" ma:contentTypeDescription="Izveidot jaunu dokumentu." ma:contentTypeScope="" ma:versionID="77cc453f58cf112ad3dd016895642910">
  <xsd:schema xmlns:xsd="http://www.w3.org/2001/XMLSchema" xmlns:xs="http://www.w3.org/2001/XMLSchema" xmlns:p="http://schemas.microsoft.com/office/2006/metadata/properties" xmlns:ns1="http://schemas.microsoft.com/sharepoint/v3" xmlns:ns2="323f7832-4617-4a04-9584-fda549a8824c" targetNamespace="http://schemas.microsoft.com/office/2006/metadata/properties" ma:root="true" ma:fieldsID="7369f3fd4cd33939da6783633c74301e" ns1:_="" ns2:_="">
    <xsd:import namespace="http://schemas.microsoft.com/sharepoint/v3"/>
    <xsd:import namespace="323f7832-4617-4a04-9584-fda549a8824c"/>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c3e683bc9fcb4a0ca53bf098ae65513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internalName="PublishingStartDate">
      <xsd:simpleType>
        <xsd:restriction base="dms:Unknown"/>
      </xsd:simpleType>
    </xsd:element>
    <xsd:element name="PublishingExpirationDate" ma:index="9" nillable="true" ma:displayName="Beigu datuma plānošan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3f7832-4617-4a04-9584-fda549a882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c3e683bc9fcb4a0ca53bf098ae65513f" ma:index="14" nillable="true" ma:taxonomy="true" ma:internalName="c3e683bc9fcb4a0ca53bf098ae65513f" ma:taxonomyFieldName="RSU_x002d_keywords" ma:displayName="Atslēgvārdi" ma:default="" ma:fieldId="{c3e683bc-9fcb-4a0c-a53b-f098ae65513f}" ma:taxonomyMulti="true" ma:sspId="b46c2e3e-e079-4162-bfe7-c2a32d08ecb0" ma:termSetId="bb4ce254-684f-4308-bec3-9cd0c3e3481e"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125890e7-c3c5-4e26-ba44-64f343b41df8}" ma:internalName="TaxCatchAll" ma:showField="CatchAllData" ma:web="323f7832-4617-4a04-9584-fda549a88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D8AFE-6148-4CCF-A38B-EEA11513A09E}">
  <ds:schemaRefs>
    <ds:schemaRef ds:uri="http://schemas.microsoft.com/office/2006/metadata/longProperties"/>
  </ds:schemaRefs>
</ds:datastoreItem>
</file>

<file path=customXml/itemProps2.xml><?xml version="1.0" encoding="utf-8"?>
<ds:datastoreItem xmlns:ds="http://schemas.openxmlformats.org/officeDocument/2006/customXml" ds:itemID="{5FC79B99-51CC-448F-953D-000340105A44}">
  <ds:schemaRefs>
    <ds:schemaRef ds:uri="http://schemas.microsoft.com/office/2006/documentManagement/types"/>
    <ds:schemaRef ds:uri="http://purl.org/dc/terms/"/>
    <ds:schemaRef ds:uri="323f7832-4617-4a04-9584-fda549a8824c"/>
    <ds:schemaRef ds:uri="http://schemas.openxmlformats.org/package/2006/metadata/core-properties"/>
    <ds:schemaRef ds:uri="http://purl.org/dc/dcmitype/"/>
    <ds:schemaRef ds:uri="http://schemas.microsoft.com/sharepoint/v3"/>
    <ds:schemaRef ds:uri="http://schemas.microsoft.com/office/infopath/2007/PartnerControls"/>
    <ds:schemaRef ds:uri="http://schemas.microsoft.com/office/2006/metadata/properties"/>
    <ds:schemaRef ds:uri="http://www.w3.org/XML/1998/namespace"/>
    <ds:schemaRef ds:uri="http://purl.org/dc/elements/1.1/"/>
  </ds:schemaRefs>
</ds:datastoreItem>
</file>

<file path=customXml/itemProps3.xml><?xml version="1.0" encoding="utf-8"?>
<ds:datastoreItem xmlns:ds="http://schemas.openxmlformats.org/officeDocument/2006/customXml" ds:itemID="{4378D46B-13A1-476D-AF28-7FE6D482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3f7832-4617-4a04-9584-fda549a88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6A353C-7FEF-4DC5-80B8-535E6DC39318}">
  <ds:schemaRefs>
    <ds:schemaRef ds:uri="http://schemas.microsoft.com/sharepoint/events"/>
  </ds:schemaRefs>
</ds:datastoreItem>
</file>

<file path=customXml/itemProps5.xml><?xml version="1.0" encoding="utf-8"?>
<ds:datastoreItem xmlns:ds="http://schemas.openxmlformats.org/officeDocument/2006/customXml" ds:itemID="{D40304AD-4C65-4489-AC26-F5C1D1F69308}">
  <ds:schemaRefs>
    <ds:schemaRef ds:uri="http://schemas.microsoft.com/sharepoint/v3/contenttype/forms"/>
  </ds:schemaRefs>
</ds:datastoreItem>
</file>

<file path=customXml/itemProps6.xml><?xml version="1.0" encoding="utf-8"?>
<ds:datastoreItem xmlns:ds="http://schemas.openxmlformats.org/officeDocument/2006/customXml" ds:itemID="{6A517209-6E5B-432B-AC8F-9AE846B78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14243</Words>
  <Characters>8120</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Veidlapa sarakstei Latvijā</vt:lpstr>
    </vt:vector>
  </TitlesOfParts>
  <Company>RSU</Company>
  <LinksUpToDate>false</LinksUpToDate>
  <CharactersWithSpaces>22319</CharactersWithSpaces>
  <SharedDoc>false</SharedDoc>
  <HLinks>
    <vt:vector size="6" baseType="variant">
      <vt:variant>
        <vt:i4>5898242</vt:i4>
      </vt:variant>
      <vt:variant>
        <vt:i4>0</vt:i4>
      </vt:variant>
      <vt:variant>
        <vt:i4>0</vt:i4>
      </vt:variant>
      <vt:variant>
        <vt:i4>5</vt:i4>
      </vt:variant>
      <vt:variant>
        <vt:lpwstr>tel:+37167321321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 sarakstei Latvijā</dc:title>
  <dc:subject/>
  <dc:creator>Jānis Lejiņš</dc:creator>
  <cp:keywords/>
  <cp:lastModifiedBy>Ieva Kantika</cp:lastModifiedBy>
  <cp:revision>6</cp:revision>
  <cp:lastPrinted>2018-11-07T12:31:00Z</cp:lastPrinted>
  <dcterms:created xsi:type="dcterms:W3CDTF">2024-07-12T09:55:00Z</dcterms:created>
  <dcterms:modified xsi:type="dcterms:W3CDTF">2024-07-23T08:06:00Z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Dokuments</vt:lpwstr>
  </property>
  <property fmtid="{D5CDD505-2E9C-101B-9397-08002B2CF9AE}" pid="3" name="RSU-keywords">
    <vt:lpwstr>72;#Veidlapa|74ccb5a4-390e-447a-b6a4-e6c04fd282dd</vt:lpwstr>
  </property>
</Properties>
</file>