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176" w:type="dxa"/>
        <w:tblLook w:val="04A0" w:firstRow="1" w:lastRow="0" w:firstColumn="1" w:lastColumn="0" w:noHBand="0" w:noVBand="1"/>
      </w:tblPr>
      <w:tblGrid>
        <w:gridCol w:w="9215"/>
      </w:tblGrid>
      <w:tr w:rsidR="00DB2A24" w:rsidRPr="00CC715D" w:rsidTr="00357807">
        <w:trPr>
          <w:trHeight w:val="334"/>
        </w:trPr>
        <w:tc>
          <w:tcPr>
            <w:tcW w:w="9215" w:type="dxa"/>
            <w:hideMark/>
          </w:tcPr>
          <w:p w:rsidR="00753C53" w:rsidRPr="00270A83" w:rsidRDefault="00753C53" w:rsidP="00270A83">
            <w:pPr>
              <w:pStyle w:val="Temadokumentam"/>
              <w:jc w:val="center"/>
              <w:rPr>
                <w:b w:val="0"/>
              </w:rPr>
            </w:pPr>
            <w:r w:rsidRPr="00270A83">
              <w:rPr>
                <w:b w:val="0"/>
              </w:rPr>
              <w:t>Rīgā</w:t>
            </w:r>
          </w:p>
        </w:tc>
      </w:tr>
    </w:tbl>
    <w:p w:rsidR="00753C53" w:rsidRPr="00CC715D" w:rsidRDefault="00753C53" w:rsidP="00753C53">
      <w:pPr>
        <w:pStyle w:val="NoSpacing"/>
        <w:ind w:left="-36"/>
        <w:rPr>
          <w:sz w:val="2"/>
          <w:szCs w:val="2"/>
        </w:rPr>
      </w:pPr>
    </w:p>
    <w:tbl>
      <w:tblPr>
        <w:tblW w:w="6804" w:type="dxa"/>
        <w:tblInd w:w="-176" w:type="dxa"/>
        <w:tblLook w:val="04A0" w:firstRow="1" w:lastRow="0" w:firstColumn="1" w:lastColumn="0" w:noHBand="0" w:noVBand="1"/>
      </w:tblPr>
      <w:tblGrid>
        <w:gridCol w:w="271"/>
        <w:gridCol w:w="1431"/>
        <w:gridCol w:w="530"/>
        <w:gridCol w:w="1738"/>
        <w:gridCol w:w="425"/>
        <w:gridCol w:w="2409"/>
      </w:tblGrid>
      <w:tr w:rsidR="00DB2A24" w:rsidRPr="00CC715D" w:rsidTr="0077515D">
        <w:tc>
          <w:tcPr>
            <w:tcW w:w="271" w:type="dxa"/>
          </w:tcPr>
          <w:p w:rsidR="00753C53" w:rsidRPr="00CC715D" w:rsidRDefault="00753C53" w:rsidP="00357807">
            <w:pPr>
              <w:pStyle w:val="Saspieststeksts"/>
              <w:spacing w:before="120"/>
              <w:ind w:left="-108" w:right="-108" w:firstLine="817"/>
            </w:pPr>
          </w:p>
        </w:tc>
        <w:tc>
          <w:tcPr>
            <w:tcW w:w="1431" w:type="dxa"/>
            <w:tcBorders>
              <w:top w:val="nil"/>
              <w:left w:val="nil"/>
              <w:bottom w:val="single" w:sz="8" w:space="0" w:color="262626"/>
              <w:right w:val="nil"/>
            </w:tcBorders>
          </w:tcPr>
          <w:p w:rsidR="00753C53" w:rsidRPr="00F80DC0" w:rsidRDefault="002D78E5" w:rsidP="00E50815">
            <w:pPr>
              <w:pStyle w:val="Saspieststeksts"/>
              <w:spacing w:before="120"/>
              <w:ind w:firstLine="37"/>
            </w:pPr>
            <w:r>
              <w:rPr>
                <w:szCs w:val="22"/>
              </w:rPr>
              <w:t>01.07</w:t>
            </w:r>
            <w:r w:rsidR="00362CE4">
              <w:rPr>
                <w:szCs w:val="22"/>
              </w:rPr>
              <w:t>.2024</w:t>
            </w:r>
            <w:r w:rsidR="005D1F2D" w:rsidRPr="00F80DC0">
              <w:rPr>
                <w:szCs w:val="22"/>
              </w:rPr>
              <w:t>.</w:t>
            </w:r>
          </w:p>
        </w:tc>
        <w:tc>
          <w:tcPr>
            <w:tcW w:w="530" w:type="dxa"/>
            <w:hideMark/>
          </w:tcPr>
          <w:p w:rsidR="00753C53" w:rsidRPr="00F80DC0" w:rsidRDefault="00753C53" w:rsidP="00357807">
            <w:pPr>
              <w:pStyle w:val="Normalsteksts"/>
              <w:spacing w:after="0" w:line="240" w:lineRule="auto"/>
              <w:ind w:firstLine="0"/>
              <w:jc w:val="right"/>
            </w:pPr>
            <w:r w:rsidRPr="00F80DC0">
              <w:t>Nr.</w:t>
            </w:r>
          </w:p>
        </w:tc>
        <w:tc>
          <w:tcPr>
            <w:tcW w:w="1738" w:type="dxa"/>
            <w:tcBorders>
              <w:top w:val="nil"/>
              <w:left w:val="nil"/>
              <w:bottom w:val="single" w:sz="8" w:space="0" w:color="262626"/>
              <w:right w:val="nil"/>
            </w:tcBorders>
          </w:tcPr>
          <w:p w:rsidR="00753C53" w:rsidRPr="00D044E7" w:rsidRDefault="00F9082E" w:rsidP="00E50815">
            <w:pPr>
              <w:pStyle w:val="Saspieststeksts"/>
              <w:spacing w:before="120"/>
              <w:ind w:firstLine="64"/>
            </w:pPr>
            <w:r w:rsidRPr="00F80DC0">
              <w:t>3-JID</w:t>
            </w:r>
            <w:r w:rsidRPr="00F93230">
              <w:t>.</w:t>
            </w:r>
            <w:bookmarkStart w:id="0" w:name="_GoBack"/>
            <w:bookmarkEnd w:id="0"/>
            <w:r w:rsidRPr="00D52E2E">
              <w:t>2-4/</w:t>
            </w:r>
            <w:r w:rsidR="00F93230" w:rsidRPr="00D52E2E">
              <w:t>6</w:t>
            </w:r>
            <w:r w:rsidR="00D52E2E" w:rsidRPr="00D52E2E">
              <w:t>75</w:t>
            </w:r>
          </w:p>
        </w:tc>
        <w:tc>
          <w:tcPr>
            <w:tcW w:w="425" w:type="dxa"/>
          </w:tcPr>
          <w:p w:rsidR="00753C53" w:rsidRPr="00D044E7" w:rsidRDefault="00753C53" w:rsidP="00357807">
            <w:pPr>
              <w:pStyle w:val="Saspieststeksts"/>
              <w:spacing w:before="120"/>
            </w:pPr>
          </w:p>
        </w:tc>
        <w:tc>
          <w:tcPr>
            <w:tcW w:w="2409" w:type="dxa"/>
          </w:tcPr>
          <w:p w:rsidR="00753C53" w:rsidRPr="00D044E7" w:rsidRDefault="00753C53" w:rsidP="00357807">
            <w:pPr>
              <w:pStyle w:val="Normalsteksts"/>
              <w:spacing w:after="0" w:line="240" w:lineRule="auto"/>
              <w:ind w:firstLine="0"/>
              <w:jc w:val="left"/>
              <w:rPr>
                <w:b/>
                <w:szCs w:val="4"/>
              </w:rPr>
            </w:pPr>
          </w:p>
        </w:tc>
      </w:tr>
    </w:tbl>
    <w:p w:rsidR="00717428" w:rsidRPr="00362CE4" w:rsidRDefault="00717428" w:rsidP="00362CE4">
      <w:pPr>
        <w:tabs>
          <w:tab w:val="left" w:pos="5130"/>
          <w:tab w:val="right" w:pos="8306"/>
        </w:tabs>
        <w:spacing w:after="0" w:line="276" w:lineRule="auto"/>
        <w:ind w:firstLine="720"/>
        <w:jc w:val="right"/>
      </w:pPr>
      <w:r w:rsidRPr="007E685A">
        <w:rPr>
          <w:b/>
        </w:rPr>
        <w:t>Ieinteresētajiem piegādātājiem</w:t>
      </w:r>
    </w:p>
    <w:p w:rsidR="00717428" w:rsidRPr="007E685A" w:rsidRDefault="00717428" w:rsidP="00717428">
      <w:pPr>
        <w:spacing w:after="0" w:line="276" w:lineRule="auto"/>
        <w:jc w:val="both"/>
        <w:rPr>
          <w:i/>
        </w:rPr>
      </w:pPr>
      <w:r w:rsidRPr="007E685A">
        <w:rPr>
          <w:i/>
        </w:rPr>
        <w:t>Par informācijas sniegšanu</w:t>
      </w:r>
    </w:p>
    <w:p w:rsidR="00717428" w:rsidRPr="007E685A" w:rsidRDefault="00717428" w:rsidP="00717428">
      <w:pPr>
        <w:spacing w:after="0"/>
        <w:ind w:firstLine="567"/>
        <w:contextualSpacing/>
        <w:jc w:val="both"/>
      </w:pPr>
    </w:p>
    <w:p w:rsidR="00717428" w:rsidRDefault="00717428" w:rsidP="00717428">
      <w:pPr>
        <w:spacing w:after="0"/>
        <w:ind w:firstLine="567"/>
        <w:contextualSpacing/>
        <w:jc w:val="both"/>
      </w:pPr>
      <w:r>
        <w:t xml:space="preserve">Pasūtītājs </w:t>
      </w:r>
      <w:r w:rsidRPr="007E685A">
        <w:t>Rīgas Stradiņa universitātes iepirkuma komisija (turpmāk – Komisija</w:t>
      </w:r>
      <w:r w:rsidR="002D78E5">
        <w:t xml:space="preserve"> vai </w:t>
      </w:r>
      <w:r w:rsidR="002D78E5">
        <w:t>Pasūtītājs</w:t>
      </w:r>
      <w:r w:rsidRPr="007E685A">
        <w:t xml:space="preserve">) </w:t>
      </w:r>
      <w:r>
        <w:t xml:space="preserve">atklāta konkursa </w:t>
      </w:r>
      <w:r w:rsidRPr="009A166D">
        <w:rPr>
          <w:rFonts w:eastAsia="Times New Roman"/>
          <w:b/>
          <w:bCs/>
          <w:color w:val="000000"/>
          <w:lang w:eastAsia="lv-LV"/>
        </w:rPr>
        <w:t>“</w:t>
      </w:r>
      <w:bookmarkStart w:id="1" w:name="_Hlk168473505"/>
      <w:r w:rsidR="00B875CF" w:rsidRPr="00CC06DB">
        <w:rPr>
          <w:b/>
        </w:rPr>
        <w:t>RSU sporta bāzes pārbūves būvdarbi  Cigoriņu ielā 3, Rīgā</w:t>
      </w:r>
      <w:bookmarkEnd w:id="1"/>
      <w:r w:rsidRPr="009A166D">
        <w:rPr>
          <w:rFonts w:eastAsia="Times New Roman"/>
          <w:b/>
          <w:bCs/>
          <w:color w:val="000000"/>
          <w:lang w:eastAsia="lv-LV"/>
        </w:rPr>
        <w:t>”</w:t>
      </w:r>
      <w:r w:rsidRPr="007E685A">
        <w:rPr>
          <w:rFonts w:eastAsia="Times New Roman"/>
          <w:bCs/>
          <w:color w:val="000000"/>
          <w:lang w:eastAsia="lv-LV"/>
        </w:rPr>
        <w:t>, identifikācijas Nr. RSU 202</w:t>
      </w:r>
      <w:r w:rsidR="00362CE4">
        <w:rPr>
          <w:rFonts w:eastAsia="Times New Roman"/>
          <w:bCs/>
          <w:color w:val="000000"/>
          <w:lang w:eastAsia="lv-LV"/>
        </w:rPr>
        <w:t>4</w:t>
      </w:r>
      <w:r w:rsidRPr="007E685A">
        <w:rPr>
          <w:rFonts w:eastAsia="Times New Roman"/>
          <w:bCs/>
          <w:color w:val="000000"/>
          <w:lang w:eastAsia="lv-LV"/>
        </w:rPr>
        <w:t>/</w:t>
      </w:r>
      <w:r w:rsidR="00B875CF">
        <w:rPr>
          <w:rFonts w:eastAsia="Times New Roman"/>
          <w:bCs/>
          <w:color w:val="000000"/>
          <w:lang w:eastAsia="lv-LV"/>
        </w:rPr>
        <w:t>50</w:t>
      </w:r>
      <w:r w:rsidRPr="007E685A">
        <w:rPr>
          <w:rFonts w:eastAsia="Times New Roman"/>
          <w:bCs/>
          <w:color w:val="000000"/>
          <w:lang w:eastAsia="lv-LV"/>
        </w:rPr>
        <w:t>/</w:t>
      </w:r>
      <w:r>
        <w:rPr>
          <w:rFonts w:eastAsia="Times New Roman"/>
          <w:bCs/>
          <w:color w:val="000000"/>
          <w:lang w:eastAsia="lv-LV"/>
        </w:rPr>
        <w:t>AK</w:t>
      </w:r>
      <w:r w:rsidRPr="007E685A">
        <w:t xml:space="preserve"> (turpmāk – </w:t>
      </w:r>
      <w:r>
        <w:t>Atklāts konkurss</w:t>
      </w:r>
      <w:r w:rsidRPr="007E685A">
        <w:t>) ietvaros ir saņēmusi ieinteresēt</w:t>
      </w:r>
      <w:r w:rsidR="00E33F47">
        <w:t>o</w:t>
      </w:r>
      <w:r w:rsidRPr="007E685A">
        <w:t xml:space="preserve"> piegādātāj</w:t>
      </w:r>
      <w:r w:rsidR="00E33F47">
        <w:t>u</w:t>
      </w:r>
      <w:r w:rsidRPr="007E685A">
        <w:t xml:space="preserve"> jautājumu</w:t>
      </w:r>
      <w:r w:rsidR="00E33F47">
        <w:t>s</w:t>
      </w:r>
      <w:r w:rsidRPr="007E685A">
        <w:t xml:space="preserve"> par </w:t>
      </w:r>
      <w:r>
        <w:t>Atklāts konkursa</w:t>
      </w:r>
      <w:r w:rsidRPr="007E685A">
        <w:t xml:space="preserve"> nolikuma dokumentāciju. Komisija uz </w:t>
      </w:r>
      <w:r w:rsidR="00D84E85">
        <w:t xml:space="preserve">uzdotajiem </w:t>
      </w:r>
      <w:r w:rsidRPr="007E685A">
        <w:t>jautājum</w:t>
      </w:r>
      <w:r w:rsidR="00D84E85">
        <w:t>iem</w:t>
      </w:r>
      <w:r w:rsidRPr="007E685A">
        <w:t xml:space="preserve"> (citējot jautājumu</w:t>
      </w:r>
      <w:r w:rsidR="00D84E85">
        <w:t>s</w:t>
      </w:r>
      <w:r w:rsidRPr="007E685A">
        <w:t>) sniedz turpmāk minēt</w:t>
      </w:r>
      <w:r w:rsidR="00D84E85">
        <w:t>ās</w:t>
      </w:r>
      <w:r w:rsidRPr="007E685A">
        <w:t xml:space="preserve"> atbild</w:t>
      </w:r>
      <w:r w:rsidR="00D84E85">
        <w:t>es</w:t>
      </w:r>
      <w:r w:rsidRPr="007E685A">
        <w:t>:</w:t>
      </w:r>
    </w:p>
    <w:tbl>
      <w:tblPr>
        <w:tblStyle w:val="TableGrid12"/>
        <w:tblW w:w="9072" w:type="dxa"/>
        <w:tblInd w:w="137" w:type="dxa"/>
        <w:tblLook w:val="04A0" w:firstRow="1" w:lastRow="0" w:firstColumn="1" w:lastColumn="0" w:noHBand="0" w:noVBand="1"/>
      </w:tblPr>
      <w:tblGrid>
        <w:gridCol w:w="1559"/>
        <w:gridCol w:w="7513"/>
      </w:tblGrid>
      <w:tr w:rsidR="002D78E5" w:rsidRPr="00483255" w:rsidTr="001B7FED">
        <w:tc>
          <w:tcPr>
            <w:tcW w:w="1559" w:type="dxa"/>
          </w:tcPr>
          <w:p w:rsidR="002D78E5" w:rsidRPr="002D78E5" w:rsidRDefault="002D78E5" w:rsidP="001B7FED">
            <w:pPr>
              <w:tabs>
                <w:tab w:val="left" w:pos="7230"/>
              </w:tabs>
              <w:spacing w:beforeLines="20" w:before="48" w:afterLines="20" w:after="48" w:line="276" w:lineRule="auto"/>
              <w:contextualSpacing/>
              <w:rPr>
                <w:rFonts w:cs="Times New Roman"/>
              </w:rPr>
            </w:pPr>
            <w:r w:rsidRPr="002D78E5">
              <w:rPr>
                <w:rFonts w:cs="Times New Roman"/>
              </w:rPr>
              <w:t>1.jautājums</w:t>
            </w:r>
          </w:p>
        </w:tc>
        <w:tc>
          <w:tcPr>
            <w:tcW w:w="7513" w:type="dxa"/>
          </w:tcPr>
          <w:p w:rsidR="002D78E5" w:rsidRPr="002D78E5" w:rsidRDefault="002D78E5" w:rsidP="001B7FED">
            <w:pPr>
              <w:pStyle w:val="ListParagraph"/>
              <w:tabs>
                <w:tab w:val="left" w:pos="426"/>
              </w:tabs>
              <w:spacing w:line="360" w:lineRule="auto"/>
              <w:ind w:left="0"/>
              <w:rPr>
                <w:rFonts w:ascii="Times New Roman" w:eastAsiaTheme="minorEastAsia" w:hAnsi="Times New Roman" w:cs="Times New Roman"/>
                <w:sz w:val="24"/>
                <w:szCs w:val="24"/>
                <w:lang w:eastAsia="lv-LV"/>
              </w:rPr>
            </w:pPr>
            <w:r w:rsidRPr="002D78E5">
              <w:rPr>
                <w:rFonts w:ascii="Times New Roman" w:eastAsiaTheme="minorEastAsia" w:hAnsi="Times New Roman" w:cs="Times New Roman"/>
                <w:sz w:val="24"/>
                <w:szCs w:val="24"/>
                <w:lang w:eastAsia="lv-LV"/>
              </w:rPr>
              <w:t>Vēlamies vērst Jūsu uzmanību uz Iepirkumu uzraudzības biroja (turpmāk-IUB) Skaidrojumu par pretendentu piedāvājumu atbilstības pārbaudi attiecībā uz pretendenta piedāvāto līgumcenu iepirkuma procedūrā</w:t>
            </w:r>
            <w:r w:rsidRPr="002D78E5">
              <w:rPr>
                <w:rStyle w:val="FootnoteReference"/>
                <w:rFonts w:ascii="Times New Roman" w:eastAsiaTheme="minorEastAsia" w:hAnsi="Times New Roman" w:cs="Times New Roman"/>
                <w:sz w:val="24"/>
                <w:szCs w:val="24"/>
                <w:lang w:eastAsia="lv-LV"/>
              </w:rPr>
              <w:footnoteReference w:id="1"/>
            </w:r>
            <w:r w:rsidRPr="002D78E5">
              <w:rPr>
                <w:rFonts w:ascii="Times New Roman" w:eastAsiaTheme="minorEastAsia" w:hAnsi="Times New Roman" w:cs="Times New Roman"/>
                <w:sz w:val="24"/>
                <w:szCs w:val="24"/>
                <w:lang w:eastAsia="lv-LV"/>
              </w:rPr>
              <w:t xml:space="preserve">. IUB norāda, ka PIL 41. panta vienpadsmitajā daļā noteiktā piedāvājumu atbilstības pārbaude ir atkarīga no tā, vai pasūtītājs norāda vai nenorāda paredzamo līgumcenu vai līgumcenu, kura nevar tikt pārsniegta. </w:t>
            </w:r>
          </w:p>
          <w:p w:rsidR="002D78E5" w:rsidRPr="002D78E5" w:rsidRDefault="002D78E5" w:rsidP="001B7FED">
            <w:pPr>
              <w:rPr>
                <w:rFonts w:eastAsiaTheme="minorHAnsi" w:cs="Times New Roman"/>
                <w:lang w:eastAsia="lv-LV"/>
              </w:rPr>
            </w:pPr>
            <w:r w:rsidRPr="002D78E5">
              <w:rPr>
                <w:rFonts w:eastAsiaTheme="minorEastAsia" w:cs="Times New Roman"/>
                <w:lang w:eastAsia="lv-LV"/>
              </w:rPr>
              <w:t xml:space="preserve">Līdz ar to, lūdzam Jūs pārskatīt publicēto atbildi, un sniegt atbildi, vai gadījumā, ja visu iesniegto pretendentu piedāvātās līgumcenas pārsniegs </w:t>
            </w:r>
            <w:r w:rsidRPr="002D78E5">
              <w:rPr>
                <w:rFonts w:eastAsiaTheme="minorEastAsia" w:cs="Times New Roman"/>
                <w:u w:val="single"/>
                <w:lang w:eastAsia="lv-LV"/>
              </w:rPr>
              <w:t>Iepirkuma nolikuma 5.9.punktā noteikto paredzamo līgumcenu</w:t>
            </w:r>
            <w:r w:rsidRPr="002D78E5">
              <w:rPr>
                <w:rFonts w:eastAsiaTheme="minorEastAsia" w:cs="Times New Roman"/>
                <w:lang w:eastAsia="lv-LV"/>
              </w:rPr>
              <w:t xml:space="preserve"> - EUR 6 073 553,72 (bez PVN)  </w:t>
            </w:r>
            <w:r w:rsidRPr="002D78E5">
              <w:rPr>
                <w:rFonts w:eastAsiaTheme="minorEastAsia" w:cs="Times New Roman"/>
                <w:i/>
                <w:iCs/>
                <w:lang w:eastAsia="lv-LV"/>
              </w:rPr>
              <w:t>(nevis 150 % no iepirkuma procedūras dokumentos norādītās paredzamās līgumcenas, proti EUR 9 110 300,58 (bez PVN)</w:t>
            </w:r>
            <w:r w:rsidRPr="002D78E5">
              <w:rPr>
                <w:rFonts w:eastAsiaTheme="minorEastAsia" w:cs="Times New Roman"/>
                <w:lang w:eastAsia="lv-LV"/>
              </w:rPr>
              <w:t xml:space="preserve"> , Iepirkums netiks pārtraukts un izbeigts bez rezultātiem, pamatojoties uz to, ka Pasūtītāja rīcībā nav pietiekoši finanšu līdzekļi.</w:t>
            </w:r>
            <w:r w:rsidRPr="002D78E5">
              <w:rPr>
                <w:rFonts w:eastAsiaTheme="minorHAnsi" w:cs="Times New Roman"/>
                <w:lang w:eastAsia="lv-LV"/>
              </w:rPr>
              <w:t xml:space="preserve"> </w:t>
            </w:r>
          </w:p>
        </w:tc>
      </w:tr>
      <w:tr w:rsidR="002D78E5" w:rsidRPr="00D774CB" w:rsidTr="001B7FED">
        <w:tc>
          <w:tcPr>
            <w:tcW w:w="1559" w:type="dxa"/>
            <w:shd w:val="clear" w:color="auto" w:fill="FBE4D5"/>
          </w:tcPr>
          <w:p w:rsidR="002D78E5" w:rsidRPr="002D78E5" w:rsidRDefault="002D78E5" w:rsidP="001B7FED">
            <w:pPr>
              <w:tabs>
                <w:tab w:val="left" w:pos="7230"/>
              </w:tabs>
              <w:spacing w:beforeLines="20" w:before="48" w:afterLines="20" w:after="48" w:line="276" w:lineRule="auto"/>
              <w:contextualSpacing/>
              <w:rPr>
                <w:rFonts w:cs="Times New Roman"/>
              </w:rPr>
            </w:pPr>
            <w:r w:rsidRPr="002D78E5">
              <w:rPr>
                <w:rFonts w:cs="Times New Roman"/>
              </w:rPr>
              <w:t>Atbilde</w:t>
            </w:r>
          </w:p>
        </w:tc>
        <w:tc>
          <w:tcPr>
            <w:tcW w:w="7513" w:type="dxa"/>
            <w:shd w:val="clear" w:color="auto" w:fill="FBE4D5"/>
          </w:tcPr>
          <w:p w:rsidR="002D78E5" w:rsidRPr="002D78E5" w:rsidRDefault="002D78E5" w:rsidP="001B7FED">
            <w:pPr>
              <w:pStyle w:val="ListParagraph"/>
              <w:tabs>
                <w:tab w:val="left" w:pos="426"/>
              </w:tabs>
              <w:spacing w:line="360" w:lineRule="auto"/>
              <w:ind w:left="0"/>
              <w:rPr>
                <w:rFonts w:ascii="Times New Roman" w:eastAsiaTheme="minorEastAsia" w:hAnsi="Times New Roman" w:cs="Times New Roman"/>
                <w:sz w:val="24"/>
                <w:szCs w:val="24"/>
                <w:lang w:eastAsia="lv-LV"/>
              </w:rPr>
            </w:pPr>
            <w:r w:rsidRPr="002D78E5">
              <w:rPr>
                <w:rFonts w:ascii="Times New Roman" w:hAnsi="Times New Roman" w:cs="Times New Roman"/>
                <w:sz w:val="24"/>
                <w:szCs w:val="24"/>
              </w:rPr>
              <w:t>Komisija</w:t>
            </w:r>
            <w:r w:rsidRPr="002D78E5">
              <w:rPr>
                <w:rFonts w:ascii="Times New Roman" w:eastAsiaTheme="minorEastAsia" w:hAnsi="Times New Roman" w:cs="Times New Roman"/>
                <w:sz w:val="24"/>
                <w:szCs w:val="24"/>
                <w:lang w:eastAsia="lv-LV"/>
              </w:rPr>
              <w:t xml:space="preserve"> norāda, ka Komisija, veicot Atklāta konkursa nolikuma dokumentācijas izstrādi, tai skaitā paredzot “paredzamo līgumcenu”, ir ņēmusi vērā Publisko iepirkumu likuma (turpmāk - PIL) 41.panta vienpadsmitās daļas 2.punkta nosacījumus un Iepirkumu uzraudzības biroja vadlīnijas “Skaidrojums par pretendentu piedāvājumu atbilstības pārbaudi attiecībā uz pretendenta piedāvāto līgumcenu iepirkuma procedūrā”. Gadījumā, ja pretendentu piedāvātās līgumcenas pārsniegs Atklāta konkursa </w:t>
            </w:r>
            <w:r w:rsidRPr="002D78E5">
              <w:rPr>
                <w:rFonts w:ascii="Times New Roman" w:eastAsiaTheme="minorEastAsia" w:hAnsi="Times New Roman" w:cs="Times New Roman"/>
                <w:sz w:val="24"/>
                <w:szCs w:val="24"/>
                <w:lang w:eastAsia="lv-LV"/>
              </w:rPr>
              <w:lastRenderedPageBreak/>
              <w:t xml:space="preserve">nolikuma 5.9.punktā norādīto paredzamo līgumcenu, bet nepārsniegs 150% no Atklāta konkursa nolikuma 5.9.punktā norādītās prognozētās līgumcenas, tas ir, EUR 6 073 553,72 (bez PVN), tad pretendentu piedāvājumi netiks izslēgti, pamatojoties uz PIL 41.panta vienpadsmitās daļas 2.punktu. Komisija norāda, ka Pasūtītājs ir prognozējis konkrētu summu par kuru ir plānojis noslēgt iepirkuma līgumu (summa ir rezervēta saskaņā ar Pasūtītāja iekšējo kārtību). Vienlaikus Pasūtītājs, piemērojot PIL 41.panta vienpadsmitās daļas 2.punktu ir paredzējis iespēju pieņemt un vērtēt tos piedāvājumus, kuri pārsniegs pasūtītāja prognozētos finanšu līdzekļus - paredzamo līgumcenu (EUR 6 073 553,72 (bez PVN), tādējādi šos pretendentus neizslēdzot no dalības Atklātā konkursā. Norādītajā situācijā Komisija ņem vērā tās rīcības brīvību pēc piedāvājumu saņemšanas,  vērtēt piedāvāto līgumcenu atbilstību Pasūtītāja kopumā budžeta iespējām atbilstoši publisko iepirkumu jomu regulējošo normatīvo aktu prasībām (kā objektīvu apstākli iepirkuma pārtraukšanai, atbilstoši PIL 2.panta 3.punktā nostiprinātajam iepirkuma principam par pasūtītāja līdzekļu efektīvu izmantošanu). Vienlaikus Komisija informē piegādātājus, ka šādā gadījumā, saņemot dārgākus piedāvājumus par Atklāta konkursa nolikuma 5.9.punktā norādīto paredzamo līgumcenu, bet kuri nesasniedz PIL 41.panta vienpadsmitās daļa 2.punkta slieksni, Komisija  vērtēšanas gaitā vērsīsies pie Pasūtītāja lēmējinstitūcijas, ar aicinājumu piešķirt papildus līdzekļus. Savukārt gadījumā, ja papildus finansējums netiks apstiprināts, tad Komisija var izmantot tiesības pārtraukt Atklātu konkursu sakarā ar objektīviem apstākļiem, proti, jo piedāvājums vai piedāvājumi pārsniedz pasūtītāja finanšu iespējas, atbilstoši PIL,  Ministru kabineta 2017.gada 28.februāra noteikumu Nr. 107 “Iepirkuma procedūru un metu konkursu norises kārtība” un Atklāta konkursa nolikuma 15.2.11.punktu. </w:t>
            </w:r>
          </w:p>
        </w:tc>
      </w:tr>
      <w:tr w:rsidR="002D78E5" w:rsidRPr="00201A3A" w:rsidTr="001B7FED">
        <w:tc>
          <w:tcPr>
            <w:tcW w:w="1559" w:type="dxa"/>
            <w:shd w:val="clear" w:color="auto" w:fill="auto"/>
          </w:tcPr>
          <w:p w:rsidR="002D78E5" w:rsidRPr="002D78E5" w:rsidRDefault="002D78E5" w:rsidP="001B7FED">
            <w:pPr>
              <w:tabs>
                <w:tab w:val="left" w:pos="7230"/>
              </w:tabs>
              <w:spacing w:beforeLines="20" w:before="48" w:afterLines="20" w:after="48" w:line="276" w:lineRule="auto"/>
              <w:contextualSpacing/>
              <w:rPr>
                <w:rFonts w:cs="Times New Roman"/>
              </w:rPr>
            </w:pPr>
            <w:r w:rsidRPr="002D78E5">
              <w:rPr>
                <w:rFonts w:cs="Times New Roman"/>
              </w:rPr>
              <w:lastRenderedPageBreak/>
              <w:t xml:space="preserve">2.Jautājums </w:t>
            </w:r>
          </w:p>
        </w:tc>
        <w:tc>
          <w:tcPr>
            <w:tcW w:w="7513" w:type="dxa"/>
            <w:shd w:val="clear" w:color="auto" w:fill="auto"/>
          </w:tcPr>
          <w:p w:rsidR="002D78E5" w:rsidRPr="002D78E5" w:rsidRDefault="002D78E5" w:rsidP="001B7FED">
            <w:pPr>
              <w:ind w:right="171"/>
              <w:rPr>
                <w:rFonts w:cs="Times New Roman"/>
              </w:rPr>
            </w:pPr>
            <w:r w:rsidRPr="002D78E5">
              <w:rPr>
                <w:rFonts w:cs="Times New Roman"/>
              </w:rPr>
              <w:t>Konkursa nolikuma 7.5.5.punkta c) apakšpunkts nosaka: “</w:t>
            </w:r>
            <w:r w:rsidRPr="002D78E5">
              <w:rPr>
                <w:rFonts w:cs="Times New Roman"/>
                <w:i/>
                <w:iCs/>
              </w:rPr>
              <w:t>Pretendentam kā galvenajam būvdarbu veicējam  iepriekšējo 5 (piecu) gadu (2019., 2020., 2021., 2022., 2023. un 2024.gadā līdz piedāvājumu iesniegšanas termiņa beigām) laikā ir pieredze vismaz 1 (viena) līguma izpildē, kurš atbilst visām turpmāk norādītājam prasībām:</w:t>
            </w:r>
            <w:r w:rsidRPr="002D78E5">
              <w:rPr>
                <w:rFonts w:cs="Times New Roman"/>
                <w:i/>
                <w:iCs/>
              </w:rPr>
              <w:tab/>
            </w:r>
            <w:r w:rsidRPr="002D78E5">
              <w:rPr>
                <w:rFonts w:cs="Times New Roman"/>
                <w:i/>
                <w:iCs/>
                <w:u w:val="single"/>
              </w:rPr>
              <w:t>objektā ir veikti sporta laukuma izbūves vai pārbūves darbi</w:t>
            </w:r>
            <w:r w:rsidRPr="002D78E5">
              <w:rPr>
                <w:rFonts w:cs="Times New Roman"/>
                <w:i/>
                <w:iCs/>
              </w:rPr>
              <w:t xml:space="preserve"> vismaz 300 m2 (trīs simti kvadrātmetri);</w:t>
            </w:r>
            <w:r w:rsidRPr="002D78E5">
              <w:rPr>
                <w:rFonts w:cs="Times New Roman"/>
              </w:rPr>
              <w:t>”</w:t>
            </w:r>
          </w:p>
          <w:p w:rsidR="002D78E5" w:rsidRPr="002D78E5" w:rsidRDefault="002D78E5" w:rsidP="001B7FED">
            <w:pPr>
              <w:ind w:right="171"/>
              <w:rPr>
                <w:rFonts w:cs="Times New Roman"/>
              </w:rPr>
            </w:pPr>
            <w:r w:rsidRPr="002D78E5">
              <w:rPr>
                <w:rFonts w:cs="Times New Roman"/>
              </w:rPr>
              <w:lastRenderedPageBreak/>
              <w:t>Ieinteresētais piegādātājs jau iepriekš bija uzdevis Pasūtītāja iepirkuma komisijai jautājumu saistībā ar Konkursa nolikuma 7.5.4. un 7.5.5.apakšpunktā noteikto prasību izpildi, uz ko Pasūtītāja iepirkuma komisija 2024.gada 26.jūnijā (Pasūtītāja iepirkuma komisijas vēstule Nr. 3-JID.2-4/663 “</w:t>
            </w:r>
            <w:r w:rsidRPr="002D78E5">
              <w:rPr>
                <w:rFonts w:cs="Times New Roman"/>
                <w:i/>
                <w:iCs/>
              </w:rPr>
              <w:t>Par informācijas sniegšanu</w:t>
            </w:r>
            <w:r w:rsidRPr="002D78E5">
              <w:rPr>
                <w:rFonts w:cs="Times New Roman"/>
              </w:rPr>
              <w:t>”) cita starpā sniedza sekojošu atbildi: “</w:t>
            </w:r>
            <w:r w:rsidRPr="002D78E5">
              <w:rPr>
                <w:rFonts w:cs="Times New Roman"/>
                <w:i/>
                <w:iCs/>
              </w:rPr>
              <w:t>Komisija skaidro, ka piegādātājs var apliecināt katru no Atklāta konkursa nolikuma prasībām ar vienu līgumu pie nosacījuma, ka konkrētais līgums vienlaikus atbilst visām Atklāta konkursa nolikuma 7.5.4. un 7.5.5.punkta apakšpunktu prasībām</w:t>
            </w:r>
            <w:r w:rsidRPr="002D78E5">
              <w:rPr>
                <w:rFonts w:cs="Times New Roman"/>
              </w:rPr>
              <w:t>.” (atbilde uz 1.jautājumu).</w:t>
            </w:r>
          </w:p>
          <w:p w:rsidR="002D78E5" w:rsidRPr="002D78E5" w:rsidRDefault="002D78E5" w:rsidP="001B7FED">
            <w:pPr>
              <w:pStyle w:val="ListParagraph"/>
              <w:tabs>
                <w:tab w:val="left" w:pos="426"/>
              </w:tabs>
              <w:spacing w:line="360" w:lineRule="auto"/>
              <w:ind w:left="0"/>
              <w:rPr>
                <w:rFonts w:ascii="Times New Roman" w:hAnsi="Times New Roman" w:cs="Times New Roman"/>
                <w:sz w:val="24"/>
                <w:szCs w:val="24"/>
              </w:rPr>
            </w:pPr>
            <w:r w:rsidRPr="002D78E5">
              <w:rPr>
                <w:rFonts w:ascii="Times New Roman" w:hAnsi="Times New Roman" w:cs="Times New Roman"/>
                <w:sz w:val="24"/>
                <w:szCs w:val="24"/>
              </w:rPr>
              <w:t xml:space="preserve">Ņemot vērā iepriekš minēto, jo īpaši Pasūtītāja iepirkuma komisijas sniegto atbildi par iespēju apliecināt Konkursa nolikuma 7.5.4. un 7.5.5.punktos noteikto prasību izpildi ar vienu objektu (vienu izpildītu būvniecības līgumu), Ieinteresētais piegādātājs uzdod sekojošu papildu precizējošu jautājumu: </w:t>
            </w:r>
            <w:r w:rsidRPr="002D78E5">
              <w:rPr>
                <w:rFonts w:ascii="Times New Roman" w:hAnsi="Times New Roman" w:cs="Times New Roman"/>
                <w:b/>
                <w:bCs/>
                <w:sz w:val="24"/>
                <w:szCs w:val="24"/>
              </w:rPr>
              <w:t>vai Konkursa nolikuma 7.5.5.punkta c) apakšpunktā noteiktā prasība tiks uzskatīta par izpildītu, ja Pretendents to pierādīs ar pasūtītāja izdotu rakstveida atsauksmi un rasējumiem, no kuriem tieši un nepārprotami izriet, ka viena būvniecības līguma ietvaros izbūvēts sporta laukums pie sporta halles, lai gan Aktā par būves pieņemšanu ekspluatācijā sporta laukums atsevišķi netiek uzrādīts.</w:t>
            </w:r>
          </w:p>
        </w:tc>
      </w:tr>
      <w:tr w:rsidR="002D78E5" w:rsidRPr="00201A3A" w:rsidTr="001B7FED">
        <w:tc>
          <w:tcPr>
            <w:tcW w:w="1559" w:type="dxa"/>
            <w:shd w:val="clear" w:color="auto" w:fill="FBE4D5"/>
          </w:tcPr>
          <w:p w:rsidR="002D78E5" w:rsidRPr="002D78E5" w:rsidRDefault="002D78E5" w:rsidP="001B7FED">
            <w:pPr>
              <w:tabs>
                <w:tab w:val="left" w:pos="7230"/>
              </w:tabs>
              <w:spacing w:beforeLines="20" w:before="48" w:afterLines="20" w:after="48" w:line="276" w:lineRule="auto"/>
              <w:contextualSpacing/>
              <w:rPr>
                <w:rFonts w:cs="Times New Roman"/>
              </w:rPr>
            </w:pPr>
            <w:r w:rsidRPr="002D78E5">
              <w:rPr>
                <w:rFonts w:cs="Times New Roman"/>
              </w:rPr>
              <w:lastRenderedPageBreak/>
              <w:t xml:space="preserve">Atbilde </w:t>
            </w:r>
          </w:p>
        </w:tc>
        <w:tc>
          <w:tcPr>
            <w:tcW w:w="7513" w:type="dxa"/>
            <w:shd w:val="clear" w:color="auto" w:fill="FBE4D5"/>
          </w:tcPr>
          <w:p w:rsidR="002D78E5" w:rsidRPr="002D78E5" w:rsidRDefault="002D78E5" w:rsidP="001B7FED">
            <w:pPr>
              <w:pStyle w:val="ListParagraph"/>
              <w:tabs>
                <w:tab w:val="left" w:pos="426"/>
              </w:tabs>
              <w:spacing w:line="360" w:lineRule="auto"/>
              <w:ind w:left="0"/>
              <w:rPr>
                <w:rFonts w:ascii="Times New Roman" w:hAnsi="Times New Roman" w:cs="Times New Roman"/>
                <w:sz w:val="24"/>
                <w:szCs w:val="24"/>
              </w:rPr>
            </w:pPr>
            <w:r w:rsidRPr="002D78E5">
              <w:rPr>
                <w:rFonts w:ascii="Times New Roman" w:hAnsi="Times New Roman" w:cs="Times New Roman"/>
                <w:sz w:val="24"/>
                <w:szCs w:val="24"/>
              </w:rPr>
              <w:t>Komisija skaidro, ka saskaņā ar Atklāta konkursa nolikuma 7.5.5.2.punktu “</w:t>
            </w:r>
            <w:r w:rsidRPr="002D78E5">
              <w:rPr>
                <w:rFonts w:ascii="Times New Roman" w:hAnsi="Times New Roman" w:cs="Times New Roman"/>
                <w:i/>
                <w:sz w:val="24"/>
                <w:szCs w:val="24"/>
                <w:u w:val="single"/>
              </w:rPr>
              <w:t xml:space="preserve">Par līgumu, ar ko pretendents apliecina pieredzi atbilstoši Atklāta konkursa nolikuma 7.5.5. punkta prasībām,  iesniedz </w:t>
            </w:r>
            <w:r w:rsidRPr="002D78E5">
              <w:rPr>
                <w:rFonts w:ascii="Times New Roman" w:hAnsi="Times New Roman" w:cs="Times New Roman"/>
                <w:b/>
                <w:i/>
                <w:sz w:val="24"/>
                <w:szCs w:val="24"/>
                <w:u w:val="single"/>
              </w:rPr>
              <w:t xml:space="preserve">pasūtītāja pozitīvu atsauksmi vai citu alternatīvu dokumentāciju </w:t>
            </w:r>
            <w:r w:rsidRPr="002D78E5">
              <w:rPr>
                <w:rFonts w:ascii="Times New Roman" w:hAnsi="Times New Roman" w:cs="Times New Roman"/>
                <w:i/>
                <w:sz w:val="24"/>
                <w:szCs w:val="24"/>
                <w:u w:val="single"/>
              </w:rPr>
              <w:t>(iesniegtajiem dokumentiem ir jāsatur informācija par Atklāta konkursa nolikumā izvirzītajām pieredzes prasībām tādā apjomā, lai Komisija varētu pārliecināties par pretendenta pieredzes atbilstību)</w:t>
            </w:r>
            <w:r w:rsidRPr="002D78E5">
              <w:rPr>
                <w:rFonts w:ascii="Times New Roman" w:hAnsi="Times New Roman" w:cs="Times New Roman"/>
                <w:i/>
                <w:sz w:val="24"/>
                <w:szCs w:val="24"/>
              </w:rPr>
              <w:t xml:space="preserve">, </w:t>
            </w:r>
            <w:r w:rsidRPr="002D78E5">
              <w:rPr>
                <w:rFonts w:ascii="Times New Roman" w:hAnsi="Times New Roman" w:cs="Times New Roman"/>
                <w:b/>
                <w:i/>
                <w:sz w:val="24"/>
                <w:szCs w:val="24"/>
              </w:rPr>
              <w:t>kā arī dokumentāciju</w:t>
            </w:r>
            <w:r w:rsidRPr="002D78E5">
              <w:rPr>
                <w:rFonts w:ascii="Times New Roman" w:hAnsi="Times New Roman" w:cs="Times New Roman"/>
                <w:i/>
                <w:sz w:val="24"/>
                <w:szCs w:val="24"/>
              </w:rPr>
              <w:t>, kas apliecina, ka būvdarbi objektā ir pabeigti un nodoti pasūtītājam, būvvalde vai institūcija, kas pilda būvvaldes funkcijas, vai līdzvērtīga iestāde ārvalstīs objektu pieņēmusi ekspluatācijā (jābūt norādītam datumam, kad būvdarbi pabeigti un nodoti pasūtītājam, objekts pieņemts ekspluatācijā</w:t>
            </w:r>
            <w:r w:rsidRPr="002D78E5">
              <w:rPr>
                <w:rFonts w:ascii="Times New Roman" w:hAnsi="Times New Roman" w:cs="Times New Roman"/>
                <w:sz w:val="24"/>
                <w:szCs w:val="24"/>
              </w:rPr>
              <w:t xml:space="preserve">”. Ievērojot minēto, atbilstoši Atklāta konkursa nolikuma 7.5.5.2.punkta prasībai un Publisko iepirkumu likuma 46.panta trešās daļas 2.punktam, Pretendents var pieredzi apliecināt ar atsauksmi un rasējumiem, kuri satur apliecinošu informāciju par minētās prasības par sporta laukuma izbūvi vai pārbūvi izpildi konkrētā līguma ietvaros. Savukārt atbilstoši Atklāta konkursa nolikuma 7.5.5.2.punktā ietvertajai prasībai, pretendentam, lai apliecinātu Atklāta konkursa nolikuma </w:t>
            </w:r>
            <w:r w:rsidRPr="002D78E5">
              <w:rPr>
                <w:rFonts w:ascii="Times New Roman" w:hAnsi="Times New Roman" w:cs="Times New Roman"/>
                <w:sz w:val="24"/>
                <w:szCs w:val="24"/>
              </w:rPr>
              <w:lastRenderedPageBreak/>
              <w:t xml:space="preserve">7.5.5.punkta f)apakšpunkta izpildi ir jāiesniedz dokumentācija, kas apliecina, ka būvdarbi ir pabeigti un nodoti pasūtītājam, </w:t>
            </w:r>
            <w:r w:rsidRPr="002D78E5">
              <w:rPr>
                <w:rFonts w:ascii="Times New Roman" w:hAnsi="Times New Roman" w:cs="Times New Roman"/>
                <w:sz w:val="24"/>
                <w:szCs w:val="24"/>
                <w:u w:val="single"/>
              </w:rPr>
              <w:t xml:space="preserve">objekts pieņemts ekspluatācijā attiecīgajā būvvaldē </w:t>
            </w:r>
            <w:r w:rsidRPr="002D78E5">
              <w:rPr>
                <w:rFonts w:ascii="Times New Roman" w:hAnsi="Times New Roman" w:cs="Times New Roman"/>
                <w:sz w:val="24"/>
                <w:szCs w:val="24"/>
              </w:rPr>
              <w:t>vai institūcijā, kas pilda būvvaldes funkcijas, vai līdzvērtīgā iestādē ārvalstīs.</w:t>
            </w:r>
          </w:p>
        </w:tc>
      </w:tr>
    </w:tbl>
    <w:p w:rsidR="00AD677B" w:rsidRDefault="00AD677B" w:rsidP="00AD677B"/>
    <w:p w:rsidR="00816285" w:rsidRPr="00CC715D" w:rsidRDefault="00816285" w:rsidP="00AD677B"/>
    <w:p w:rsidR="00BD1A99" w:rsidRPr="00B875CF" w:rsidRDefault="00B875CF" w:rsidP="00B875CF">
      <w:pPr>
        <w:tabs>
          <w:tab w:val="right" w:pos="9071"/>
        </w:tabs>
        <w:spacing w:before="0" w:after="0"/>
        <w:contextualSpacing/>
        <w:rPr>
          <w:rFonts w:eastAsia="Times New Roman"/>
          <w:lang w:eastAsia="lv-LV"/>
        </w:rPr>
      </w:pPr>
      <w:r w:rsidRPr="00CC715D">
        <w:rPr>
          <w:rFonts w:eastAsia="Times New Roman"/>
          <w:lang w:eastAsia="lv-LV"/>
        </w:rPr>
        <w:t>Iepirkuma komisijas priekšsēdētāja</w:t>
      </w:r>
      <w:r w:rsidRPr="00CC715D">
        <w:rPr>
          <w:rFonts w:eastAsia="Times New Roman"/>
          <w:lang w:eastAsia="lv-LV"/>
        </w:rPr>
        <w:tab/>
      </w:r>
      <w:proofErr w:type="spellStart"/>
      <w:r>
        <w:rPr>
          <w:rFonts w:eastAsia="Times New Roman"/>
          <w:lang w:eastAsia="lv-LV"/>
        </w:rPr>
        <w:t>S.Mazlazdiņa</w:t>
      </w:r>
      <w:proofErr w:type="spellEnd"/>
    </w:p>
    <w:p w:rsidR="00E50815" w:rsidRPr="000F7C9F" w:rsidRDefault="00E50815" w:rsidP="000F7C9F">
      <w:pPr>
        <w:tabs>
          <w:tab w:val="left" w:pos="3036"/>
        </w:tabs>
        <w:rPr>
          <w:lang w:eastAsia="lv-LV"/>
        </w:rPr>
      </w:pPr>
    </w:p>
    <w:sectPr w:rsidR="00E50815" w:rsidRPr="000F7C9F" w:rsidSect="00816285">
      <w:footerReference w:type="default" r:id="rId13"/>
      <w:headerReference w:type="first" r:id="rId14"/>
      <w:footerReference w:type="first" r:id="rId15"/>
      <w:pgSz w:w="11906" w:h="16838" w:code="9"/>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33B3" w:rsidRDefault="008633B3" w:rsidP="007C0E44">
      <w:pPr>
        <w:spacing w:before="0" w:after="0"/>
      </w:pPr>
      <w:r>
        <w:separator/>
      </w:r>
    </w:p>
  </w:endnote>
  <w:endnote w:type="continuationSeparator" w:id="0">
    <w:p w:rsidR="008633B3" w:rsidRDefault="008633B3" w:rsidP="007C0E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038" w:rsidRDefault="00BF3038" w:rsidP="00BF3038">
    <w:pPr>
      <w:jc w:val="center"/>
      <w:rPr>
        <w:lang w:eastAsia="lv-LV"/>
      </w:rPr>
    </w:pPr>
    <w:r>
      <w:rPr>
        <w:lang w:eastAsia="lv-LV"/>
      </w:rPr>
      <w:t>ŠIS DOKUMENTS IR ELEKTRONISKI PARAKSTĪTS AR DROŠU ELEKTRONISKO PARAKSTU UN SATUR LAIKA ZĪMOGU</w:t>
    </w:r>
  </w:p>
  <w:p w:rsidR="009A0BBD" w:rsidRDefault="009A0B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43A" w:rsidRDefault="002E443A" w:rsidP="002E443A">
    <w:pPr>
      <w:jc w:val="center"/>
      <w:rPr>
        <w:lang w:eastAsia="lv-LV"/>
      </w:rPr>
    </w:pPr>
    <w:bookmarkStart w:id="2" w:name="_Hlk57807900"/>
    <w:r>
      <w:rPr>
        <w:lang w:eastAsia="lv-LV"/>
      </w:rPr>
      <w:t>ŠIS DOKUMENTS IR ELEKTRONISKI PARAKSTĪTS AR DROŠU ELEKTRONISKO PARAKSTU UN SATUR LAIKA ZĪMOGU</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33B3" w:rsidRDefault="008633B3" w:rsidP="007C0E44">
      <w:pPr>
        <w:spacing w:before="0" w:after="0"/>
      </w:pPr>
      <w:r>
        <w:separator/>
      </w:r>
    </w:p>
  </w:footnote>
  <w:footnote w:type="continuationSeparator" w:id="0">
    <w:p w:rsidR="008633B3" w:rsidRDefault="008633B3" w:rsidP="007C0E44">
      <w:pPr>
        <w:spacing w:before="0" w:after="0"/>
      </w:pPr>
      <w:r>
        <w:continuationSeparator/>
      </w:r>
    </w:p>
  </w:footnote>
  <w:footnote w:id="1">
    <w:p w:rsidR="002D78E5" w:rsidRDefault="002D78E5" w:rsidP="002D78E5">
      <w:pPr>
        <w:pStyle w:val="FootnoteText"/>
        <w:rPr>
          <w:rFonts w:eastAsia="Times New Roman"/>
        </w:rPr>
      </w:pPr>
      <w:r>
        <w:rPr>
          <w:rStyle w:val="FootnoteReference"/>
        </w:rPr>
        <w:footnoteRef/>
      </w:r>
      <w:r>
        <w:t xml:space="preserve"> </w:t>
      </w:r>
      <w:hyperlink r:id="rId1" w:history="1">
        <w:r>
          <w:rPr>
            <w:rStyle w:val="Hyperlink"/>
          </w:rPr>
          <w:t>https://www.iub.gov.lv/lv/media/8194/download?attachment</w:t>
        </w:r>
      </w:hyperlink>
    </w:p>
    <w:p w:rsidR="002D78E5" w:rsidRDefault="002D78E5" w:rsidP="002D78E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7D2" w:rsidRPr="003A07D2" w:rsidRDefault="00362CE4" w:rsidP="003A07D2">
    <w:pPr>
      <w:pStyle w:val="NoSpacing"/>
      <w:tabs>
        <w:tab w:val="center" w:pos="3686"/>
      </w:tabs>
      <w:spacing w:beforeLines="20" w:before="48"/>
      <w:rPr>
        <w:rFonts w:ascii="Arial" w:hAnsi="Arial" w:cs="Arial"/>
        <w:caps/>
        <w:spacing w:val="-2"/>
        <w:sz w:val="22"/>
        <w:szCs w:val="22"/>
      </w:rPr>
    </w:pPr>
    <w:r>
      <w:rPr>
        <w:rFonts w:ascii="Arial" w:hAnsi="Arial" w:cs="Arial"/>
        <w:caps/>
        <w:noProof/>
        <w:spacing w:val="-2"/>
        <w:sz w:val="22"/>
        <w:szCs w:val="22"/>
      </w:rPr>
      <mc:AlternateContent>
        <mc:Choice Requires="wps">
          <w:drawing>
            <wp:anchor distT="0" distB="0" distL="114300" distR="114300" simplePos="0" relativeHeight="251658240" behindDoc="0" locked="0" layoutInCell="1" allowOverlap="1">
              <wp:simplePos x="0" y="0"/>
              <wp:positionH relativeFrom="column">
                <wp:posOffset>3369945</wp:posOffset>
              </wp:positionH>
              <wp:positionV relativeFrom="paragraph">
                <wp:posOffset>-85725</wp:posOffset>
              </wp:positionV>
              <wp:extent cx="2453640" cy="90043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45D89" w:rsidRPr="003F71B5" w:rsidRDefault="00F45D89" w:rsidP="00F45D89">
                          <w:pPr>
                            <w:spacing w:before="0"/>
                            <w:jc w:val="right"/>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5.35pt;margin-top:-6.75pt;width:193.2pt;height:7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" stroked="f">
              <v:textbox>
                <w:txbxContent>
                  <w:p w:rsidR="00F45D89" w:rsidRPr="003F71B5" w:rsidRDefault="00F45D89" w:rsidP="00F45D89">
                    <w:pPr>
                      <w:spacing w:before="0"/>
                      <w:jc w:val="right"/>
                      <w:rPr>
                        <w:sz w:val="18"/>
                        <w:szCs w:val="18"/>
                      </w:rPr>
                    </w:pPr>
                  </w:p>
                </w:txbxContent>
              </v:textbox>
            </v:shape>
          </w:pict>
        </mc:Fallback>
      </mc:AlternateContent>
    </w:r>
    <w:r>
      <w:rPr>
        <w:rFonts w:ascii="Arial" w:hAnsi="Arial" w:cs="Arial"/>
        <w:caps/>
        <w:noProof/>
        <w:spacing w:val="-2"/>
        <w:sz w:val="22"/>
        <w:szCs w:val="22"/>
      </w:rPr>
      <w:drawing>
        <wp:anchor distT="0" distB="0" distL="114300" distR="114300" simplePos="0" relativeHeight="251657216" behindDoc="1" locked="0" layoutInCell="1" allowOverlap="1">
          <wp:simplePos x="0" y="0"/>
          <wp:positionH relativeFrom="column">
            <wp:posOffset>213360</wp:posOffset>
          </wp:positionH>
          <wp:positionV relativeFrom="paragraph">
            <wp:posOffset>-19050</wp:posOffset>
          </wp:positionV>
          <wp:extent cx="2823845" cy="542925"/>
          <wp:effectExtent l="0" t="0" r="0" b="0"/>
          <wp:wrapNone/>
          <wp:docPr id="2" name="Picture 4" descr="E:\Darbs\Stradini\Stradinu logo [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rbs\Stradini\Stradinu logo [RGB].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5510" w:rsidRDefault="00C85510" w:rsidP="00F2701B">
    <w:pPr>
      <w:pStyle w:val="NoSpacing"/>
      <w:spacing w:before="40"/>
      <w:ind w:left="1418"/>
      <w:rPr>
        <w:rFonts w:ascii="Arial" w:hAnsi="Arial" w:cs="Arial"/>
        <w:caps/>
        <w:spacing w:val="-2"/>
        <w:sz w:val="16"/>
        <w:szCs w:val="16"/>
      </w:rPr>
    </w:pPr>
  </w:p>
  <w:p w:rsidR="00C85510" w:rsidRDefault="00C85510" w:rsidP="00F2701B">
    <w:pPr>
      <w:pStyle w:val="NoSpacing"/>
      <w:spacing w:before="40"/>
      <w:ind w:left="1418"/>
      <w:rPr>
        <w:rFonts w:ascii="Arial" w:hAnsi="Arial" w:cs="Arial"/>
        <w:caps/>
        <w:spacing w:val="-2"/>
        <w:sz w:val="16"/>
        <w:szCs w:val="16"/>
      </w:rPr>
    </w:pPr>
  </w:p>
  <w:p w:rsidR="00C85510" w:rsidRDefault="00C85510" w:rsidP="00F2701B">
    <w:pPr>
      <w:pStyle w:val="NoSpacing"/>
      <w:spacing w:before="40"/>
      <w:ind w:left="1418"/>
      <w:rPr>
        <w:rFonts w:ascii="Arial" w:hAnsi="Arial" w:cs="Arial"/>
        <w:caps/>
        <w:spacing w:val="-2"/>
        <w:sz w:val="16"/>
        <w:szCs w:val="16"/>
      </w:rPr>
    </w:pPr>
  </w:p>
  <w:p w:rsidR="003A07D2" w:rsidRPr="006D60B4" w:rsidRDefault="003A07D2" w:rsidP="00C85510">
    <w:pPr>
      <w:pStyle w:val="NoSpacing"/>
      <w:spacing w:before="40"/>
      <w:ind w:left="1701"/>
      <w:rPr>
        <w:rFonts w:ascii="Arial" w:hAnsi="Arial" w:cs="Arial"/>
        <w:caps/>
        <w:spacing w:val="-2"/>
        <w:sz w:val="16"/>
        <w:szCs w:val="16"/>
      </w:rPr>
    </w:pPr>
    <w:r w:rsidRPr="006D60B4">
      <w:rPr>
        <w:rFonts w:ascii="Arial" w:hAnsi="Arial" w:cs="Arial"/>
        <w:caps/>
        <w:spacing w:val="-2"/>
        <w:sz w:val="16"/>
        <w:szCs w:val="16"/>
      </w:rPr>
      <w:t>R</w:t>
    </w:r>
    <w:r>
      <w:rPr>
        <w:rFonts w:ascii="Arial" w:hAnsi="Arial" w:cs="Arial"/>
        <w:caps/>
        <w:spacing w:val="-2"/>
        <w:sz w:val="16"/>
        <w:szCs w:val="16"/>
      </w:rPr>
      <w:t>Ī</w:t>
    </w:r>
    <w:r w:rsidRPr="006D60B4">
      <w:rPr>
        <w:rFonts w:ascii="Arial" w:hAnsi="Arial" w:cs="Arial"/>
        <w:caps/>
        <w:spacing w:val="-2"/>
        <w:sz w:val="16"/>
        <w:szCs w:val="16"/>
      </w:rPr>
      <w:t>gas Stradiņa universitāte</w:t>
    </w:r>
  </w:p>
  <w:p w:rsidR="003A07D2" w:rsidRPr="00EC6555" w:rsidRDefault="003A07D2" w:rsidP="00C85510">
    <w:pPr>
      <w:pStyle w:val="NoSpacing"/>
      <w:spacing w:before="40"/>
      <w:ind w:left="1701"/>
      <w:rPr>
        <w:rFonts w:ascii="Arial" w:hAnsi="Arial" w:cs="Arial"/>
        <w:sz w:val="16"/>
        <w:szCs w:val="16"/>
      </w:rPr>
    </w:pPr>
    <w:r w:rsidRPr="00EC6555">
      <w:rPr>
        <w:rFonts w:ascii="Arial" w:hAnsi="Arial" w:cs="Arial"/>
        <w:sz w:val="16"/>
        <w:szCs w:val="16"/>
      </w:rPr>
      <w:t>Reģ</w:t>
    </w:r>
    <w:r>
      <w:rPr>
        <w:rFonts w:ascii="Arial" w:hAnsi="Arial" w:cs="Arial"/>
        <w:sz w:val="16"/>
        <w:szCs w:val="16"/>
      </w:rPr>
      <w:t xml:space="preserve">istrācijas </w:t>
    </w:r>
    <w:r w:rsidRPr="00EC6555">
      <w:rPr>
        <w:rFonts w:ascii="Arial" w:hAnsi="Arial" w:cs="Arial"/>
        <w:sz w:val="16"/>
        <w:szCs w:val="16"/>
      </w:rPr>
      <w:t>Nr. 90000013771</w:t>
    </w:r>
  </w:p>
  <w:p w:rsidR="003A07D2" w:rsidRPr="00EC6555" w:rsidRDefault="003A07D2" w:rsidP="00C85510">
    <w:pPr>
      <w:pStyle w:val="NoSpacing"/>
      <w:spacing w:before="40"/>
      <w:ind w:left="1701"/>
      <w:rPr>
        <w:rFonts w:ascii="Arial" w:hAnsi="Arial" w:cs="Arial"/>
        <w:sz w:val="16"/>
        <w:szCs w:val="16"/>
      </w:rPr>
    </w:pPr>
    <w:r w:rsidRPr="00EC6555">
      <w:rPr>
        <w:rFonts w:ascii="Arial" w:hAnsi="Arial" w:cs="Arial"/>
        <w:sz w:val="16"/>
        <w:szCs w:val="16"/>
      </w:rPr>
      <w:t>Dzirciema 16, Rīga, LV-1007, Latvija</w:t>
    </w:r>
  </w:p>
  <w:p w:rsidR="00D86A54" w:rsidRDefault="003A07D2" w:rsidP="00C85510">
    <w:pPr>
      <w:pStyle w:val="NoSpacing"/>
      <w:spacing w:before="40"/>
      <w:ind w:left="1701"/>
      <w:rPr>
        <w:rFonts w:ascii="Arial" w:hAnsi="Arial" w:cs="Arial"/>
        <w:sz w:val="16"/>
        <w:szCs w:val="16"/>
      </w:rPr>
    </w:pPr>
    <w:r w:rsidRPr="00D86A54">
      <w:rPr>
        <w:rFonts w:ascii="Arial" w:hAnsi="Arial" w:cs="Arial"/>
        <w:sz w:val="16"/>
        <w:szCs w:val="16"/>
      </w:rPr>
      <w:t xml:space="preserve">Tālr. </w:t>
    </w:r>
    <w:hyperlink r:id="rId2" w:history="1">
      <w:r w:rsidR="00D86A54" w:rsidRPr="00D86A54">
        <w:rPr>
          <w:rStyle w:val="Hyperlink"/>
          <w:rFonts w:ascii="Arial" w:hAnsi="Arial" w:cs="Arial"/>
          <w:color w:val="auto"/>
          <w:sz w:val="16"/>
          <w:szCs w:val="16"/>
          <w:u w:val="none"/>
          <w:bdr w:val="none" w:sz="0" w:space="0" w:color="auto" w:frame="1"/>
        </w:rPr>
        <w:t>67321321</w:t>
      </w:r>
    </w:hyperlink>
    <w:r w:rsidR="00C87C99">
      <w:rPr>
        <w:rFonts w:ascii="Arial" w:hAnsi="Arial" w:cs="Arial"/>
        <w:sz w:val="16"/>
        <w:szCs w:val="16"/>
      </w:rPr>
      <w:t>, 67409219</w:t>
    </w:r>
  </w:p>
  <w:p w:rsidR="003A07D2" w:rsidRPr="006D60B4" w:rsidRDefault="003A07D2" w:rsidP="00C85510">
    <w:pPr>
      <w:pStyle w:val="NoSpacing"/>
      <w:spacing w:before="40"/>
      <w:ind w:left="1701"/>
      <w:rPr>
        <w:rFonts w:ascii="Arial" w:hAnsi="Arial" w:cs="Arial"/>
        <w:sz w:val="16"/>
        <w:szCs w:val="16"/>
      </w:rPr>
    </w:pPr>
    <w:r w:rsidRPr="00EC6555">
      <w:rPr>
        <w:rFonts w:ascii="Arial" w:hAnsi="Arial" w:cs="Arial"/>
        <w:sz w:val="16"/>
        <w:szCs w:val="16"/>
      </w:rPr>
      <w:t>E-pasts: rsu@rsu.lv, www.rsu.lv</w:t>
    </w:r>
  </w:p>
  <w:p w:rsidR="003A07D2" w:rsidRPr="00CA4EE2" w:rsidRDefault="003A07D2" w:rsidP="003A07D2">
    <w:pPr>
      <w:pStyle w:val="Header"/>
      <w:spacing w:beforeLines="20" w:before="48" w:after="0"/>
      <w:rPr>
        <w:rFonts w:ascii="Arial" w:hAnsi="Arial" w:cs="Arial"/>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73C309A"/>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rPr>
        <w:b w:val="0"/>
      </w:r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04BF33CC"/>
    <w:multiLevelType w:val="hybridMultilevel"/>
    <w:tmpl w:val="D0B8B4B6"/>
    <w:lvl w:ilvl="0" w:tplc="4692C9C0">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1">
    <w:nsid w:val="0BAF5B10"/>
    <w:multiLevelType w:val="hybridMultilevel"/>
    <w:tmpl w:val="6286068C"/>
    <w:lvl w:ilvl="0" w:tplc="2A6847F6">
      <w:start w:val="1"/>
      <w:numFmt w:val="bullet"/>
      <w:lvlText w:val=""/>
      <w:lvlJc w:val="left"/>
      <w:pPr>
        <w:ind w:left="720" w:hanging="360"/>
      </w:pPr>
      <w:rPr>
        <w:rFonts w:ascii="Symbol" w:hAnsi="Symbol" w:hint="default"/>
      </w:rPr>
    </w:lvl>
    <w:lvl w:ilvl="1" w:tplc="23B68064" w:tentative="1">
      <w:start w:val="1"/>
      <w:numFmt w:val="bullet"/>
      <w:lvlText w:val="o"/>
      <w:lvlJc w:val="left"/>
      <w:pPr>
        <w:ind w:left="1440" w:hanging="360"/>
      </w:pPr>
      <w:rPr>
        <w:rFonts w:ascii="Courier New" w:hAnsi="Courier New" w:cs="Courier New" w:hint="default"/>
      </w:rPr>
    </w:lvl>
    <w:lvl w:ilvl="2" w:tplc="FF8C3392" w:tentative="1">
      <w:start w:val="1"/>
      <w:numFmt w:val="bullet"/>
      <w:lvlText w:val=""/>
      <w:lvlJc w:val="left"/>
      <w:pPr>
        <w:ind w:left="2160" w:hanging="360"/>
      </w:pPr>
      <w:rPr>
        <w:rFonts w:ascii="Wingdings" w:hAnsi="Wingdings" w:hint="default"/>
      </w:rPr>
    </w:lvl>
    <w:lvl w:ilvl="3" w:tplc="C75A6D72" w:tentative="1">
      <w:start w:val="1"/>
      <w:numFmt w:val="bullet"/>
      <w:lvlText w:val=""/>
      <w:lvlJc w:val="left"/>
      <w:pPr>
        <w:ind w:left="2880" w:hanging="360"/>
      </w:pPr>
      <w:rPr>
        <w:rFonts w:ascii="Symbol" w:hAnsi="Symbol" w:hint="default"/>
      </w:rPr>
    </w:lvl>
    <w:lvl w:ilvl="4" w:tplc="0908BEAC" w:tentative="1">
      <w:start w:val="1"/>
      <w:numFmt w:val="bullet"/>
      <w:lvlText w:val="o"/>
      <w:lvlJc w:val="left"/>
      <w:pPr>
        <w:ind w:left="3600" w:hanging="360"/>
      </w:pPr>
      <w:rPr>
        <w:rFonts w:ascii="Courier New" w:hAnsi="Courier New" w:cs="Courier New" w:hint="default"/>
      </w:rPr>
    </w:lvl>
    <w:lvl w:ilvl="5" w:tplc="83EA06D0" w:tentative="1">
      <w:start w:val="1"/>
      <w:numFmt w:val="bullet"/>
      <w:lvlText w:val=""/>
      <w:lvlJc w:val="left"/>
      <w:pPr>
        <w:ind w:left="4320" w:hanging="360"/>
      </w:pPr>
      <w:rPr>
        <w:rFonts w:ascii="Wingdings" w:hAnsi="Wingdings" w:hint="default"/>
      </w:rPr>
    </w:lvl>
    <w:lvl w:ilvl="6" w:tplc="9516FDA0" w:tentative="1">
      <w:start w:val="1"/>
      <w:numFmt w:val="bullet"/>
      <w:lvlText w:val=""/>
      <w:lvlJc w:val="left"/>
      <w:pPr>
        <w:ind w:left="5040" w:hanging="360"/>
      </w:pPr>
      <w:rPr>
        <w:rFonts w:ascii="Symbol" w:hAnsi="Symbol" w:hint="default"/>
      </w:rPr>
    </w:lvl>
    <w:lvl w:ilvl="7" w:tplc="B18A8F6A" w:tentative="1">
      <w:start w:val="1"/>
      <w:numFmt w:val="bullet"/>
      <w:lvlText w:val="o"/>
      <w:lvlJc w:val="left"/>
      <w:pPr>
        <w:ind w:left="5760" w:hanging="360"/>
      </w:pPr>
      <w:rPr>
        <w:rFonts w:ascii="Courier New" w:hAnsi="Courier New" w:cs="Courier New" w:hint="default"/>
      </w:rPr>
    </w:lvl>
    <w:lvl w:ilvl="8" w:tplc="7DE649EC" w:tentative="1">
      <w:start w:val="1"/>
      <w:numFmt w:val="bullet"/>
      <w:lvlText w:val=""/>
      <w:lvlJc w:val="left"/>
      <w:pPr>
        <w:ind w:left="6480" w:hanging="360"/>
      </w:pPr>
      <w:rPr>
        <w:rFonts w:ascii="Wingdings" w:hAnsi="Wingdings" w:hint="default"/>
      </w:rPr>
    </w:lvl>
  </w:abstractNum>
  <w:abstractNum w:abstractNumId="3" w15:restartNumberingAfterBreak="0">
    <w:nsid w:val="0E660A45"/>
    <w:multiLevelType w:val="hybridMultilevel"/>
    <w:tmpl w:val="569652D4"/>
    <w:lvl w:ilvl="0" w:tplc="BBA09B74">
      <w:start w:val="1"/>
      <w:numFmt w:val="decimal"/>
      <w:lvlText w:val="%1)"/>
      <w:lvlJc w:val="left"/>
      <w:pPr>
        <w:ind w:left="1080" w:hanging="360"/>
      </w:pPr>
      <w:rPr>
        <w:rFonts w:ascii="Calibri" w:hAnsi="Calibri" w:hint="default"/>
        <w:b w:val="0"/>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0312627"/>
    <w:multiLevelType w:val="hybridMultilevel"/>
    <w:tmpl w:val="AC90BB32"/>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32035AD6"/>
    <w:multiLevelType w:val="hybridMultilevel"/>
    <w:tmpl w:val="FE1E80B0"/>
    <w:lvl w:ilvl="0" w:tplc="2D7AF1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1">
    <w:nsid w:val="34513D60"/>
    <w:multiLevelType w:val="hybridMultilevel"/>
    <w:tmpl w:val="81CE2126"/>
    <w:lvl w:ilvl="0" w:tplc="D7FEBBBA">
      <w:start w:val="1"/>
      <w:numFmt w:val="bullet"/>
      <w:lvlText w:val=""/>
      <w:lvlJc w:val="left"/>
      <w:pPr>
        <w:ind w:left="720" w:hanging="360"/>
      </w:pPr>
      <w:rPr>
        <w:rFonts w:ascii="Symbol" w:hAnsi="Symbol" w:hint="default"/>
      </w:rPr>
    </w:lvl>
    <w:lvl w:ilvl="1" w:tplc="5BB46658" w:tentative="1">
      <w:start w:val="1"/>
      <w:numFmt w:val="bullet"/>
      <w:lvlText w:val="o"/>
      <w:lvlJc w:val="left"/>
      <w:pPr>
        <w:ind w:left="1440" w:hanging="360"/>
      </w:pPr>
      <w:rPr>
        <w:rFonts w:ascii="Courier New" w:hAnsi="Courier New" w:cs="Courier New" w:hint="default"/>
      </w:rPr>
    </w:lvl>
    <w:lvl w:ilvl="2" w:tplc="A448FBE8" w:tentative="1">
      <w:start w:val="1"/>
      <w:numFmt w:val="bullet"/>
      <w:lvlText w:val=""/>
      <w:lvlJc w:val="left"/>
      <w:pPr>
        <w:ind w:left="2160" w:hanging="360"/>
      </w:pPr>
      <w:rPr>
        <w:rFonts w:ascii="Wingdings" w:hAnsi="Wingdings" w:hint="default"/>
      </w:rPr>
    </w:lvl>
    <w:lvl w:ilvl="3" w:tplc="95DCB046" w:tentative="1">
      <w:start w:val="1"/>
      <w:numFmt w:val="bullet"/>
      <w:lvlText w:val=""/>
      <w:lvlJc w:val="left"/>
      <w:pPr>
        <w:ind w:left="2880" w:hanging="360"/>
      </w:pPr>
      <w:rPr>
        <w:rFonts w:ascii="Symbol" w:hAnsi="Symbol" w:hint="default"/>
      </w:rPr>
    </w:lvl>
    <w:lvl w:ilvl="4" w:tplc="EEBE8392" w:tentative="1">
      <w:start w:val="1"/>
      <w:numFmt w:val="bullet"/>
      <w:lvlText w:val="o"/>
      <w:lvlJc w:val="left"/>
      <w:pPr>
        <w:ind w:left="3600" w:hanging="360"/>
      </w:pPr>
      <w:rPr>
        <w:rFonts w:ascii="Courier New" w:hAnsi="Courier New" w:cs="Courier New" w:hint="default"/>
      </w:rPr>
    </w:lvl>
    <w:lvl w:ilvl="5" w:tplc="1DDCF3D2" w:tentative="1">
      <w:start w:val="1"/>
      <w:numFmt w:val="bullet"/>
      <w:lvlText w:val=""/>
      <w:lvlJc w:val="left"/>
      <w:pPr>
        <w:ind w:left="4320" w:hanging="360"/>
      </w:pPr>
      <w:rPr>
        <w:rFonts w:ascii="Wingdings" w:hAnsi="Wingdings" w:hint="default"/>
      </w:rPr>
    </w:lvl>
    <w:lvl w:ilvl="6" w:tplc="5636E132" w:tentative="1">
      <w:start w:val="1"/>
      <w:numFmt w:val="bullet"/>
      <w:lvlText w:val=""/>
      <w:lvlJc w:val="left"/>
      <w:pPr>
        <w:ind w:left="5040" w:hanging="360"/>
      </w:pPr>
      <w:rPr>
        <w:rFonts w:ascii="Symbol" w:hAnsi="Symbol" w:hint="default"/>
      </w:rPr>
    </w:lvl>
    <w:lvl w:ilvl="7" w:tplc="B8A2996E" w:tentative="1">
      <w:start w:val="1"/>
      <w:numFmt w:val="bullet"/>
      <w:lvlText w:val="o"/>
      <w:lvlJc w:val="left"/>
      <w:pPr>
        <w:ind w:left="5760" w:hanging="360"/>
      </w:pPr>
      <w:rPr>
        <w:rFonts w:ascii="Courier New" w:hAnsi="Courier New" w:cs="Courier New" w:hint="default"/>
      </w:rPr>
    </w:lvl>
    <w:lvl w:ilvl="8" w:tplc="7F204B4A" w:tentative="1">
      <w:start w:val="1"/>
      <w:numFmt w:val="bullet"/>
      <w:lvlText w:val=""/>
      <w:lvlJc w:val="left"/>
      <w:pPr>
        <w:ind w:left="6480" w:hanging="360"/>
      </w:pPr>
      <w:rPr>
        <w:rFonts w:ascii="Wingdings" w:hAnsi="Wingdings" w:hint="default"/>
      </w:rPr>
    </w:lvl>
  </w:abstractNum>
  <w:abstractNum w:abstractNumId="7" w15:restartNumberingAfterBreak="0">
    <w:nsid w:val="3CEA14F6"/>
    <w:multiLevelType w:val="hybridMultilevel"/>
    <w:tmpl w:val="60086A5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3E14432E"/>
    <w:multiLevelType w:val="hybridMultilevel"/>
    <w:tmpl w:val="772A1E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282341D"/>
    <w:multiLevelType w:val="multilevel"/>
    <w:tmpl w:val="1E8AEB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Tabulaiiiii"/>
      <w:lvlText w:val="3.4.%3.%4."/>
      <w:lvlJc w:val="left"/>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3F721F8"/>
    <w:multiLevelType w:val="hybridMultilevel"/>
    <w:tmpl w:val="62B2E34A"/>
    <w:lvl w:ilvl="0" w:tplc="72B05D80">
      <w:start w:val="1"/>
      <w:numFmt w:val="decimal"/>
      <w:lvlText w:val="%1)"/>
      <w:lvlJc w:val="left"/>
      <w:pPr>
        <w:ind w:left="939" w:hanging="372"/>
      </w:pPr>
      <w:rPr>
        <w:rFonts w:eastAsia="Times New Roman" w:hint="default"/>
        <w:color w:val="00000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1" w15:restartNumberingAfterBreak="0">
    <w:nsid w:val="491862CE"/>
    <w:multiLevelType w:val="hybridMultilevel"/>
    <w:tmpl w:val="0E201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F4550A3"/>
    <w:multiLevelType w:val="hybridMultilevel"/>
    <w:tmpl w:val="215E7F2C"/>
    <w:lvl w:ilvl="0" w:tplc="0966E91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52E028E8"/>
    <w:multiLevelType w:val="hybridMultilevel"/>
    <w:tmpl w:val="0D8C1CA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14" w15:restartNumberingAfterBreak="0">
    <w:nsid w:val="59C36188"/>
    <w:multiLevelType w:val="hybridMultilevel"/>
    <w:tmpl w:val="753C169A"/>
    <w:lvl w:ilvl="0" w:tplc="F44C973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606A0879"/>
    <w:multiLevelType w:val="hybridMultilevel"/>
    <w:tmpl w:val="A4D4068A"/>
    <w:lvl w:ilvl="0" w:tplc="047437C2">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62C3162C"/>
    <w:multiLevelType w:val="multilevel"/>
    <w:tmpl w:val="B0B245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C9F7044"/>
    <w:multiLevelType w:val="hybridMultilevel"/>
    <w:tmpl w:val="BBA68070"/>
    <w:lvl w:ilvl="0" w:tplc="F0A485DE">
      <w:start w:val="1"/>
      <w:numFmt w:val="lowerLetter"/>
      <w:lvlText w:val="%1)"/>
      <w:lvlJc w:val="left"/>
      <w:pPr>
        <w:ind w:left="1080" w:hanging="360"/>
      </w:pPr>
      <w:rPr>
        <w:rFonts w:hint="default"/>
        <w:b w:val="0"/>
        <w:strike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6DD84791"/>
    <w:multiLevelType w:val="hybridMultilevel"/>
    <w:tmpl w:val="5434C2EC"/>
    <w:lvl w:ilvl="0" w:tplc="87622D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760851EB"/>
    <w:multiLevelType w:val="multilevel"/>
    <w:tmpl w:val="E1343DB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2422" w:hanging="72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 w15:restartNumberingAfterBreak="0">
    <w:nsid w:val="7E2F3157"/>
    <w:multiLevelType w:val="multilevel"/>
    <w:tmpl w:val="09600BB0"/>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6"/>
  </w:num>
  <w:num w:numId="3">
    <w:abstractNumId w:val="10"/>
  </w:num>
  <w:num w:numId="4">
    <w:abstractNumId w:val="14"/>
  </w:num>
  <w:num w:numId="5">
    <w:abstractNumId w:val="1"/>
  </w:num>
  <w:num w:numId="6">
    <w:abstractNumId w:val="5"/>
  </w:num>
  <w:num w:numId="7">
    <w:abstractNumId w:val="18"/>
  </w:num>
  <w:num w:numId="8">
    <w:abstractNumId w:val="4"/>
  </w:num>
  <w:num w:numId="9">
    <w:abstractNumId w:val="12"/>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
  </w:num>
  <w:num w:numId="13">
    <w:abstractNumId w:val="11"/>
  </w:num>
  <w:num w:numId="14">
    <w:abstractNumId w:val="9"/>
  </w:num>
  <w:num w:numId="15">
    <w:abstractNumId w:val="17"/>
  </w:num>
  <w:num w:numId="16">
    <w:abstractNumId w:val="20"/>
  </w:num>
  <w:num w:numId="17">
    <w:abstractNumId w:val="8"/>
  </w:num>
  <w:num w:numId="18">
    <w:abstractNumId w:val="19"/>
  </w:num>
  <w:num w:numId="19">
    <w:abstractNumId w:val="1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CC"/>
    <w:rsid w:val="00000478"/>
    <w:rsid w:val="00001766"/>
    <w:rsid w:val="00023B41"/>
    <w:rsid w:val="000516BC"/>
    <w:rsid w:val="000532EE"/>
    <w:rsid w:val="000614C1"/>
    <w:rsid w:val="00062EC8"/>
    <w:rsid w:val="00065BD9"/>
    <w:rsid w:val="00077116"/>
    <w:rsid w:val="000A1726"/>
    <w:rsid w:val="000F3CA7"/>
    <w:rsid w:val="000F3F56"/>
    <w:rsid w:val="000F7C9F"/>
    <w:rsid w:val="00111E4E"/>
    <w:rsid w:val="00121B20"/>
    <w:rsid w:val="0018242B"/>
    <w:rsid w:val="00184FAF"/>
    <w:rsid w:val="001A1D1F"/>
    <w:rsid w:val="001C39B5"/>
    <w:rsid w:val="001E4277"/>
    <w:rsid w:val="00216648"/>
    <w:rsid w:val="00221FA7"/>
    <w:rsid w:val="002372DF"/>
    <w:rsid w:val="0025015C"/>
    <w:rsid w:val="00251945"/>
    <w:rsid w:val="00256883"/>
    <w:rsid w:val="002622D8"/>
    <w:rsid w:val="00270A83"/>
    <w:rsid w:val="002714A3"/>
    <w:rsid w:val="002A74DA"/>
    <w:rsid w:val="002B68DF"/>
    <w:rsid w:val="002B70AA"/>
    <w:rsid w:val="002D5C80"/>
    <w:rsid w:val="002D78E5"/>
    <w:rsid w:val="002E443A"/>
    <w:rsid w:val="002E4EB8"/>
    <w:rsid w:val="002F56C9"/>
    <w:rsid w:val="00301589"/>
    <w:rsid w:val="003140D7"/>
    <w:rsid w:val="003163A2"/>
    <w:rsid w:val="003220FF"/>
    <w:rsid w:val="003223CC"/>
    <w:rsid w:val="00326573"/>
    <w:rsid w:val="003326AC"/>
    <w:rsid w:val="00357807"/>
    <w:rsid w:val="0036161A"/>
    <w:rsid w:val="00362CE4"/>
    <w:rsid w:val="00376394"/>
    <w:rsid w:val="0039495D"/>
    <w:rsid w:val="003A07D2"/>
    <w:rsid w:val="003A7D66"/>
    <w:rsid w:val="003B141B"/>
    <w:rsid w:val="003C1039"/>
    <w:rsid w:val="003D1959"/>
    <w:rsid w:val="003D5F10"/>
    <w:rsid w:val="003E1F84"/>
    <w:rsid w:val="003F71B5"/>
    <w:rsid w:val="004054B9"/>
    <w:rsid w:val="00441DF5"/>
    <w:rsid w:val="0044791E"/>
    <w:rsid w:val="00457453"/>
    <w:rsid w:val="00466270"/>
    <w:rsid w:val="0049413D"/>
    <w:rsid w:val="004B3AFD"/>
    <w:rsid w:val="004D262D"/>
    <w:rsid w:val="004E1C14"/>
    <w:rsid w:val="004F3DC4"/>
    <w:rsid w:val="00531FDE"/>
    <w:rsid w:val="00540ADD"/>
    <w:rsid w:val="0054659A"/>
    <w:rsid w:val="00596400"/>
    <w:rsid w:val="005B6080"/>
    <w:rsid w:val="005D1F2D"/>
    <w:rsid w:val="005D2172"/>
    <w:rsid w:val="005D5FAC"/>
    <w:rsid w:val="005F0CE5"/>
    <w:rsid w:val="006073C5"/>
    <w:rsid w:val="00616CAE"/>
    <w:rsid w:val="00624BAD"/>
    <w:rsid w:val="0064694D"/>
    <w:rsid w:val="006572D3"/>
    <w:rsid w:val="006822E8"/>
    <w:rsid w:val="006841FB"/>
    <w:rsid w:val="00692CF7"/>
    <w:rsid w:val="00696352"/>
    <w:rsid w:val="00696AE4"/>
    <w:rsid w:val="006C4FFF"/>
    <w:rsid w:val="006D2CB9"/>
    <w:rsid w:val="006D60B4"/>
    <w:rsid w:val="00704AD3"/>
    <w:rsid w:val="00717428"/>
    <w:rsid w:val="00723F43"/>
    <w:rsid w:val="00751798"/>
    <w:rsid w:val="00753C53"/>
    <w:rsid w:val="00771115"/>
    <w:rsid w:val="0077515D"/>
    <w:rsid w:val="00784AA5"/>
    <w:rsid w:val="00790039"/>
    <w:rsid w:val="007B343C"/>
    <w:rsid w:val="007C0E44"/>
    <w:rsid w:val="007C4F50"/>
    <w:rsid w:val="007E00B2"/>
    <w:rsid w:val="007F3582"/>
    <w:rsid w:val="0080073A"/>
    <w:rsid w:val="00802116"/>
    <w:rsid w:val="00816285"/>
    <w:rsid w:val="0084163F"/>
    <w:rsid w:val="008471AC"/>
    <w:rsid w:val="008633B3"/>
    <w:rsid w:val="008816D8"/>
    <w:rsid w:val="0088379D"/>
    <w:rsid w:val="00885FDE"/>
    <w:rsid w:val="0089035A"/>
    <w:rsid w:val="008A2AF6"/>
    <w:rsid w:val="008E52F7"/>
    <w:rsid w:val="00914E73"/>
    <w:rsid w:val="00915CA9"/>
    <w:rsid w:val="009271CC"/>
    <w:rsid w:val="00932FB5"/>
    <w:rsid w:val="00947B19"/>
    <w:rsid w:val="009909F5"/>
    <w:rsid w:val="0099426C"/>
    <w:rsid w:val="009A0BBD"/>
    <w:rsid w:val="009A166D"/>
    <w:rsid w:val="009A343E"/>
    <w:rsid w:val="009A5DAE"/>
    <w:rsid w:val="009C17FF"/>
    <w:rsid w:val="009E3125"/>
    <w:rsid w:val="00A00F37"/>
    <w:rsid w:val="00A1798C"/>
    <w:rsid w:val="00A2367A"/>
    <w:rsid w:val="00A30598"/>
    <w:rsid w:val="00A4249A"/>
    <w:rsid w:val="00A5051B"/>
    <w:rsid w:val="00A50DBD"/>
    <w:rsid w:val="00A54C7E"/>
    <w:rsid w:val="00A84AF1"/>
    <w:rsid w:val="00A85A2E"/>
    <w:rsid w:val="00A962F4"/>
    <w:rsid w:val="00AA2B3C"/>
    <w:rsid w:val="00AC2931"/>
    <w:rsid w:val="00AC2CBC"/>
    <w:rsid w:val="00AC760F"/>
    <w:rsid w:val="00AD677B"/>
    <w:rsid w:val="00AE104A"/>
    <w:rsid w:val="00AF5593"/>
    <w:rsid w:val="00AF77E7"/>
    <w:rsid w:val="00B0405F"/>
    <w:rsid w:val="00B31A38"/>
    <w:rsid w:val="00B41ECB"/>
    <w:rsid w:val="00B45AF3"/>
    <w:rsid w:val="00B63241"/>
    <w:rsid w:val="00B650DB"/>
    <w:rsid w:val="00B77066"/>
    <w:rsid w:val="00B770E3"/>
    <w:rsid w:val="00B875CF"/>
    <w:rsid w:val="00B905F0"/>
    <w:rsid w:val="00BD1A99"/>
    <w:rsid w:val="00BE2216"/>
    <w:rsid w:val="00BF2FB6"/>
    <w:rsid w:val="00BF3038"/>
    <w:rsid w:val="00BF4AAA"/>
    <w:rsid w:val="00C05D5F"/>
    <w:rsid w:val="00C11061"/>
    <w:rsid w:val="00C211A5"/>
    <w:rsid w:val="00C2479E"/>
    <w:rsid w:val="00C24E4D"/>
    <w:rsid w:val="00C32C7F"/>
    <w:rsid w:val="00C419F3"/>
    <w:rsid w:val="00C54245"/>
    <w:rsid w:val="00C611A3"/>
    <w:rsid w:val="00C72D48"/>
    <w:rsid w:val="00C7388A"/>
    <w:rsid w:val="00C85510"/>
    <w:rsid w:val="00C87C99"/>
    <w:rsid w:val="00CA4EE2"/>
    <w:rsid w:val="00CB7BE9"/>
    <w:rsid w:val="00CC715D"/>
    <w:rsid w:val="00CD49B9"/>
    <w:rsid w:val="00CD609E"/>
    <w:rsid w:val="00CF2140"/>
    <w:rsid w:val="00CF5CBE"/>
    <w:rsid w:val="00D044E7"/>
    <w:rsid w:val="00D20C3C"/>
    <w:rsid w:val="00D211BD"/>
    <w:rsid w:val="00D3391F"/>
    <w:rsid w:val="00D425EB"/>
    <w:rsid w:val="00D52E2E"/>
    <w:rsid w:val="00D668F8"/>
    <w:rsid w:val="00D72944"/>
    <w:rsid w:val="00D763B3"/>
    <w:rsid w:val="00D84BB8"/>
    <w:rsid w:val="00D84E85"/>
    <w:rsid w:val="00D86A54"/>
    <w:rsid w:val="00D86A87"/>
    <w:rsid w:val="00D91A1D"/>
    <w:rsid w:val="00D93F33"/>
    <w:rsid w:val="00DB023E"/>
    <w:rsid w:val="00DB1B21"/>
    <w:rsid w:val="00DB2A24"/>
    <w:rsid w:val="00DC3CED"/>
    <w:rsid w:val="00DC4700"/>
    <w:rsid w:val="00DD234E"/>
    <w:rsid w:val="00DF0C24"/>
    <w:rsid w:val="00E00F35"/>
    <w:rsid w:val="00E33F47"/>
    <w:rsid w:val="00E355D5"/>
    <w:rsid w:val="00E50815"/>
    <w:rsid w:val="00EA02A0"/>
    <w:rsid w:val="00EA73E4"/>
    <w:rsid w:val="00EB3DE3"/>
    <w:rsid w:val="00EC6555"/>
    <w:rsid w:val="00EC7D4A"/>
    <w:rsid w:val="00ED03A0"/>
    <w:rsid w:val="00ED3B89"/>
    <w:rsid w:val="00ED62F2"/>
    <w:rsid w:val="00EE7A0D"/>
    <w:rsid w:val="00EF045F"/>
    <w:rsid w:val="00EF092A"/>
    <w:rsid w:val="00F142CC"/>
    <w:rsid w:val="00F171A3"/>
    <w:rsid w:val="00F208EB"/>
    <w:rsid w:val="00F2701B"/>
    <w:rsid w:val="00F45D89"/>
    <w:rsid w:val="00F64562"/>
    <w:rsid w:val="00F674C8"/>
    <w:rsid w:val="00F75702"/>
    <w:rsid w:val="00F80AC1"/>
    <w:rsid w:val="00F80DC0"/>
    <w:rsid w:val="00F8171F"/>
    <w:rsid w:val="00F9082E"/>
    <w:rsid w:val="00F93230"/>
    <w:rsid w:val="00F93258"/>
    <w:rsid w:val="00F95124"/>
    <w:rsid w:val="00FB54FC"/>
    <w:rsid w:val="00FD154F"/>
    <w:rsid w:val="00FD4437"/>
    <w:rsid w:val="00FD4DA3"/>
    <w:rsid w:val="00FF6C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2D34A4B9"/>
  <w15:chartTrackingRefBased/>
  <w15:docId w15:val="{2D41D752-6629-4F5E-993A-5D07EE06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71CC"/>
    <w:pPr>
      <w:spacing w:before="60" w:after="60"/>
    </w:pPr>
    <w:rPr>
      <w:rFonts w:ascii="Times New Roman" w:hAnsi="Times New Roman"/>
      <w:sz w:val="24"/>
      <w:szCs w:val="24"/>
      <w:lang w:eastAsia="en-US"/>
    </w:rPr>
  </w:style>
  <w:style w:type="paragraph" w:styleId="Heading1">
    <w:name w:val="heading 1"/>
    <w:basedOn w:val="Normal"/>
    <w:next w:val="Normal"/>
    <w:link w:val="Heading1Char"/>
    <w:uiPriority w:val="9"/>
    <w:qFormat/>
    <w:rsid w:val="00CA4EE2"/>
    <w:pPr>
      <w:keepNext/>
      <w:keepLines/>
      <w:spacing w:before="360" w:after="120"/>
      <w:outlineLvl w:val="0"/>
    </w:pPr>
    <w:rPr>
      <w:rFonts w:eastAsia="Times New Roman"/>
      <w:b/>
      <w:bCs/>
      <w:color w:val="8E001C"/>
      <w:sz w:val="28"/>
      <w:szCs w:val="28"/>
    </w:rPr>
  </w:style>
  <w:style w:type="paragraph" w:styleId="Heading2">
    <w:name w:val="heading 2"/>
    <w:basedOn w:val="Normal"/>
    <w:next w:val="Normal"/>
    <w:link w:val="Heading2Char"/>
    <w:uiPriority w:val="9"/>
    <w:qFormat/>
    <w:rsid w:val="00CA4EE2"/>
    <w:pPr>
      <w:keepNext/>
      <w:keepLines/>
      <w:spacing w:before="160"/>
      <w:outlineLvl w:val="1"/>
    </w:pPr>
    <w:rPr>
      <w:rFonts w:eastAsia="Times New Roman"/>
      <w:b/>
      <w:bCs/>
      <w:color w:val="8E001C"/>
      <w:sz w:val="26"/>
      <w:szCs w:val="26"/>
    </w:rPr>
  </w:style>
  <w:style w:type="paragraph" w:styleId="Heading3">
    <w:name w:val="heading 3"/>
    <w:basedOn w:val="Normal"/>
    <w:next w:val="Normal"/>
    <w:link w:val="Heading3Char"/>
    <w:uiPriority w:val="9"/>
    <w:qFormat/>
    <w:rsid w:val="00CA4EE2"/>
    <w:pPr>
      <w:keepNext/>
      <w:keepLines/>
      <w:spacing w:before="120"/>
      <w:outlineLvl w:val="2"/>
    </w:pPr>
    <w:rPr>
      <w:rFonts w:eastAsia="Times New Roman"/>
      <w:b/>
      <w:bCs/>
      <w:color w:val="8E001C"/>
    </w:rPr>
  </w:style>
  <w:style w:type="paragraph" w:styleId="Heading4">
    <w:name w:val="heading 4"/>
    <w:basedOn w:val="Normal"/>
    <w:next w:val="Normal"/>
    <w:link w:val="Heading4Char"/>
    <w:uiPriority w:val="9"/>
    <w:qFormat/>
    <w:rsid w:val="00CA4EE2"/>
    <w:pPr>
      <w:keepNext/>
      <w:keepLines/>
      <w:spacing w:before="120"/>
      <w:outlineLvl w:val="3"/>
    </w:pPr>
    <w:rPr>
      <w:rFonts w:eastAsia="Times New Roman"/>
      <w:b/>
      <w:bCs/>
      <w:i/>
      <w:iCs/>
      <w:color w:val="8E001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71CC"/>
    <w:rPr>
      <w:rFonts w:ascii="Times New Roman" w:hAnsi="Times New Roman"/>
      <w:sz w:val="24"/>
      <w:szCs w:val="24"/>
      <w:lang w:eastAsia="en-US"/>
    </w:rPr>
  </w:style>
  <w:style w:type="character" w:customStyle="1" w:styleId="Heading1Char">
    <w:name w:val="Heading 1 Char"/>
    <w:link w:val="Heading1"/>
    <w:uiPriority w:val="9"/>
    <w:rsid w:val="00CA4EE2"/>
    <w:rPr>
      <w:rFonts w:ascii="Times New Roman" w:eastAsia="Times New Roman" w:hAnsi="Times New Roman"/>
      <w:b/>
      <w:bCs/>
      <w:color w:val="8E001C"/>
      <w:sz w:val="28"/>
      <w:szCs w:val="28"/>
      <w:lang w:eastAsia="en-US"/>
    </w:rPr>
  </w:style>
  <w:style w:type="character" w:customStyle="1" w:styleId="Heading2Char">
    <w:name w:val="Heading 2 Char"/>
    <w:link w:val="Heading2"/>
    <w:uiPriority w:val="9"/>
    <w:rsid w:val="00CA4EE2"/>
    <w:rPr>
      <w:rFonts w:ascii="Times New Roman" w:eastAsia="Times New Roman" w:hAnsi="Times New Roman"/>
      <w:b/>
      <w:bCs/>
      <w:color w:val="8E001C"/>
      <w:sz w:val="26"/>
      <w:szCs w:val="26"/>
      <w:lang w:eastAsia="en-US"/>
    </w:rPr>
  </w:style>
  <w:style w:type="character" w:customStyle="1" w:styleId="Heading3Char">
    <w:name w:val="Heading 3 Char"/>
    <w:link w:val="Heading3"/>
    <w:uiPriority w:val="9"/>
    <w:rsid w:val="00CA4EE2"/>
    <w:rPr>
      <w:rFonts w:ascii="Times New Roman" w:eastAsia="Times New Roman" w:hAnsi="Times New Roman"/>
      <w:b/>
      <w:bCs/>
      <w:color w:val="8E001C"/>
      <w:sz w:val="24"/>
      <w:szCs w:val="24"/>
      <w:lang w:eastAsia="en-US"/>
    </w:rPr>
  </w:style>
  <w:style w:type="character" w:customStyle="1" w:styleId="Heading4Char">
    <w:name w:val="Heading 4 Char"/>
    <w:link w:val="Heading4"/>
    <w:uiPriority w:val="9"/>
    <w:rsid w:val="00CA4EE2"/>
    <w:rPr>
      <w:rFonts w:ascii="Times New Roman" w:eastAsia="Times New Roman" w:hAnsi="Times New Roman"/>
      <w:b/>
      <w:bCs/>
      <w:i/>
      <w:iCs/>
      <w:color w:val="8E001C"/>
      <w:sz w:val="24"/>
      <w:szCs w:val="24"/>
      <w:lang w:eastAsia="en-US"/>
    </w:rPr>
  </w:style>
  <w:style w:type="paragraph" w:styleId="Header">
    <w:name w:val="header"/>
    <w:basedOn w:val="Normal"/>
    <w:link w:val="HeaderChar"/>
    <w:uiPriority w:val="99"/>
    <w:unhideWhenUsed/>
    <w:rsid w:val="007C0E44"/>
    <w:pPr>
      <w:tabs>
        <w:tab w:val="center" w:pos="4153"/>
        <w:tab w:val="right" w:pos="8306"/>
      </w:tabs>
    </w:pPr>
  </w:style>
  <w:style w:type="character" w:customStyle="1" w:styleId="HeaderChar">
    <w:name w:val="Header Char"/>
    <w:link w:val="Header"/>
    <w:uiPriority w:val="99"/>
    <w:rsid w:val="007C0E44"/>
    <w:rPr>
      <w:rFonts w:ascii="Times New Roman" w:hAnsi="Times New Roman"/>
      <w:sz w:val="24"/>
      <w:szCs w:val="24"/>
      <w:lang w:eastAsia="en-US"/>
    </w:rPr>
  </w:style>
  <w:style w:type="paragraph" w:styleId="Footer">
    <w:name w:val="footer"/>
    <w:basedOn w:val="Normal"/>
    <w:link w:val="FooterChar"/>
    <w:uiPriority w:val="99"/>
    <w:unhideWhenUsed/>
    <w:rsid w:val="007C0E44"/>
    <w:pPr>
      <w:tabs>
        <w:tab w:val="center" w:pos="4153"/>
        <w:tab w:val="right" w:pos="8306"/>
      </w:tabs>
    </w:pPr>
  </w:style>
  <w:style w:type="character" w:customStyle="1" w:styleId="FooterChar">
    <w:name w:val="Footer Char"/>
    <w:link w:val="Footer"/>
    <w:uiPriority w:val="99"/>
    <w:rsid w:val="007C0E44"/>
    <w:rPr>
      <w:rFonts w:ascii="Times New Roman" w:hAnsi="Times New Roman"/>
      <w:sz w:val="24"/>
      <w:szCs w:val="24"/>
      <w:lang w:eastAsia="en-US"/>
    </w:rPr>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6D60B4"/>
    <w:pPr>
      <w:spacing w:before="0"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6D60B4"/>
    <w:pPr>
      <w:spacing w:before="0" w:after="0"/>
    </w:pPr>
    <w:rPr>
      <w:rFonts w:ascii="Tahoma" w:hAnsi="Tahoma" w:cs="Tahoma"/>
      <w:sz w:val="16"/>
      <w:szCs w:val="16"/>
      <w:lang w:val="en-US"/>
    </w:rPr>
  </w:style>
  <w:style w:type="character" w:customStyle="1" w:styleId="BalloonTextChar">
    <w:name w:val="Balloon Text Char"/>
    <w:link w:val="BalloonText"/>
    <w:uiPriority w:val="99"/>
    <w:semiHidden/>
    <w:rsid w:val="006D60B4"/>
    <w:rPr>
      <w:rFonts w:ascii="Tahoma" w:hAnsi="Tahoma" w:cs="Tahoma"/>
      <w:sz w:val="16"/>
      <w:szCs w:val="16"/>
      <w:lang w:val="en-US" w:eastAsia="en-US"/>
    </w:rPr>
  </w:style>
  <w:style w:type="character" w:styleId="IntenseReference">
    <w:name w:val="Intense Reference"/>
    <w:uiPriority w:val="32"/>
    <w:qFormat/>
    <w:rsid w:val="00CA4EE2"/>
    <w:rPr>
      <w:smallCaps/>
      <w:spacing w:val="5"/>
      <w:u w:val="single"/>
    </w:rPr>
  </w:style>
  <w:style w:type="paragraph" w:customStyle="1" w:styleId="Normalsteksts">
    <w:name w:val="Normals teksts"/>
    <w:basedOn w:val="Normal"/>
    <w:link w:val="NormalstekstsChar"/>
    <w:qFormat/>
    <w:rsid w:val="00753C53"/>
    <w:pPr>
      <w:spacing w:before="120" w:after="120" w:line="276" w:lineRule="auto"/>
      <w:ind w:firstLine="709"/>
      <w:jc w:val="both"/>
    </w:pPr>
  </w:style>
  <w:style w:type="character" w:customStyle="1" w:styleId="NormalstekstsChar">
    <w:name w:val="Normals teksts Char"/>
    <w:link w:val="Normalsteksts"/>
    <w:rsid w:val="00753C53"/>
    <w:rPr>
      <w:rFonts w:ascii="Times New Roman" w:hAnsi="Times New Roman"/>
      <w:sz w:val="24"/>
      <w:szCs w:val="24"/>
      <w:lang w:val="lv-LV"/>
    </w:rPr>
  </w:style>
  <w:style w:type="paragraph" w:customStyle="1" w:styleId="Saspieststeksts">
    <w:name w:val="Saspiests teksts"/>
    <w:basedOn w:val="Normalsteksts"/>
    <w:link w:val="SaspieststekstsChar"/>
    <w:qFormat/>
    <w:rsid w:val="00753C53"/>
    <w:pPr>
      <w:spacing w:before="0" w:after="0" w:line="240" w:lineRule="auto"/>
    </w:pPr>
  </w:style>
  <w:style w:type="character" w:customStyle="1" w:styleId="SaspieststekstsChar">
    <w:name w:val="Saspiests teksts Char"/>
    <w:link w:val="Saspieststeksts"/>
    <w:rsid w:val="00753C53"/>
    <w:rPr>
      <w:rFonts w:ascii="Times New Roman" w:hAnsi="Times New Roman"/>
      <w:sz w:val="24"/>
      <w:szCs w:val="24"/>
      <w:lang w:val="lv-LV"/>
    </w:rPr>
  </w:style>
  <w:style w:type="paragraph" w:customStyle="1" w:styleId="Temadokumentam">
    <w:name w:val="Tema dokumentam"/>
    <w:basedOn w:val="Normalsteksts"/>
    <w:link w:val="TemadokumentamChar"/>
    <w:qFormat/>
    <w:rsid w:val="00753C53"/>
    <w:pPr>
      <w:ind w:firstLine="0"/>
    </w:pPr>
    <w:rPr>
      <w:b/>
    </w:rPr>
  </w:style>
  <w:style w:type="character" w:customStyle="1" w:styleId="TemadokumentamChar">
    <w:name w:val="Tema dokumentam Char"/>
    <w:link w:val="Temadokumentam"/>
    <w:rsid w:val="00753C53"/>
    <w:rPr>
      <w:rFonts w:ascii="Times New Roman" w:hAnsi="Times New Roman"/>
      <w:b/>
      <w:sz w:val="24"/>
      <w:szCs w:val="24"/>
      <w:lang w:val="lv-LV"/>
    </w:rPr>
  </w:style>
  <w:style w:type="character" w:customStyle="1" w:styleId="NoSpacingChar">
    <w:name w:val="No Spacing Char"/>
    <w:link w:val="NoSpacing"/>
    <w:uiPriority w:val="1"/>
    <w:rsid w:val="00753C53"/>
    <w:rPr>
      <w:rFonts w:ascii="Times New Roman" w:hAnsi="Times New Roman"/>
      <w:sz w:val="24"/>
      <w:szCs w:val="24"/>
      <w:lang w:val="lv-LV"/>
    </w:rPr>
  </w:style>
  <w:style w:type="character" w:styleId="Hyperlink">
    <w:name w:val="Hyperlink"/>
    <w:uiPriority w:val="99"/>
    <w:unhideWhenUsed/>
    <w:rsid w:val="00D86A54"/>
    <w:rPr>
      <w:color w:val="0000FF"/>
      <w:u w:val="single"/>
    </w:rPr>
  </w:style>
  <w:style w:type="character" w:styleId="CommentReference">
    <w:name w:val="annotation reference"/>
    <w:uiPriority w:val="99"/>
    <w:semiHidden/>
    <w:unhideWhenUsed/>
    <w:rsid w:val="00C85510"/>
    <w:rPr>
      <w:sz w:val="16"/>
      <w:szCs w:val="16"/>
    </w:rPr>
  </w:style>
  <w:style w:type="paragraph" w:styleId="CommentText">
    <w:name w:val="annotation text"/>
    <w:basedOn w:val="Normal"/>
    <w:link w:val="CommentTextChar"/>
    <w:uiPriority w:val="99"/>
    <w:semiHidden/>
    <w:unhideWhenUsed/>
    <w:rsid w:val="00C85510"/>
    <w:rPr>
      <w:sz w:val="20"/>
      <w:szCs w:val="20"/>
    </w:rPr>
  </w:style>
  <w:style w:type="character" w:customStyle="1" w:styleId="CommentTextChar">
    <w:name w:val="Comment Text Char"/>
    <w:link w:val="CommentText"/>
    <w:uiPriority w:val="99"/>
    <w:semiHidden/>
    <w:rsid w:val="00C85510"/>
    <w:rPr>
      <w:rFonts w:ascii="Times New Roman" w:hAnsi="Times New Roman"/>
      <w:lang w:eastAsia="en-US" w:bidi="ar-SA"/>
    </w:rPr>
  </w:style>
  <w:style w:type="paragraph" w:styleId="CommentSubject">
    <w:name w:val="annotation subject"/>
    <w:basedOn w:val="CommentText"/>
    <w:next w:val="CommentText"/>
    <w:link w:val="CommentSubjectChar"/>
    <w:uiPriority w:val="99"/>
    <w:semiHidden/>
    <w:unhideWhenUsed/>
    <w:rsid w:val="00C85510"/>
    <w:rPr>
      <w:b/>
      <w:bCs/>
    </w:rPr>
  </w:style>
  <w:style w:type="character" w:customStyle="1" w:styleId="CommentSubjectChar">
    <w:name w:val="Comment Subject Char"/>
    <w:link w:val="CommentSubject"/>
    <w:uiPriority w:val="99"/>
    <w:semiHidden/>
    <w:rsid w:val="00C85510"/>
    <w:rPr>
      <w:rFonts w:ascii="Times New Roman" w:hAnsi="Times New Roman"/>
      <w:b/>
      <w:bCs/>
      <w:lang w:eastAsia="en-US" w:bidi="ar-SA"/>
    </w:rPr>
  </w:style>
  <w:style w:type="character" w:styleId="UnresolvedMention">
    <w:name w:val="Unresolved Mention"/>
    <w:uiPriority w:val="99"/>
    <w:semiHidden/>
    <w:unhideWhenUsed/>
    <w:rsid w:val="00802116"/>
    <w:rPr>
      <w:color w:val="605E5C"/>
      <w:shd w:val="clear" w:color="auto" w:fill="E1DFDD"/>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3326AC"/>
    <w:rPr>
      <w:sz w:val="22"/>
      <w:szCs w:val="22"/>
      <w:lang w:val="lv-LV"/>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DF0C24"/>
    <w:rPr>
      <w:sz w:val="20"/>
      <w:szCs w:val="20"/>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link w:val="FootnoteText"/>
    <w:uiPriority w:val="99"/>
    <w:qFormat/>
    <w:rsid w:val="00DF0C24"/>
    <w:rPr>
      <w:rFonts w:ascii="Times New Roman" w:hAnsi="Times New Roman"/>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2"/>
    <w:uiPriority w:val="99"/>
    <w:unhideWhenUsed/>
    <w:qFormat/>
    <w:rsid w:val="00DF0C24"/>
    <w:rPr>
      <w:vertAlign w:val="superscript"/>
    </w:rPr>
  </w:style>
  <w:style w:type="table" w:styleId="TableGrid">
    <w:name w:val="Table Grid"/>
    <w:basedOn w:val="TableNormal"/>
    <w:uiPriority w:val="39"/>
    <w:rsid w:val="00717428"/>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Tabulaiiiiii">
    <w:name w:val="1.1.1. Tabulaiiiiii"/>
    <w:basedOn w:val="Normal"/>
    <w:link w:val="111TabulaiiiiiiChar"/>
    <w:qFormat/>
    <w:rsid w:val="00717428"/>
    <w:pPr>
      <w:numPr>
        <w:ilvl w:val="2"/>
        <w:numId w:val="14"/>
      </w:numPr>
      <w:spacing w:before="0" w:after="0"/>
      <w:ind w:left="709" w:hanging="709"/>
      <w:jc w:val="both"/>
    </w:pPr>
    <w:rPr>
      <w:rFonts w:eastAsia="Times New Roman"/>
      <w:color w:val="000000"/>
      <w:szCs w:val="20"/>
      <w:lang w:val="x-none" w:eastAsia="x-none"/>
    </w:rPr>
  </w:style>
  <w:style w:type="paragraph" w:customStyle="1" w:styleId="1111Tabulaiiiii">
    <w:name w:val="1.1.1.1.Tabulaiiiii"/>
    <w:basedOn w:val="111Tabulaiiiiii"/>
    <w:qFormat/>
    <w:rsid w:val="00717428"/>
    <w:pPr>
      <w:numPr>
        <w:ilvl w:val="3"/>
      </w:numPr>
      <w:tabs>
        <w:tab w:val="num" w:pos="360"/>
      </w:tabs>
      <w:ind w:left="3600" w:hanging="360"/>
    </w:pPr>
  </w:style>
  <w:style w:type="character" w:customStyle="1" w:styleId="111TabulaiiiiiiChar">
    <w:name w:val="1.1.1. Tabulaiiiiii Char"/>
    <w:link w:val="111Tabulaiiiiii"/>
    <w:rsid w:val="00717428"/>
    <w:rPr>
      <w:rFonts w:ascii="Times New Roman" w:eastAsia="Times New Roman" w:hAnsi="Times New Roman"/>
      <w:color w:val="000000"/>
      <w:sz w:val="24"/>
      <w:lang w:val="x-none" w:eastAsia="x-none"/>
    </w:rPr>
  </w:style>
  <w:style w:type="paragraph" w:customStyle="1" w:styleId="Nodala111">
    <w:name w:val="Nodala 1.1.1"/>
    <w:basedOn w:val="111Tabulaiiiiii"/>
    <w:link w:val="Nodala111Char"/>
    <w:qFormat/>
    <w:rsid w:val="00717428"/>
    <w:pPr>
      <w:ind w:left="1224" w:hanging="504"/>
    </w:pPr>
    <w:rPr>
      <w:szCs w:val="22"/>
    </w:rPr>
  </w:style>
  <w:style w:type="character" w:customStyle="1" w:styleId="Nodala111Char">
    <w:name w:val="Nodala 1.1.1 Char"/>
    <w:link w:val="Nodala111"/>
    <w:rsid w:val="00717428"/>
    <w:rPr>
      <w:rFonts w:ascii="Times New Roman" w:eastAsia="Times New Roman" w:hAnsi="Times New Roman"/>
      <w:color w:val="000000"/>
      <w:sz w:val="24"/>
      <w:szCs w:val="22"/>
      <w:lang w:val="x-none" w:eastAsia="x-none"/>
    </w:rPr>
  </w:style>
  <w:style w:type="paragraph" w:customStyle="1" w:styleId="Nodala1111">
    <w:name w:val="Nodala 1.1.1.1"/>
    <w:basedOn w:val="Nodala111"/>
    <w:link w:val="Nodala1111Char"/>
    <w:qFormat/>
    <w:rsid w:val="00717428"/>
    <w:pPr>
      <w:numPr>
        <w:ilvl w:val="0"/>
        <w:numId w:val="0"/>
      </w:numPr>
      <w:spacing w:before="60" w:after="60"/>
      <w:ind w:left="1080" w:hanging="720"/>
    </w:pPr>
    <w:rPr>
      <w:rFonts w:eastAsia="Calibri"/>
      <w:szCs w:val="24"/>
      <w:lang w:eastAsia="ar-SA"/>
    </w:rPr>
  </w:style>
  <w:style w:type="character" w:customStyle="1" w:styleId="Nodala1111Char">
    <w:name w:val="Nodala 1.1.1.1 Char"/>
    <w:link w:val="Nodala1111"/>
    <w:rsid w:val="00717428"/>
    <w:rPr>
      <w:rFonts w:ascii="Times New Roman" w:hAnsi="Times New Roman"/>
      <w:color w:val="000000"/>
      <w:sz w:val="24"/>
      <w:szCs w:val="24"/>
      <w:lang w:val="x-none" w:eastAsia="ar-SA"/>
    </w:rPr>
  </w:style>
  <w:style w:type="paragraph" w:customStyle="1" w:styleId="Nodala1">
    <w:name w:val="Nodala 1"/>
    <w:basedOn w:val="Normal"/>
    <w:qFormat/>
    <w:rsid w:val="00C611A3"/>
    <w:pPr>
      <w:shd w:val="clear" w:color="auto" w:fill="D9D9D9"/>
      <w:tabs>
        <w:tab w:val="num" w:pos="360"/>
      </w:tabs>
      <w:suppressAutoHyphens/>
      <w:spacing w:before="120" w:after="120"/>
      <w:jc w:val="center"/>
    </w:pPr>
    <w:rPr>
      <w:b/>
      <w:lang w:eastAsia="ar-SA"/>
    </w:rPr>
  </w:style>
  <w:style w:type="paragraph" w:customStyle="1" w:styleId="Nodala11">
    <w:name w:val="Nodala 1.1"/>
    <w:basedOn w:val="Normal"/>
    <w:qFormat/>
    <w:rsid w:val="00C611A3"/>
    <w:pPr>
      <w:tabs>
        <w:tab w:val="num" w:pos="360"/>
      </w:tabs>
      <w:suppressAutoHyphens/>
      <w:jc w:val="both"/>
    </w:pPr>
    <w:rPr>
      <w:rFonts w:eastAsia="Times New Roman"/>
      <w:lang w:eastAsia="ar-SA"/>
    </w:rPr>
  </w:style>
  <w:style w:type="table" w:customStyle="1" w:styleId="TableGrid12">
    <w:name w:val="Table Grid12"/>
    <w:basedOn w:val="TableNormal"/>
    <w:next w:val="TableGrid"/>
    <w:uiPriority w:val="59"/>
    <w:rsid w:val="00B875CF"/>
    <w:pPr>
      <w:jc w:val="both"/>
    </w:pPr>
    <w:rPr>
      <w:rFonts w:asciiTheme="minorHAnsi" w:eastAsia="Times New Roma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next w:val="Normal"/>
    <w:link w:val="FootnoteReference"/>
    <w:uiPriority w:val="99"/>
    <w:rsid w:val="002D78E5"/>
    <w:pPr>
      <w:spacing w:before="0" w:after="0" w:line="240" w:lineRule="exact"/>
      <w:ind w:firstLine="567"/>
      <w:jc w:val="both"/>
    </w:pPr>
    <w:rPr>
      <w:rFonts w:ascii="Calibri" w:hAnsi="Calibri"/>
      <w:sz w:val="20"/>
      <w:szCs w:val="20"/>
      <w:vertAlign w:val="superscript"/>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7538">
      <w:bodyDiv w:val="1"/>
      <w:marLeft w:val="0"/>
      <w:marRight w:val="0"/>
      <w:marTop w:val="0"/>
      <w:marBottom w:val="0"/>
      <w:divBdr>
        <w:top w:val="none" w:sz="0" w:space="0" w:color="auto"/>
        <w:left w:val="none" w:sz="0" w:space="0" w:color="auto"/>
        <w:bottom w:val="none" w:sz="0" w:space="0" w:color="auto"/>
        <w:right w:val="none" w:sz="0" w:space="0" w:color="auto"/>
      </w:divBdr>
    </w:div>
    <w:div w:id="182282893">
      <w:bodyDiv w:val="1"/>
      <w:marLeft w:val="0"/>
      <w:marRight w:val="0"/>
      <w:marTop w:val="0"/>
      <w:marBottom w:val="0"/>
      <w:divBdr>
        <w:top w:val="none" w:sz="0" w:space="0" w:color="auto"/>
        <w:left w:val="none" w:sz="0" w:space="0" w:color="auto"/>
        <w:bottom w:val="none" w:sz="0" w:space="0" w:color="auto"/>
        <w:right w:val="none" w:sz="0" w:space="0" w:color="auto"/>
      </w:divBdr>
    </w:div>
    <w:div w:id="1680891891">
      <w:bodyDiv w:val="1"/>
      <w:marLeft w:val="0"/>
      <w:marRight w:val="0"/>
      <w:marTop w:val="0"/>
      <w:marBottom w:val="0"/>
      <w:divBdr>
        <w:top w:val="none" w:sz="0" w:space="0" w:color="auto"/>
        <w:left w:val="none" w:sz="0" w:space="0" w:color="auto"/>
        <w:bottom w:val="none" w:sz="0" w:space="0" w:color="auto"/>
        <w:right w:val="none" w:sz="0" w:space="0" w:color="auto"/>
      </w:divBdr>
    </w:div>
    <w:div w:id="1951664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media/8194/download?attachment"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tel:+37167321321"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3e683bc9fcb4a0ca53bf098ae65513f xmlns="323f7832-4617-4a04-9584-fda549a8824c">
      <Terms xmlns="http://schemas.microsoft.com/office/infopath/2007/PartnerControls"/>
    </c3e683bc9fcb4a0ca53bf098ae65513f>
    <TaxCatchAll xmlns="323f7832-4617-4a04-9584-fda549a8824c">
      <Value>72</Value>
    </TaxCatchAll>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s" ma:contentTypeID="0x0101001886BDD49E1BDD48B605EE56306BA4A1" ma:contentTypeVersion="5" ma:contentTypeDescription="Izveidot jaunu dokumentu." ma:contentTypeScope="" ma:versionID="77cc453f58cf112ad3dd016895642910">
  <xsd:schema xmlns:xsd="http://www.w3.org/2001/XMLSchema" xmlns:xs="http://www.w3.org/2001/XMLSchema" xmlns:p="http://schemas.microsoft.com/office/2006/metadata/properties" xmlns:ns1="http://schemas.microsoft.com/sharepoint/v3" xmlns:ns2="323f7832-4617-4a04-9584-fda549a8824c" targetNamespace="http://schemas.microsoft.com/office/2006/metadata/properties" ma:root="true" ma:fieldsID="7369f3fd4cd33939da6783633c74301e" ns1:_="" ns2:_="">
    <xsd:import namespace="http://schemas.microsoft.com/sharepoint/v3"/>
    <xsd:import namespace="323f7832-4617-4a04-9584-fda549a8824c"/>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c3e683bc9fcb4a0ca53bf098ae65513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internalName="PublishingStartDate">
      <xsd:simpleType>
        <xsd:restriction base="dms:Unknown"/>
      </xsd:simpleType>
    </xsd:element>
    <xsd:element name="PublishingExpirationDate" ma:index="9" nillable="true" ma:displayName="Beigu datuma plānošan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3f7832-4617-4a04-9584-fda549a882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c3e683bc9fcb4a0ca53bf098ae65513f" ma:index="14" nillable="true" ma:taxonomy="true" ma:internalName="c3e683bc9fcb4a0ca53bf098ae65513f" ma:taxonomyFieldName="RSU_x002d_keywords" ma:displayName="Atslēgvārdi" ma:default="" ma:fieldId="{c3e683bc-9fcb-4a0c-a53b-f098ae65513f}" ma:taxonomyMulti="true" ma:sspId="b46c2e3e-e079-4162-bfe7-c2a32d08ecb0" ma:termSetId="bb4ce254-684f-4308-bec3-9cd0c3e3481e"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125890e7-c3c5-4e26-ba44-64f343b41df8}" ma:internalName="TaxCatchAll" ma:showField="CatchAllData" ma:web="323f7832-4617-4a04-9584-fda549a88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79B99-51CC-448F-953D-000340105A44}">
  <ds:schemaRefs>
    <ds:schemaRef ds:uri="http://purl.org/dc/dcmitype/"/>
    <ds:schemaRef ds:uri="323f7832-4617-4a04-9584-fda549a8824c"/>
    <ds:schemaRef ds:uri="http://schemas.microsoft.com/office/2006/documentManagement/types"/>
    <ds:schemaRef ds:uri="http://schemas.openxmlformats.org/package/2006/metadata/core-properties"/>
    <ds:schemaRef ds:uri="http://purl.org/dc/elements/1.1/"/>
    <ds:schemaRef ds:uri="http://schemas.microsoft.com/sharepoint/v3"/>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AED8AFE-6148-4CCF-A38B-EEA11513A09E}">
  <ds:schemaRefs>
    <ds:schemaRef ds:uri="http://schemas.microsoft.com/office/2006/metadata/longProperties"/>
  </ds:schemaRefs>
</ds:datastoreItem>
</file>

<file path=customXml/itemProps3.xml><?xml version="1.0" encoding="utf-8"?>
<ds:datastoreItem xmlns:ds="http://schemas.openxmlformats.org/officeDocument/2006/customXml" ds:itemID="{D40304AD-4C65-4489-AC26-F5C1D1F69308}">
  <ds:schemaRefs>
    <ds:schemaRef ds:uri="http://schemas.microsoft.com/sharepoint/v3/contenttype/forms"/>
  </ds:schemaRefs>
</ds:datastoreItem>
</file>

<file path=customXml/itemProps4.xml><?xml version="1.0" encoding="utf-8"?>
<ds:datastoreItem xmlns:ds="http://schemas.openxmlformats.org/officeDocument/2006/customXml" ds:itemID="{0E6A353C-7FEF-4DC5-80B8-535E6DC39318}">
  <ds:schemaRefs>
    <ds:schemaRef ds:uri="http://schemas.microsoft.com/sharepoint/events"/>
  </ds:schemaRefs>
</ds:datastoreItem>
</file>

<file path=customXml/itemProps5.xml><?xml version="1.0" encoding="utf-8"?>
<ds:datastoreItem xmlns:ds="http://schemas.openxmlformats.org/officeDocument/2006/customXml" ds:itemID="{4378D46B-13A1-476D-AF28-7FE6D482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3f7832-4617-4a04-9584-fda549a8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F01AC9D-C77B-4B39-9727-48B395C1E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4569</Words>
  <Characters>2605</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Veidlapa sarakstei Latvijā</vt:lpstr>
    </vt:vector>
  </TitlesOfParts>
  <Company>RSU</Company>
  <LinksUpToDate>false</LinksUpToDate>
  <CharactersWithSpaces>7160</CharactersWithSpaces>
  <SharedDoc>false</SharedDoc>
  <HLinks>
    <vt:vector size="6" baseType="variant">
      <vt:variant>
        <vt:i4>5898242</vt:i4>
      </vt:variant>
      <vt:variant>
        <vt:i4>0</vt:i4>
      </vt:variant>
      <vt:variant>
        <vt:i4>0</vt:i4>
      </vt:variant>
      <vt:variant>
        <vt:i4>5</vt:i4>
      </vt:variant>
      <vt:variant>
        <vt:lpwstr>tel:+37167321321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 sarakstei Latvijā</dc:title>
  <dc:subject/>
  <dc:creator>Jānis Lejiņš</dc:creator>
  <cp:keywords/>
  <cp:lastModifiedBy>Ieva Kantika</cp:lastModifiedBy>
  <cp:revision>11</cp:revision>
  <cp:lastPrinted>2018-11-07T12:31:00Z</cp:lastPrinted>
  <dcterms:created xsi:type="dcterms:W3CDTF">2024-01-31T11:17:00Z</dcterms:created>
  <dcterms:modified xsi:type="dcterms:W3CDTF">2024-07-01T10:46:00Z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Dokuments</vt:lpwstr>
  </property>
  <property fmtid="{D5CDD505-2E9C-101B-9397-08002B2CF9AE}" pid="3" name="RSU-keywords">
    <vt:lpwstr>72;#Veidlapa|74ccb5a4-390e-447a-b6a4-e6c04fd282dd</vt:lpwstr>
  </property>
</Properties>
</file>