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D8A057" w14:textId="77777777" w:rsidR="008D4DDF" w:rsidRDefault="008D4DDF">
      <w:pPr>
        <w:rPr>
          <w:b/>
          <w:sz w:val="44"/>
          <w:szCs w:val="44"/>
        </w:rPr>
      </w:pPr>
    </w:p>
    <w:p w14:paraId="2B8C1115" w14:textId="77777777" w:rsidR="008D4DDF" w:rsidRDefault="008D4DDF">
      <w:pPr>
        <w:rPr>
          <w:b/>
          <w:sz w:val="44"/>
          <w:szCs w:val="44"/>
        </w:rPr>
      </w:pPr>
    </w:p>
    <w:p w14:paraId="3778268D" w14:textId="77777777" w:rsidR="008D4DDF" w:rsidRDefault="008D4DDF">
      <w:pPr>
        <w:rPr>
          <w:b/>
          <w:sz w:val="44"/>
          <w:szCs w:val="44"/>
        </w:rPr>
      </w:pPr>
    </w:p>
    <w:p w14:paraId="176BB37C" w14:textId="77777777" w:rsidR="008D4DDF" w:rsidRDefault="00E71E6E">
      <w:pPr>
        <w:jc w:val="center"/>
        <w:rPr>
          <w:b/>
          <w:sz w:val="36"/>
          <w:szCs w:val="36"/>
          <w:lang w:val="lv-LV"/>
        </w:rPr>
      </w:pPr>
      <w:r>
        <w:rPr>
          <w:b/>
          <w:sz w:val="36"/>
          <w:szCs w:val="36"/>
          <w:lang w:val="lv-LV"/>
        </w:rPr>
        <w:t>RĪGAS TEHNISKĀ UNIVERSITĀTE</w:t>
      </w:r>
    </w:p>
    <w:p w14:paraId="19D161BC" w14:textId="77777777" w:rsidR="008D4DDF" w:rsidRDefault="00E71E6E">
      <w:pPr>
        <w:jc w:val="center"/>
        <w:rPr>
          <w:sz w:val="28"/>
          <w:szCs w:val="28"/>
          <w:lang w:val="lv-LV"/>
        </w:rPr>
      </w:pPr>
      <w:r>
        <w:rPr>
          <w:sz w:val="28"/>
          <w:szCs w:val="28"/>
          <w:lang w:val="lv-LV"/>
        </w:rPr>
        <w:t>BŪVNIECĪBAS UN MAŠĪNZINĪBU FAKULTĀTE un DATORZINĀTNES, INFORMĀCIJAS TEHNOLOĢIJAS UN ENERĢĒTIKAS FAKULTĀTE</w:t>
      </w:r>
    </w:p>
    <w:p w14:paraId="109F19EE" w14:textId="77777777" w:rsidR="008D4DDF" w:rsidRDefault="00E71E6E">
      <w:pPr>
        <w:jc w:val="center"/>
        <w:rPr>
          <w:sz w:val="28"/>
          <w:szCs w:val="28"/>
          <w:lang w:val="lv-LV"/>
        </w:rPr>
      </w:pPr>
      <w:r>
        <w:rPr>
          <w:sz w:val="28"/>
          <w:szCs w:val="28"/>
          <w:lang w:val="lv-LV"/>
        </w:rPr>
        <w:t>I kurss</w:t>
      </w:r>
    </w:p>
    <w:p w14:paraId="42B26E84" w14:textId="77777777" w:rsidR="008D4DDF" w:rsidRDefault="008D4DDF">
      <w:pPr>
        <w:jc w:val="center"/>
        <w:rPr>
          <w:b/>
          <w:sz w:val="36"/>
          <w:szCs w:val="36"/>
          <w:lang w:val="lv-LV"/>
        </w:rPr>
      </w:pPr>
    </w:p>
    <w:p w14:paraId="52469A7D" w14:textId="77777777" w:rsidR="008D4DDF" w:rsidRDefault="00E71E6E">
      <w:pPr>
        <w:jc w:val="center"/>
        <w:rPr>
          <w:b/>
          <w:sz w:val="36"/>
          <w:szCs w:val="36"/>
          <w:lang w:val="lv-LV"/>
        </w:rPr>
      </w:pPr>
      <w:r>
        <w:rPr>
          <w:b/>
          <w:sz w:val="36"/>
          <w:szCs w:val="36"/>
          <w:lang w:val="lv-LV"/>
        </w:rPr>
        <w:t>Grupas nosaukums</w:t>
      </w:r>
    </w:p>
    <w:p w14:paraId="79A193C2" w14:textId="77777777" w:rsidR="008D4DDF" w:rsidRDefault="00E71E6E">
      <w:pPr>
        <w:jc w:val="center"/>
        <w:rPr>
          <w:b/>
          <w:sz w:val="44"/>
          <w:szCs w:val="44"/>
          <w:lang w:val="en-US"/>
        </w:rPr>
      </w:pPr>
      <w:proofErr w:type="spellStart"/>
      <w:r>
        <w:rPr>
          <w:b/>
          <w:sz w:val="44"/>
          <w:szCs w:val="44"/>
          <w:lang w:val="lv-LV"/>
        </w:rPr>
        <w:t>VisionaryClub</w:t>
      </w:r>
      <w:proofErr w:type="spellEnd"/>
    </w:p>
    <w:p w14:paraId="46AE7E53" w14:textId="77777777" w:rsidR="008D4DDF" w:rsidRDefault="008D4DDF">
      <w:pPr>
        <w:rPr>
          <w:lang w:val="en-US"/>
        </w:rPr>
      </w:pPr>
    </w:p>
    <w:p w14:paraId="2F3111F1" w14:textId="77777777" w:rsidR="008D4DDF" w:rsidRDefault="008D4DDF">
      <w:pPr>
        <w:jc w:val="center"/>
        <w:rPr>
          <w:sz w:val="40"/>
          <w:szCs w:val="40"/>
          <w:lang w:val="en-US"/>
        </w:rPr>
      </w:pPr>
    </w:p>
    <w:p w14:paraId="088A1196" w14:textId="77777777" w:rsidR="008D4DDF" w:rsidRDefault="008D4DDF">
      <w:pPr>
        <w:rPr>
          <w:lang w:val="en-US"/>
        </w:rPr>
      </w:pPr>
    </w:p>
    <w:p w14:paraId="33D16276" w14:textId="77777777" w:rsidR="008D4DDF" w:rsidRDefault="008D4DDF">
      <w:pPr>
        <w:rPr>
          <w:lang w:val="en-US"/>
        </w:rPr>
      </w:pPr>
    </w:p>
    <w:p w14:paraId="02BB20D6" w14:textId="77777777" w:rsidR="008D4DDF" w:rsidRDefault="008D4DDF">
      <w:pPr>
        <w:rPr>
          <w:lang w:val="en-US"/>
        </w:rPr>
      </w:pPr>
    </w:p>
    <w:p w14:paraId="5FE76EA8" w14:textId="77777777" w:rsidR="008D4DDF" w:rsidRDefault="008D4DDF">
      <w:pPr>
        <w:rPr>
          <w:lang w:val="en-US"/>
        </w:rPr>
      </w:pPr>
    </w:p>
    <w:p w14:paraId="4C8D16B9" w14:textId="77777777" w:rsidR="008D4DDF" w:rsidRDefault="008D4DDF">
      <w:pPr>
        <w:rPr>
          <w:lang w:val="en-US"/>
        </w:rPr>
      </w:pPr>
    </w:p>
    <w:p w14:paraId="5BAD9311" w14:textId="77777777" w:rsidR="008D4DDF" w:rsidRDefault="008D4DDF">
      <w:pPr>
        <w:rPr>
          <w:lang w:val="en-US"/>
        </w:rPr>
      </w:pPr>
    </w:p>
    <w:p w14:paraId="2CEFE78A" w14:textId="77777777" w:rsidR="008D4DDF" w:rsidRDefault="008D4DDF">
      <w:pPr>
        <w:rPr>
          <w:lang w:val="en-US"/>
        </w:rPr>
      </w:pPr>
    </w:p>
    <w:p w14:paraId="0A927659" w14:textId="77777777" w:rsidR="008D4DDF" w:rsidRDefault="008D4DDF">
      <w:pPr>
        <w:rPr>
          <w:lang w:val="en-US"/>
        </w:rPr>
      </w:pPr>
    </w:p>
    <w:p w14:paraId="2FD2E64F" w14:textId="77777777" w:rsidR="008D4DDF" w:rsidRDefault="008D4DDF">
      <w:pPr>
        <w:rPr>
          <w:lang w:val="en-US"/>
        </w:rPr>
      </w:pPr>
    </w:p>
    <w:p w14:paraId="48DA4475" w14:textId="77777777" w:rsidR="008D4DDF" w:rsidRDefault="008D4DDF">
      <w:pPr>
        <w:rPr>
          <w:lang w:val="en-US"/>
        </w:rPr>
      </w:pPr>
    </w:p>
    <w:p w14:paraId="78811B96" w14:textId="77777777" w:rsidR="008D4DDF" w:rsidRDefault="00E71E6E">
      <w:pPr>
        <w:rPr>
          <w:sz w:val="32"/>
          <w:szCs w:val="32"/>
          <w:lang w:val="lv-LV"/>
        </w:rPr>
      </w:pPr>
      <w:proofErr w:type="spellStart"/>
      <w:r>
        <w:rPr>
          <w:sz w:val="32"/>
          <w:szCs w:val="32"/>
          <w:lang w:val="en-US"/>
        </w:rPr>
        <w:t>Autori</w:t>
      </w:r>
      <w:proofErr w:type="spellEnd"/>
      <w:r>
        <w:rPr>
          <w:sz w:val="32"/>
          <w:szCs w:val="32"/>
          <w:lang w:val="en-US"/>
        </w:rPr>
        <w:t>:</w:t>
      </w:r>
      <w:r>
        <w:rPr>
          <w:sz w:val="32"/>
          <w:szCs w:val="32"/>
          <w:lang w:val="en-US"/>
        </w:rPr>
        <w:tab/>
      </w:r>
      <w:r>
        <w:rPr>
          <w:sz w:val="32"/>
          <w:szCs w:val="32"/>
          <w:lang w:val="en-US"/>
        </w:rPr>
        <w:tab/>
      </w:r>
      <w:r>
        <w:rPr>
          <w:sz w:val="32"/>
          <w:szCs w:val="32"/>
          <w:lang w:val="en-US"/>
        </w:rPr>
        <w:tab/>
      </w:r>
      <w:r>
        <w:rPr>
          <w:sz w:val="32"/>
          <w:szCs w:val="32"/>
          <w:lang w:val="en-US"/>
        </w:rPr>
        <w:tab/>
      </w:r>
      <w:r>
        <w:rPr>
          <w:sz w:val="32"/>
          <w:szCs w:val="32"/>
          <w:lang w:val="en-US"/>
        </w:rPr>
        <w:tab/>
      </w:r>
      <w:r>
        <w:rPr>
          <w:sz w:val="32"/>
          <w:szCs w:val="32"/>
          <w:lang w:val="en-US"/>
        </w:rPr>
        <w:tab/>
      </w:r>
      <w:r>
        <w:rPr>
          <w:sz w:val="32"/>
          <w:szCs w:val="32"/>
          <w:lang w:val="en-US"/>
        </w:rPr>
        <w:tab/>
      </w:r>
      <w:r>
        <w:rPr>
          <w:sz w:val="32"/>
          <w:szCs w:val="32"/>
          <w:lang w:val="en-US"/>
        </w:rPr>
        <w:tab/>
        <w:t xml:space="preserve"> Anastasija </w:t>
      </w:r>
      <w:proofErr w:type="spellStart"/>
      <w:r>
        <w:rPr>
          <w:sz w:val="32"/>
          <w:szCs w:val="32"/>
          <w:lang w:val="en-US"/>
        </w:rPr>
        <w:t>Skogoreva</w:t>
      </w:r>
      <w:proofErr w:type="spellEnd"/>
      <w:r>
        <w:rPr>
          <w:sz w:val="32"/>
          <w:szCs w:val="32"/>
          <w:lang w:val="en-US"/>
        </w:rPr>
        <w:tab/>
      </w:r>
    </w:p>
    <w:p w14:paraId="0C0C3697" w14:textId="77777777" w:rsidR="008D4DDF" w:rsidRDefault="00E71E6E">
      <w:pPr>
        <w:jc w:val="right"/>
        <w:rPr>
          <w:sz w:val="32"/>
          <w:szCs w:val="32"/>
          <w:lang w:val="en-US"/>
        </w:rPr>
      </w:pPr>
      <w:r>
        <w:rPr>
          <w:sz w:val="32"/>
          <w:szCs w:val="32"/>
          <w:lang w:val="en-US"/>
        </w:rPr>
        <w:t>Vera Ivanova</w:t>
      </w:r>
      <w:r>
        <w:rPr>
          <w:sz w:val="32"/>
          <w:szCs w:val="32"/>
          <w:lang w:val="en-US"/>
        </w:rPr>
        <w:tab/>
      </w:r>
      <w:r>
        <w:rPr>
          <w:sz w:val="32"/>
          <w:szCs w:val="32"/>
          <w:lang w:val="en-US"/>
        </w:rPr>
        <w:tab/>
      </w:r>
    </w:p>
    <w:p w14:paraId="4B970450" w14:textId="77777777" w:rsidR="008D4DDF" w:rsidRDefault="00E71E6E">
      <w:pPr>
        <w:jc w:val="right"/>
        <w:rPr>
          <w:sz w:val="32"/>
          <w:szCs w:val="32"/>
          <w:lang w:val="en-US"/>
        </w:rPr>
      </w:pPr>
      <w:proofErr w:type="spellStart"/>
      <w:r>
        <w:rPr>
          <w:sz w:val="32"/>
          <w:szCs w:val="32"/>
          <w:lang w:val="en-US"/>
        </w:rPr>
        <w:t>Aleksands</w:t>
      </w:r>
      <w:proofErr w:type="spellEnd"/>
      <w:r>
        <w:rPr>
          <w:sz w:val="32"/>
          <w:szCs w:val="32"/>
          <w:lang w:val="en-US"/>
        </w:rPr>
        <w:t xml:space="preserve"> Sidorenko</w:t>
      </w:r>
      <w:r>
        <w:rPr>
          <w:sz w:val="32"/>
          <w:szCs w:val="32"/>
          <w:lang w:val="en-US"/>
        </w:rPr>
        <w:tab/>
      </w:r>
    </w:p>
    <w:p w14:paraId="7B8D5982" w14:textId="77777777" w:rsidR="008D4DDF" w:rsidRDefault="00E71E6E">
      <w:pPr>
        <w:jc w:val="right"/>
        <w:rPr>
          <w:sz w:val="32"/>
          <w:szCs w:val="32"/>
          <w:lang w:val="en-US"/>
        </w:rPr>
      </w:pPr>
      <w:proofErr w:type="spellStart"/>
      <w:r>
        <w:rPr>
          <w:sz w:val="32"/>
          <w:szCs w:val="32"/>
          <w:lang w:val="en-US"/>
        </w:rPr>
        <w:t>Marija</w:t>
      </w:r>
      <w:proofErr w:type="spellEnd"/>
      <w:r>
        <w:rPr>
          <w:sz w:val="32"/>
          <w:szCs w:val="32"/>
          <w:lang w:val="en-US"/>
        </w:rPr>
        <w:t xml:space="preserve"> </w:t>
      </w:r>
      <w:proofErr w:type="spellStart"/>
      <w:r>
        <w:rPr>
          <w:sz w:val="32"/>
          <w:szCs w:val="32"/>
          <w:lang w:val="en-US"/>
        </w:rPr>
        <w:t>Borodovsk</w:t>
      </w:r>
      <w:proofErr w:type="spellEnd"/>
      <w:r>
        <w:rPr>
          <w:sz w:val="32"/>
          <w:szCs w:val="32"/>
          <w:lang w:val="en-US"/>
        </w:rPr>
        <w:tab/>
      </w:r>
    </w:p>
    <w:p w14:paraId="78AFD85E" w14:textId="77777777" w:rsidR="008D4DDF" w:rsidRDefault="00E71E6E">
      <w:pPr>
        <w:jc w:val="center"/>
        <w:rPr>
          <w:lang w:val="lv-LV"/>
        </w:rPr>
      </w:pPr>
      <w:r>
        <w:rPr>
          <w:lang w:val="lv-LV"/>
        </w:rPr>
        <w:t>2024</w:t>
      </w:r>
    </w:p>
    <w:p w14:paraId="0D0C9001" w14:textId="77777777" w:rsidR="008D4DDF" w:rsidRDefault="008D4DDF">
      <w:pPr>
        <w:rPr>
          <w:lang w:val="en-US"/>
        </w:rPr>
      </w:pPr>
    </w:p>
    <w:p w14:paraId="35FD2199" w14:textId="77777777" w:rsidR="008D4DDF" w:rsidRDefault="00E71E6E">
      <w:pPr>
        <w:jc w:val="center"/>
        <w:rPr>
          <w:b/>
          <w:lang w:val="lv-LV"/>
        </w:rPr>
      </w:pPr>
      <w:r>
        <w:rPr>
          <w:b/>
          <w:lang w:val="lv-LV"/>
        </w:rPr>
        <w:t xml:space="preserve">Noskaņojuma </w:t>
      </w:r>
      <w:proofErr w:type="spellStart"/>
      <w:r>
        <w:rPr>
          <w:b/>
          <w:lang w:val="lv-LV"/>
        </w:rPr>
        <w:t>kolaža</w:t>
      </w:r>
      <w:proofErr w:type="spellEnd"/>
    </w:p>
    <w:p w14:paraId="4AFEBD01" w14:textId="77777777" w:rsidR="008D4DDF" w:rsidRDefault="008D4DDF">
      <w:pPr>
        <w:rPr>
          <w:b/>
          <w:lang w:val="lv-LV"/>
        </w:rPr>
      </w:pPr>
    </w:p>
    <w:p w14:paraId="29A5A1B6" w14:textId="77777777" w:rsidR="008D4DDF" w:rsidRDefault="00E71E6E">
      <w:pPr>
        <w:rPr>
          <w:lang w:val="lv-LV"/>
        </w:rPr>
      </w:pPr>
      <w:r>
        <w:rPr>
          <w:b/>
          <w:lang w:val="lv-LV"/>
        </w:rPr>
        <w:tab/>
      </w:r>
      <w:r>
        <w:rPr>
          <w:lang w:val="lv-LV"/>
        </w:rPr>
        <w:t xml:space="preserve">Mūsu mēbeļu koncepts apvieno daudz: funkcionalitāti, mūsdienīgu dizainu, komfortu un </w:t>
      </w:r>
      <w:proofErr w:type="spellStart"/>
      <w:r>
        <w:rPr>
          <w:lang w:val="lv-LV"/>
        </w:rPr>
        <w:t>ekoloģiskumu</w:t>
      </w:r>
      <w:proofErr w:type="spellEnd"/>
      <w:r>
        <w:rPr>
          <w:lang w:val="lv-LV"/>
        </w:rPr>
        <w:t xml:space="preserve">. Mēs cenšamies nodot ideju par vecu mēbeļu Atdzimšanu, kas izskatās moderni, vienkārši lietojams un nerada lieku </w:t>
      </w:r>
      <w:proofErr w:type="spellStart"/>
      <w:r>
        <w:rPr>
          <w:lang w:val="lv-LV"/>
        </w:rPr>
        <w:t>aizkrauklitību</w:t>
      </w:r>
      <w:proofErr w:type="spellEnd"/>
      <w:r>
        <w:rPr>
          <w:lang w:val="lv-LV"/>
        </w:rPr>
        <w:t xml:space="preserve"> telpā, turklāt pilnībā atbilstot vides principiem.</w:t>
      </w:r>
    </w:p>
    <w:p w14:paraId="52398E7F" w14:textId="77777777" w:rsidR="008D4DDF" w:rsidRDefault="00E71E6E">
      <w:pPr>
        <w:rPr>
          <w:lang w:val="lv-LV"/>
        </w:rPr>
      </w:pPr>
      <w:r>
        <w:rPr>
          <w:lang w:val="lv-LV"/>
        </w:rPr>
        <w:tab/>
        <w:t xml:space="preserve">Mūsu mēbeļu pamatā ir </w:t>
      </w:r>
      <w:proofErr w:type="spellStart"/>
      <w:r>
        <w:rPr>
          <w:lang w:val="lv-LV"/>
        </w:rPr>
        <w:t>Loft</w:t>
      </w:r>
      <w:proofErr w:type="spellEnd"/>
      <w:r>
        <w:rPr>
          <w:lang w:val="lv-LV"/>
        </w:rPr>
        <w:t xml:space="preserve">, </w:t>
      </w:r>
      <w:proofErr w:type="spellStart"/>
      <w:r>
        <w:rPr>
          <w:lang w:val="lv-LV"/>
        </w:rPr>
        <w:t>Upcycling</w:t>
      </w:r>
      <w:proofErr w:type="spellEnd"/>
      <w:r>
        <w:rPr>
          <w:lang w:val="lv-LV"/>
        </w:rPr>
        <w:t xml:space="preserve"> dizaini un minimālisms, izmantojot dabas materiālus:</w:t>
      </w:r>
    </w:p>
    <w:p w14:paraId="051C6DA4" w14:textId="77777777" w:rsidR="008D4DDF" w:rsidRDefault="00E71E6E">
      <w:pPr>
        <w:pStyle w:val="a8"/>
        <w:numPr>
          <w:ilvl w:val="0"/>
          <w:numId w:val="1"/>
        </w:numPr>
        <w:rPr>
          <w:rFonts w:cstheme="minorHAnsi"/>
          <w:lang w:val="lv-LV"/>
        </w:rPr>
      </w:pPr>
      <w:proofErr w:type="spellStart"/>
      <w:r>
        <w:rPr>
          <w:rFonts w:cstheme="minorHAnsi"/>
          <w:i/>
          <w:lang w:val="lv-LV"/>
        </w:rPr>
        <w:t>Loft</w:t>
      </w:r>
      <w:proofErr w:type="spellEnd"/>
      <w:r>
        <w:rPr>
          <w:rFonts w:cstheme="minorHAnsi"/>
          <w:i/>
          <w:lang w:val="lv-LV"/>
        </w:rPr>
        <w:t xml:space="preserve"> </w:t>
      </w:r>
      <w:r>
        <w:rPr>
          <w:rFonts w:cstheme="minorHAnsi"/>
          <w:lang w:val="lv-LV"/>
        </w:rPr>
        <w:t>pārstāv telpas noformēšanas stilu ar tai piemītošo minimālismu interjerā, brīvas telpas pārbagātību, rūpniecības un industriālo elementu klātbūtni. Šī stila galvenais ieguvums  nelielās detaļās ir tādu manufaktūras, rūpnīcas pagātnes mantojums kā :  kāpnes, dažāda diametra un izmēra caurules, ventilācijas sistēmas un dažādas ierīces.</w:t>
      </w:r>
    </w:p>
    <w:p w14:paraId="2EA6D557" w14:textId="77777777" w:rsidR="008D4DDF" w:rsidRDefault="00E71E6E">
      <w:pPr>
        <w:pStyle w:val="a8"/>
        <w:numPr>
          <w:ilvl w:val="0"/>
          <w:numId w:val="1"/>
        </w:numPr>
        <w:rPr>
          <w:rFonts w:cstheme="minorHAnsi"/>
          <w:lang w:val="lv-LV"/>
        </w:rPr>
      </w:pPr>
      <w:proofErr w:type="spellStart"/>
      <w:r>
        <w:rPr>
          <w:rFonts w:cstheme="minorHAnsi"/>
          <w:i/>
          <w:lang w:val="lv-LV"/>
        </w:rPr>
        <w:t>Apcycling</w:t>
      </w:r>
      <w:proofErr w:type="spellEnd"/>
      <w:r>
        <w:rPr>
          <w:rFonts w:cstheme="minorHAnsi"/>
          <w:b/>
          <w:i/>
          <w:lang w:val="lv-LV"/>
        </w:rPr>
        <w:t xml:space="preserve"> </w:t>
      </w:r>
      <w:r>
        <w:rPr>
          <w:rFonts w:cstheme="minorHAnsi"/>
          <w:lang w:val="lv-LV"/>
        </w:rPr>
        <w:t>ir pieeja dizainam, kur vecās mēbeles tiek pārveidotas par jauniem izstrādājumiem ar augstāku vērtību, un uzsvērt mūsu ideju par veco materiālu atdzimšanu.</w:t>
      </w:r>
    </w:p>
    <w:p w14:paraId="51533D40" w14:textId="77777777" w:rsidR="008D4DDF" w:rsidRDefault="00E71E6E">
      <w:pPr>
        <w:pStyle w:val="a8"/>
        <w:numPr>
          <w:ilvl w:val="0"/>
          <w:numId w:val="1"/>
        </w:numPr>
        <w:rPr>
          <w:rFonts w:cstheme="minorHAnsi"/>
          <w:lang w:val="lv-LV"/>
        </w:rPr>
      </w:pPr>
      <w:r>
        <w:rPr>
          <w:rFonts w:cstheme="minorHAnsi"/>
          <w:i/>
          <w:lang w:val="lv-LV"/>
        </w:rPr>
        <w:t xml:space="preserve">Minimālisms ar dabiskiem materiāliem </w:t>
      </w:r>
      <w:r>
        <w:rPr>
          <w:rFonts w:cstheme="minorHAnsi"/>
          <w:lang w:val="lv-LV"/>
        </w:rPr>
        <w:t>nozīmē dabīgu komponentu izmantošanu, lai radītu modernu un ērtu dizainu, iekļaujoties ekoloģiskajā koncepcijā.</w:t>
      </w:r>
    </w:p>
    <w:p w14:paraId="0161A781" w14:textId="77777777" w:rsidR="008D4DDF" w:rsidRDefault="00E71E6E">
      <w:pPr>
        <w:rPr>
          <w:lang w:val="lv-LV"/>
        </w:rPr>
      </w:pPr>
      <w:r>
        <w:rPr>
          <w:rFonts w:cstheme="minorHAnsi"/>
          <w:color w:val="000000"/>
          <w:shd w:val="clear" w:color="auto" w:fill="FFFFFF"/>
          <w:lang w:val="lv-LV"/>
        </w:rPr>
        <w:tab/>
      </w:r>
    </w:p>
    <w:p w14:paraId="1A63BEE1" w14:textId="77777777" w:rsidR="008D4DDF" w:rsidRDefault="00EA39E4">
      <w:pPr>
        <w:pStyle w:val="a8"/>
        <w:ind w:firstLine="696"/>
        <w:rPr>
          <w:lang w:val="lv-LV"/>
        </w:rPr>
      </w:pPr>
      <w:r>
        <w:rPr>
          <w:noProof/>
        </w:rPr>
        <w:drawing>
          <wp:anchor distT="0" distB="0" distL="0" distR="114300" simplePos="0" relativeHeight="5" behindDoc="0" locked="0" layoutInCell="0" allowOverlap="1" wp14:anchorId="791DB35F" wp14:editId="03774CC9">
            <wp:simplePos x="0" y="0"/>
            <wp:positionH relativeFrom="margin">
              <wp:posOffset>9525</wp:posOffset>
            </wp:positionH>
            <wp:positionV relativeFrom="paragraph">
              <wp:posOffset>36830</wp:posOffset>
            </wp:positionV>
            <wp:extent cx="3088005" cy="2407920"/>
            <wp:effectExtent l="76200" t="76200" r="131445" b="125730"/>
            <wp:wrapSquare wrapText="bothSides"/>
            <wp:docPr id="1" name="Рисунок 1"/>
            <wp:cNvGraphicFramePr/>
            <a:graphic xmlns:a="http://schemas.openxmlformats.org/drawingml/2006/main">
              <a:graphicData uri="http://schemas.openxmlformats.org/drawingml/2006/picture">
                <pic:pic xmlns:pic="http://schemas.openxmlformats.org/drawingml/2006/picture">
                  <pic:nvPicPr>
                    <pic:cNvPr id="0" name="Рисунок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3088005" cy="2407920"/>
                    </a:xfrm>
                    <a:prstGeom prst="rect">
                      <a:avLst/>
                    </a:prstGeom>
                    <a:ln w="38100" cap="sq">
                      <a:solidFill>
                        <a:srgbClr val="000000"/>
                      </a:solidFill>
                      <a:miter/>
                    </a:ln>
                    <a:effectLst>
                      <a:outerShdw blurRad="50800" dist="37674"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E71E6E">
        <w:rPr>
          <w:lang w:val="lv-LV"/>
        </w:rPr>
        <w:t>Pamatojoties uz iepriekšminēto informāciju, mūsu kolāžā tika izmantoti materiāli, ko mēs piedāvājam izmantot, kā arī dizains:</w:t>
      </w:r>
    </w:p>
    <w:p w14:paraId="7F9E8E5C" w14:textId="77777777" w:rsidR="008D4DDF" w:rsidRDefault="00E71E6E">
      <w:pPr>
        <w:pStyle w:val="a8"/>
        <w:numPr>
          <w:ilvl w:val="0"/>
          <w:numId w:val="1"/>
        </w:numPr>
        <w:rPr>
          <w:lang w:val="lv-LV"/>
        </w:rPr>
      </w:pPr>
      <w:r>
        <w:rPr>
          <w:i/>
          <w:lang w:val="lv-LV"/>
        </w:rPr>
        <w:t xml:space="preserve">Koks – </w:t>
      </w:r>
      <w:r>
        <w:rPr>
          <w:lang w:val="lv-LV"/>
        </w:rPr>
        <w:t>universāla izejviela un vienīgais atjaunojamais būvmateriāls.</w:t>
      </w:r>
    </w:p>
    <w:p w14:paraId="00C855DA" w14:textId="77777777" w:rsidR="008D4DDF" w:rsidRDefault="00E71E6E">
      <w:pPr>
        <w:pStyle w:val="a8"/>
        <w:numPr>
          <w:ilvl w:val="0"/>
          <w:numId w:val="1"/>
        </w:numPr>
        <w:rPr>
          <w:lang w:val="lv-LV"/>
        </w:rPr>
      </w:pPr>
      <w:proofErr w:type="spellStart"/>
      <w:r>
        <w:rPr>
          <w:i/>
          <w:lang w:val="lv-LV"/>
        </w:rPr>
        <w:t>Sadaudzīts</w:t>
      </w:r>
      <w:proofErr w:type="spellEnd"/>
      <w:r>
        <w:rPr>
          <w:i/>
          <w:lang w:val="lv-LV"/>
        </w:rPr>
        <w:t xml:space="preserve"> stikls, ielejams ar </w:t>
      </w:r>
      <w:proofErr w:type="spellStart"/>
      <w:r>
        <w:rPr>
          <w:i/>
          <w:lang w:val="lv-LV"/>
        </w:rPr>
        <w:t>epoksīda</w:t>
      </w:r>
      <w:proofErr w:type="spellEnd"/>
      <w:r>
        <w:rPr>
          <w:i/>
          <w:lang w:val="lv-LV"/>
        </w:rPr>
        <w:t xml:space="preserve"> smidzināšanu – </w:t>
      </w:r>
      <w:r>
        <w:rPr>
          <w:lang w:val="lv-LV"/>
        </w:rPr>
        <w:t>mūsdienās ir daudz vietu, kur var pārstrādāt stiklu no taras un stiklu, kas nav derīgs izmantošanai. Mēs piedāvājam cilvēkiem pašiem izmantot to, lai piešķirtu savām mēbelēm modernu stiklu, sajaucot to ar krāsām un pievienot dabiskus objektus, piemēram, izžuvušus augus vai zarus, lai radītu unikālu un personīgu dizainu.</w:t>
      </w:r>
    </w:p>
    <w:p w14:paraId="20922FCA" w14:textId="77777777" w:rsidR="008D4DDF" w:rsidRDefault="00E71E6E">
      <w:pPr>
        <w:pStyle w:val="a8"/>
        <w:numPr>
          <w:ilvl w:val="0"/>
          <w:numId w:val="1"/>
        </w:numPr>
        <w:rPr>
          <w:lang w:val="lv-LV"/>
        </w:rPr>
      </w:pPr>
      <w:r>
        <w:rPr>
          <w:i/>
          <w:lang w:val="lv-LV"/>
        </w:rPr>
        <w:t xml:space="preserve">Automobiļu riepas – </w:t>
      </w:r>
      <w:r>
        <w:rPr>
          <w:lang w:val="lv-LV"/>
        </w:rPr>
        <w:t>mēbeļu dizainā var piešķirt interesantu un neierastu izskatu izstrādājumam, kā arī tam ir potenciāls kļūt par ekoloģiski draudzīgu pieeju atkritumu pārstrādei.</w:t>
      </w:r>
    </w:p>
    <w:p w14:paraId="23401694" w14:textId="77777777" w:rsidR="008D4DDF" w:rsidRDefault="00E71E6E">
      <w:pPr>
        <w:pStyle w:val="a8"/>
        <w:ind w:firstLine="696"/>
        <w:rPr>
          <w:lang w:val="lv-LV"/>
        </w:rPr>
      </w:pPr>
      <w:r>
        <w:rPr>
          <w:lang w:val="lv-LV"/>
        </w:rPr>
        <w:t xml:space="preserve"> </w:t>
      </w:r>
    </w:p>
    <w:p w14:paraId="6CAEE199" w14:textId="77777777" w:rsidR="008D4DDF" w:rsidRDefault="00E71E6E">
      <w:pPr>
        <w:rPr>
          <w:lang w:val="lv-LV"/>
        </w:rPr>
      </w:pPr>
      <w:r w:rsidRPr="00EA39E4">
        <w:rPr>
          <w:lang w:val="lv-LV"/>
        </w:rPr>
        <w:br w:type="page"/>
      </w:r>
    </w:p>
    <w:p w14:paraId="0C11AB20" w14:textId="77777777" w:rsidR="008D4DDF" w:rsidRDefault="00E71E6E">
      <w:pPr>
        <w:jc w:val="center"/>
        <w:rPr>
          <w:b/>
          <w:lang w:val="lv-LV"/>
        </w:rPr>
      </w:pPr>
      <w:proofErr w:type="spellStart"/>
      <w:r>
        <w:rPr>
          <w:b/>
          <w:lang w:val="lv-LV"/>
        </w:rPr>
        <w:lastRenderedPageBreak/>
        <w:t>Shelve-Couch</w:t>
      </w:r>
      <w:proofErr w:type="spellEnd"/>
    </w:p>
    <w:p w14:paraId="1CDEA226" w14:textId="77777777" w:rsidR="008D4DDF" w:rsidRDefault="008D4DDF">
      <w:pPr>
        <w:jc w:val="center"/>
        <w:rPr>
          <w:b/>
          <w:lang w:val="lv-LV"/>
        </w:rPr>
      </w:pPr>
    </w:p>
    <w:p w14:paraId="23FF5623" w14:textId="77777777" w:rsidR="008D4DDF" w:rsidRDefault="00E71E6E">
      <w:pPr>
        <w:jc w:val="center"/>
        <w:rPr>
          <w:b/>
          <w:lang w:val="lv-LV"/>
        </w:rPr>
      </w:pPr>
      <w:r>
        <w:rPr>
          <w:noProof/>
        </w:rPr>
        <w:drawing>
          <wp:inline distT="76200" distB="138430" distL="76200" distR="136525" wp14:anchorId="12C96582" wp14:editId="5347DF54">
            <wp:extent cx="5373769" cy="3771900"/>
            <wp:effectExtent l="76200" t="76200" r="132080" b="133350"/>
            <wp:docPr id="2" name="Снимок экрана 2024-04-28 170207.png"/>
            <wp:cNvGraphicFramePr/>
            <a:graphic xmlns:a="http://schemas.openxmlformats.org/drawingml/2006/main">
              <a:graphicData uri="http://schemas.openxmlformats.org/drawingml/2006/picture">
                <pic:pic xmlns:pic="http://schemas.openxmlformats.org/drawingml/2006/picture">
                  <pic:nvPicPr>
                    <pic:cNvPr id="1" name="Снимок экрана 2024-04-28 170207.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383210" cy="3778527"/>
                    </a:xfrm>
                    <a:prstGeom prst="rect">
                      <a:avLst/>
                    </a:prstGeom>
                    <a:ln w="38100" cap="sq">
                      <a:solidFill>
                        <a:srgbClr val="000000"/>
                      </a:solidFill>
                      <a:miter/>
                    </a:ln>
                    <a:effectLst>
                      <a:outerShdw blurRad="50800" dist="37674" dir="2700000" algn="tl" rotWithShape="0">
                        <a:srgbClr val="000000">
                          <a:alpha val="43000"/>
                        </a:srgbClr>
                      </a:outerShdw>
                    </a:effectLst>
                  </pic:spPr>
                </pic:pic>
              </a:graphicData>
            </a:graphic>
          </wp:inline>
        </w:drawing>
      </w:r>
    </w:p>
    <w:p w14:paraId="15983763" w14:textId="77777777" w:rsidR="008D4DDF" w:rsidRDefault="00E71E6E">
      <w:pPr>
        <w:rPr>
          <w:lang w:val="lv-LV"/>
        </w:rPr>
      </w:pPr>
      <w:r>
        <w:rPr>
          <w:b/>
          <w:lang w:val="lv-LV"/>
        </w:rPr>
        <w:tab/>
      </w:r>
      <w:r>
        <w:rPr>
          <w:lang w:val="lv-LV"/>
        </w:rPr>
        <w:t>Dīvāns ar iebūvētiem plauktiem. Piedāvājam labu iespēju risināt vienu no aktuālām vietas trūkuma problēmām, kad gribas daudz ko novietot, bet iespējas nav. Dīvāns kā īsts konstruktors, sastāv no paša dīvāna, roku balstiem un plauktiem, dīvānam roku balstus var izņemt, tas rod iespēju no daudziem dīvāniem salikt vienu lielu vai salikt tos tā, kā vēlies, jo tie nav lieli un tos var novietot pa vienam, nepieciešamajās vietās.</w:t>
      </w:r>
    </w:p>
    <w:p w14:paraId="0B918D10" w14:textId="77777777" w:rsidR="008D4DDF" w:rsidRDefault="00E71E6E">
      <w:pPr>
        <w:ind w:firstLine="708"/>
        <w:rPr>
          <w:lang w:val="lv-LV"/>
        </w:rPr>
      </w:pPr>
      <w:r>
        <w:rPr>
          <w:lang w:val="lv-LV"/>
        </w:rPr>
        <w:t xml:space="preserve"> Ideja bija izveidota, apskatot mēbeli, kurai jābūt kabinetā vai birojā. Skats krita uz klasiskiem plauktiem un dīvānu , un no tā radās ideja, tos savienot, kas ietaupa telpas vietu un dod uzreiz divas nepieciešamas biroja sastāvdaļas. Laba iespēja izvēlēties nepieciešamu dīvāna izmēru pašiem. Liels pluss, ka to ir vieglāk pārvietot un var novietot kā vēlas. Plaukti ir iebūvēti dīvāna mugurā, izgatavoti no koka, pašu koku var izvēlēties. Katrā dīvānā ir deviņi vienādi plaukti, kvadrāta formā. Tas nebojā dīvāna funkciju,  dīvāna muguras daļa (atzveltne) paliek mīksta, kā arī plauktu augšdaļa veido nelielu galdiņu, kas ļauj kaut ko nolikt sev blakus, kamēr atpūšaties uz dīvāna, piemēram, krūzi vai grāmatu. </w:t>
      </w:r>
    </w:p>
    <w:p w14:paraId="69DD45D9" w14:textId="77777777" w:rsidR="008D4DDF" w:rsidRDefault="00E71E6E">
      <w:pPr>
        <w:ind w:firstLine="708"/>
        <w:rPr>
          <w:lang w:val="lv-LV"/>
        </w:rPr>
      </w:pPr>
      <w:r>
        <w:rPr>
          <w:lang w:val="lv-LV"/>
        </w:rPr>
        <w:t xml:space="preserve">Dīvāns var būt no dažādiem materiāliem, tādiem kā :  āda, </w:t>
      </w:r>
      <w:proofErr w:type="spellStart"/>
      <w:r>
        <w:rPr>
          <w:lang w:val="lv-LV"/>
        </w:rPr>
        <w:t>eko</w:t>
      </w:r>
      <w:proofErr w:type="spellEnd"/>
      <w:r>
        <w:rPr>
          <w:lang w:val="lv-LV"/>
        </w:rPr>
        <w:t xml:space="preserve"> āda, audums. Tas atkarīgs no cilvēka vēlmēm un kopējā biroja dizaina. Piemēram -  izvēlēta dīvānam melnā krāsa, ka ir viena no klasiskajām krāsām , bet tas var būt vienalga, kādā krāsā. Labāk izvēlēties to krāsu, kas labi saskaņots ar koka tekstūru. Dīvānam birojā jābūt harmoniskā saskaņā ar apkārtējo interjeru, lai tā būtu vieta, kur var strādāt un atpūsties. </w:t>
      </w:r>
    </w:p>
    <w:p w14:paraId="68CD8805" w14:textId="77777777" w:rsidR="008D4DDF" w:rsidRDefault="00E71E6E">
      <w:pPr>
        <w:ind w:firstLine="708"/>
        <w:rPr>
          <w:lang w:val="lv-LV"/>
        </w:rPr>
      </w:pPr>
      <w:r>
        <w:rPr>
          <w:lang w:val="lv-LV"/>
        </w:rPr>
        <w:t>Šis ir jauns skatījums uz telpas organizēšanu, kur tiek akcentēts gan komforts, gan vietas ietaupīšana.</w:t>
      </w:r>
    </w:p>
    <w:p w14:paraId="2FE82120" w14:textId="77777777" w:rsidR="008D4DDF" w:rsidRDefault="00E71E6E">
      <w:pPr>
        <w:rPr>
          <w:lang w:val="lv-LV"/>
        </w:rPr>
      </w:pPr>
      <w:r w:rsidRPr="00EA39E4">
        <w:rPr>
          <w:lang w:val="lv-LV"/>
        </w:rPr>
        <w:br w:type="page"/>
      </w:r>
    </w:p>
    <w:p w14:paraId="774BA562" w14:textId="77777777" w:rsidR="008D4DDF" w:rsidRDefault="00E71E6E">
      <w:pPr>
        <w:ind w:firstLine="708"/>
        <w:jc w:val="center"/>
        <w:rPr>
          <w:b/>
          <w:lang w:val="lv-LV"/>
        </w:rPr>
      </w:pPr>
      <w:r>
        <w:rPr>
          <w:noProof/>
        </w:rPr>
        <w:lastRenderedPageBreak/>
        <mc:AlternateContent>
          <mc:Choice Requires="wps">
            <w:drawing>
              <wp:anchor distT="0" distB="0" distL="0" distR="114300" simplePos="0" relativeHeight="10" behindDoc="0" locked="0" layoutInCell="0" allowOverlap="1" wp14:anchorId="074F6EB6" wp14:editId="0D5703C1">
                <wp:simplePos x="0" y="0"/>
                <wp:positionH relativeFrom="margin">
                  <wp:align>left</wp:align>
                </wp:positionH>
                <wp:positionV relativeFrom="paragraph">
                  <wp:posOffset>445770</wp:posOffset>
                </wp:positionV>
                <wp:extent cx="5941060" cy="4200525"/>
                <wp:effectExtent l="76200" t="76200" r="136525" b="124460"/>
                <wp:wrapSquare wrapText="bothSides"/>
                <wp:docPr id="3" name="Рисунок 21"/>
                <wp:cNvGraphicFramePr/>
                <a:graphic xmlns:a="http://schemas.openxmlformats.org/drawingml/2006/main">
                  <a:graphicData uri="http://schemas.openxmlformats.org/drawingml/2006/picture">
                    <pic:pic xmlns:pic="http://schemas.openxmlformats.org/drawingml/2006/picture">
                      <pic:nvPicPr>
                        <pic:cNvPr id="2" name="Рисунок 21"/>
                        <pic:cNvPicPr/>
                      </pic:nvPicPr>
                      <pic:blipFill>
                        <a:blip r:embed="rId8"/>
                        <a:stretch/>
                      </pic:blipFill>
                      <pic:spPr>
                        <a:xfrm>
                          <a:off x="0" y="0"/>
                          <a:ext cx="5940360" cy="4199760"/>
                        </a:xfrm>
                        <a:prstGeom prst="rect">
                          <a:avLst/>
                        </a:prstGeom>
                        <a:ln w="38100" cap="sq">
                          <a:solidFill>
                            <a:srgbClr val="000000"/>
                          </a:solidFill>
                          <a:miter/>
                        </a:ln>
                        <a:effectLst>
                          <a:outerShdw blurRad="50800" dist="37674" dir="2700000" algn="tl" rotWithShape="0">
                            <a:srgbClr val="000000">
                              <a:alpha val="43000"/>
                            </a:srgbClr>
                          </a:outerShdw>
                        </a:effectLst>
                      </pic:spPr>
                    </pic:pic>
                  </a:graphicData>
                </a:graphic>
              </wp:anchor>
            </w:drawing>
          </mc:Choice>
          <mc:Fallback>
            <w:pict>
              <v:shape id="shape_0" ID="Рисунок 21" stroked="t" style="position:absolute;margin-left:6pt;margin-top:35.1pt;width:467.7pt;height:330.65pt;v-text-anchor:middle;mso-position-horizontal:left;mso-position-horizontal-relative:margin" type="shapetype_75">
                <v:imagedata r:id="rId9" o:detectmouseclick="t"/>
                <w10:wrap type="none"/>
                <v:stroke color="black" weight="38160" joinstyle="miter" endcap="square"/>
                <v:shadow on="t" obscured="f" color="black"/>
              </v:shape>
            </w:pict>
          </mc:Fallback>
        </mc:AlternateContent>
      </w:r>
      <w:proofErr w:type="spellStart"/>
      <w:r>
        <w:rPr>
          <w:b/>
          <w:lang w:val="lv-LV"/>
        </w:rPr>
        <w:t>Circle</w:t>
      </w:r>
      <w:proofErr w:type="spellEnd"/>
      <w:r>
        <w:rPr>
          <w:b/>
          <w:lang w:val="lv-LV"/>
        </w:rPr>
        <w:t xml:space="preserve"> </w:t>
      </w:r>
      <w:proofErr w:type="spellStart"/>
      <w:r>
        <w:rPr>
          <w:b/>
          <w:lang w:val="lv-LV"/>
        </w:rPr>
        <w:t>Bench</w:t>
      </w:r>
      <w:proofErr w:type="spellEnd"/>
    </w:p>
    <w:p w14:paraId="2C149BDC" w14:textId="77777777" w:rsidR="008D4DDF" w:rsidRDefault="008D4DDF">
      <w:pPr>
        <w:ind w:firstLine="708"/>
        <w:jc w:val="center"/>
        <w:rPr>
          <w:b/>
          <w:lang w:val="lv-LV"/>
        </w:rPr>
      </w:pPr>
    </w:p>
    <w:p w14:paraId="2DAC191F" w14:textId="77777777" w:rsidR="008D4DDF" w:rsidRDefault="00E71E6E">
      <w:pPr>
        <w:ind w:firstLine="708"/>
        <w:rPr>
          <w:lang w:val="lv-LV"/>
        </w:rPr>
      </w:pPr>
      <w:r>
        <w:rPr>
          <w:lang w:val="lv-LV"/>
        </w:rPr>
        <w:t>Sols ir apbrīnojams mēbeļu gabaliņš, kas apvieno sevī ērtības, kompaktumu un estētiku. Tās pusapaļā forma un locīšanas iespēja padara to par ideālu izvēli prezentācijām vai sanāksmēm, kur jārada mājīga gaisotne ap runātāju. Tā viegli izkārtojas un veidojas, pateicoties inovatīvai konstrukcijai, pārtopot par stilīgu žurnālu galdiņu miera brīžos.</w:t>
      </w:r>
    </w:p>
    <w:p w14:paraId="3E4C77B4" w14:textId="77777777" w:rsidR="008D4DDF" w:rsidRDefault="00E71E6E">
      <w:pPr>
        <w:ind w:firstLine="708"/>
        <w:rPr>
          <w:lang w:val="lv-LV"/>
        </w:rPr>
      </w:pPr>
      <w:r>
        <w:rPr>
          <w:lang w:val="lv-LV"/>
        </w:rPr>
        <w:t xml:space="preserve">Sola pamatnes daļa ļauj augšdaļai griezties par 360 grādiem, nodrošinot maksimālu lokanību izvietojumā. Kas padara šo soliņu īpaši pievilcīgu ? Tā daudzpusējā funkcionalitāte. Sola augšējā daļa ir lielāka izmēra nekā apakšējā, kas rada plūstoša miera efektu, tomēr apakšējā daļa ne tikai kalpo kā sēdeklis, bet tai ir arī iebūvēta glabāšanas vieta — šūpuļtīkla - </w:t>
      </w:r>
      <w:proofErr w:type="spellStart"/>
      <w:r>
        <w:rPr>
          <w:lang w:val="lv-LV"/>
        </w:rPr>
        <w:t>tīklveida</w:t>
      </w:r>
      <w:proofErr w:type="spellEnd"/>
      <w:r>
        <w:rPr>
          <w:lang w:val="lv-LV"/>
        </w:rPr>
        <w:t xml:space="preserve"> audums zem sēdekļa ļauj ērti izvietot žurnālus, spilvenus vai citus sīkumus.</w:t>
      </w:r>
    </w:p>
    <w:p w14:paraId="16990C22" w14:textId="77777777" w:rsidR="008D4DDF" w:rsidRDefault="00E71E6E">
      <w:pPr>
        <w:ind w:firstLine="708"/>
        <w:rPr>
          <w:lang w:val="lv-LV"/>
        </w:rPr>
      </w:pPr>
      <w:r>
        <w:rPr>
          <w:lang w:val="lv-LV"/>
        </w:rPr>
        <w:t xml:space="preserve">Koka pamatne sola dabisko izskatu, bet griezes daļa, kas veidota no </w:t>
      </w:r>
      <w:proofErr w:type="spellStart"/>
      <w:r>
        <w:rPr>
          <w:lang w:val="lv-LV"/>
        </w:rPr>
        <w:t>polimērsmilšu</w:t>
      </w:r>
      <w:proofErr w:type="spellEnd"/>
      <w:r>
        <w:rPr>
          <w:lang w:val="lv-LV"/>
        </w:rPr>
        <w:t xml:space="preserve"> materiāla, nodrošina izturību un ilgmūžību. Taču nenoliedzamu uzmanību piesaista tās virsma no sadauzīta stikla ar epoksīdsveķiem. Šis elements ne tikai papildina unikālu šarmu, bet arī sniedz iespēju iemiesot dažādas dizaina idejas, ieskaitot herbārijus vai sausos zariņus.</w:t>
      </w:r>
    </w:p>
    <w:p w14:paraId="087342BB" w14:textId="77777777" w:rsidR="008D4DDF" w:rsidRDefault="00E71E6E">
      <w:pPr>
        <w:ind w:firstLine="708"/>
        <w:rPr>
          <w:lang w:val="lv-LV"/>
        </w:rPr>
      </w:pPr>
      <w:r>
        <w:rPr>
          <w:lang w:val="lv-LV"/>
        </w:rPr>
        <w:t xml:space="preserve">Šis sols nav tikai mēbeļu priekšmets, bet gan harmonisks praktiskuma un elegances apvienojums, kas ir piemērots dažādiem lietošanas scenārijiem un gatavs jebkuru telpu izdaiļot ar savu unikālo stilu. </w:t>
      </w:r>
    </w:p>
    <w:p w14:paraId="48D3B342" w14:textId="77777777" w:rsidR="008D4DDF" w:rsidRDefault="00E71E6E">
      <w:pPr>
        <w:rPr>
          <w:lang w:val="lv-LV"/>
        </w:rPr>
      </w:pPr>
      <w:r w:rsidRPr="00EA39E4">
        <w:rPr>
          <w:lang w:val="lv-LV"/>
        </w:rPr>
        <w:br w:type="page"/>
      </w:r>
    </w:p>
    <w:p w14:paraId="7C90D512" w14:textId="77777777" w:rsidR="008D4DDF" w:rsidRDefault="00E71E6E">
      <w:pPr>
        <w:ind w:firstLine="708"/>
        <w:jc w:val="center"/>
        <w:rPr>
          <w:b/>
          <w:lang w:val="lv-LV"/>
        </w:rPr>
      </w:pPr>
      <w:proofErr w:type="spellStart"/>
      <w:r>
        <w:rPr>
          <w:b/>
          <w:lang w:val="lv-LV"/>
        </w:rPr>
        <w:lastRenderedPageBreak/>
        <w:t>Hanging</w:t>
      </w:r>
      <w:proofErr w:type="spellEnd"/>
      <w:r>
        <w:rPr>
          <w:b/>
          <w:lang w:val="lv-LV"/>
        </w:rPr>
        <w:t xml:space="preserve"> </w:t>
      </w:r>
      <w:proofErr w:type="spellStart"/>
      <w:r>
        <w:rPr>
          <w:b/>
          <w:lang w:val="lv-LV"/>
        </w:rPr>
        <w:t>shelf</w:t>
      </w:r>
      <w:proofErr w:type="spellEnd"/>
    </w:p>
    <w:p w14:paraId="5B4B1B88" w14:textId="77777777" w:rsidR="008D4DDF" w:rsidRDefault="008D4DDF">
      <w:pPr>
        <w:ind w:firstLine="708"/>
        <w:jc w:val="center"/>
        <w:rPr>
          <w:lang w:val="lv-LV"/>
        </w:rPr>
      </w:pPr>
    </w:p>
    <w:p w14:paraId="6B6C2451" w14:textId="77777777" w:rsidR="008D4DDF" w:rsidRDefault="00E71E6E">
      <w:pPr>
        <w:ind w:firstLine="708"/>
        <w:rPr>
          <w:lang w:val="lv-LV"/>
        </w:rPr>
      </w:pPr>
      <w:r>
        <w:rPr>
          <w:noProof/>
          <w:lang w:val="lv-LV"/>
        </w:rPr>
        <mc:AlternateContent>
          <mc:Choice Requires="wps">
            <w:drawing>
              <wp:anchor distT="0" distB="0" distL="0" distR="114300" simplePos="0" relativeHeight="6" behindDoc="0" locked="0" layoutInCell="0" allowOverlap="1" wp14:anchorId="5E37A91A" wp14:editId="185F27CF">
                <wp:simplePos x="0" y="0"/>
                <wp:positionH relativeFrom="margin">
                  <wp:align>left</wp:align>
                </wp:positionH>
                <wp:positionV relativeFrom="paragraph">
                  <wp:posOffset>80010</wp:posOffset>
                </wp:positionV>
                <wp:extent cx="3702050" cy="4450715"/>
                <wp:effectExtent l="76200" t="76200" r="127635" b="141605"/>
                <wp:wrapSquare wrapText="bothSides"/>
                <wp:docPr id="4" name="Рисунок 4"/>
                <wp:cNvGraphicFramePr/>
                <a:graphic xmlns:a="http://schemas.openxmlformats.org/drawingml/2006/main">
                  <a:graphicData uri="http://schemas.openxmlformats.org/drawingml/2006/picture">
                    <pic:pic xmlns:pic="http://schemas.openxmlformats.org/drawingml/2006/picture">
                      <pic:nvPicPr>
                        <pic:cNvPr id="3" name="Рисунок 4"/>
                        <pic:cNvPicPr/>
                      </pic:nvPicPr>
                      <pic:blipFill>
                        <a:blip r:embed="rId10">
                          <a:extLst>
                            <a:ext uri="{BEBA8EAE-BF5A-486C-A8C5-ECC9F3942E4B}">
                              <a14:imgProps xmlns:a14="http://schemas.microsoft.com/office/drawing/2010/main">
                                <a14:imgLayer r:embed="rId11">
                                  <a14:imgEffect>
                                    <a14:brightnessContrast bright="20000" contrast="-40000"/>
                                  </a14:imgEffect>
                                </a14:imgLayer>
                              </a14:imgProps>
                            </a:ext>
                          </a:extLst>
                        </a:blip>
                        <a:srcRect t="2664"/>
                        <a:stretch/>
                      </pic:blipFill>
                      <pic:spPr>
                        <a:xfrm>
                          <a:off x="0" y="0"/>
                          <a:ext cx="3701520" cy="4449960"/>
                        </a:xfrm>
                        <a:prstGeom prst="rect">
                          <a:avLst/>
                        </a:prstGeom>
                        <a:ln w="38100" cap="sq">
                          <a:solidFill>
                            <a:srgbClr val="000000"/>
                          </a:solidFill>
                          <a:miter/>
                        </a:ln>
                        <a:effectLst>
                          <a:outerShdw blurRad="50800" dist="37674" dir="2700000" algn="tl" rotWithShape="0">
                            <a:srgbClr val="000000">
                              <a:alpha val="43000"/>
                            </a:srgbClr>
                          </a:outerShdw>
                        </a:effectLst>
                      </pic:spPr>
                    </pic:pic>
                  </a:graphicData>
                </a:graphic>
              </wp:anchor>
            </w:drawing>
          </mc:Choice>
          <mc:Fallback>
            <w:pict>
              <v:shape id="shape_0" ID="Рисунок 4" stroked="t" style="position:absolute;margin-left:6pt;margin-top:6.3pt;width:291.4pt;height:350.35pt;v-text-anchor:middle;mso-position-horizontal:left;mso-position-horizontal-relative:margin" type="shapetype_75">
                <v:imagedata r:id="rId12" o:detectmouseclick="t"/>
                <w10:wrap type="none"/>
                <v:stroke color="black" weight="38160" joinstyle="miter" endcap="square"/>
                <v:shadow on="t" obscured="f" color="black"/>
              </v:shape>
            </w:pict>
          </mc:Fallback>
        </mc:AlternateContent>
      </w:r>
    </w:p>
    <w:p w14:paraId="2EBA378E" w14:textId="77777777" w:rsidR="008D4DDF" w:rsidRDefault="00E71E6E">
      <w:pPr>
        <w:ind w:firstLine="708"/>
        <w:rPr>
          <w:lang w:val="lv-LV"/>
        </w:rPr>
      </w:pPr>
      <w:r>
        <w:rPr>
          <w:lang w:val="lv-LV"/>
        </w:rPr>
        <w:t xml:space="preserve">Drēbju pakaramais -  ergonomisks un viegli pielietojams interjera elements, kas būs aktuāls dizaina risinājums  gadu mijā. Mūsu interjera elements ir izgatavots no </w:t>
      </w:r>
      <w:proofErr w:type="spellStart"/>
      <w:r>
        <w:rPr>
          <w:lang w:val="lv-LV"/>
        </w:rPr>
        <w:t>ilgmūžīgiem</w:t>
      </w:r>
      <w:proofErr w:type="spellEnd"/>
      <w:r>
        <w:rPr>
          <w:lang w:val="lv-LV"/>
        </w:rPr>
        <w:t xml:space="preserve"> materiāliem, kuriem nebūs nepieciešamības veikt biežu aprūpi, lai nodrošināt ilgmūžību.</w:t>
      </w:r>
    </w:p>
    <w:p w14:paraId="38F20D71" w14:textId="77777777" w:rsidR="008D4DDF" w:rsidRDefault="00E71E6E">
      <w:pPr>
        <w:ind w:firstLine="708"/>
        <w:rPr>
          <w:lang w:val="lv-LV"/>
        </w:rPr>
      </w:pPr>
      <w:r>
        <w:rPr>
          <w:lang w:val="lv-LV"/>
        </w:rPr>
        <w:t xml:space="preserve"> Ik gadiem, velosipēdu popularitāte  izaug un ir arvien vairāk cilvēku, it īpaši jauniešu, kas vēlas sev iegādāties vienu. Toties velosipēdi nav viegli pārstrādājami, tie bieži tiek nomainīti uz jaunākiem modeļiem , vairāku iemeslu dēļ: tas tiek bojāts, lietotājs izaug vai arī tas zaudē savu aktualitāti. Ideja tapa balstoties uz modernās pasaules attīstību un personību vēlmi dzīvot zaļi un ekoloģiski. </w:t>
      </w:r>
    </w:p>
    <w:p w14:paraId="38FA6D23" w14:textId="77777777" w:rsidR="008D4DDF" w:rsidRDefault="00E71E6E">
      <w:pPr>
        <w:ind w:firstLine="708"/>
        <w:rPr>
          <w:lang w:val="lv-LV"/>
        </w:rPr>
      </w:pPr>
      <w:r>
        <w:rPr>
          <w:lang w:val="lv-LV"/>
        </w:rPr>
        <w:t xml:space="preserve">Dzelzs un gumija, izplatītākie un vieni no ilgtspējīgākajiem  materiāliem pasaulē, kas nepievils lietotāju. </w:t>
      </w:r>
      <w:proofErr w:type="spellStart"/>
      <w:r>
        <w:rPr>
          <w:lang w:val="lv-LV"/>
        </w:rPr>
        <w:t>Minimālistisks</w:t>
      </w:r>
      <w:proofErr w:type="spellEnd"/>
      <w:r>
        <w:rPr>
          <w:lang w:val="lv-LV"/>
        </w:rPr>
        <w:t xml:space="preserve"> industriālais </w:t>
      </w:r>
      <w:proofErr w:type="spellStart"/>
      <w:r>
        <w:rPr>
          <w:lang w:val="lv-LV"/>
        </w:rPr>
        <w:t>loft</w:t>
      </w:r>
      <w:proofErr w:type="spellEnd"/>
      <w:r>
        <w:rPr>
          <w:lang w:val="lv-LV"/>
        </w:rPr>
        <w:t xml:space="preserve"> dizains, kas būs piemērots kā birojos, tā arī darbnīcās un tirdzniecības centros. </w:t>
      </w:r>
    </w:p>
    <w:p w14:paraId="7A399D52" w14:textId="77777777" w:rsidR="008D4DDF" w:rsidRDefault="00E71E6E">
      <w:pPr>
        <w:ind w:firstLine="708"/>
        <w:rPr>
          <w:lang w:val="lv-LV"/>
        </w:rPr>
      </w:pPr>
      <w:r>
        <w:rPr>
          <w:lang w:val="lv-LV"/>
        </w:rPr>
        <w:t>Var izmantot gan kā drēbju pakaramos, kas tiek pakārti no griestiem, gan kā materiālu turētājus jeb organizētājus, kuros varēs iekārt kastītes, piederumus vai arī rotas. Pateicoties sabalansētam balstam, gan galda, gan grīdas virsmas būs viegli pieejamas tīrīšanai.</w:t>
      </w:r>
    </w:p>
    <w:p w14:paraId="0F55492E" w14:textId="77777777" w:rsidR="008D4DDF" w:rsidRDefault="00E71E6E">
      <w:pPr>
        <w:ind w:firstLine="708"/>
        <w:rPr>
          <w:lang w:val="lv-LV"/>
        </w:rPr>
      </w:pPr>
      <w:r>
        <w:rPr>
          <w:lang w:val="lv-LV"/>
        </w:rPr>
        <w:t xml:space="preserve"> Visbeidzot, mūsu mēbeļu dizains apvieno sevī gan oriģinalitāti, gan funkcionalitāti, kas spēs tai atrast pielietojumu jebkurā telpā.</w:t>
      </w:r>
    </w:p>
    <w:p w14:paraId="55E51CE3" w14:textId="77777777" w:rsidR="008D4DDF" w:rsidRDefault="008D4DDF">
      <w:pPr>
        <w:ind w:firstLine="708"/>
        <w:rPr>
          <w:lang w:val="lv-LV"/>
        </w:rPr>
      </w:pPr>
    </w:p>
    <w:p w14:paraId="51920CA0" w14:textId="77777777" w:rsidR="008D4DDF" w:rsidRDefault="008D4DDF">
      <w:pPr>
        <w:ind w:firstLine="708"/>
        <w:rPr>
          <w:lang w:val="lv-LV"/>
        </w:rPr>
      </w:pPr>
    </w:p>
    <w:p w14:paraId="6AFB3FFF" w14:textId="77777777" w:rsidR="008D4DDF" w:rsidRDefault="008D4DDF">
      <w:pPr>
        <w:ind w:firstLine="708"/>
        <w:rPr>
          <w:lang w:val="lv-LV"/>
        </w:rPr>
      </w:pPr>
    </w:p>
    <w:p w14:paraId="43D30CBA" w14:textId="77777777" w:rsidR="008D4DDF" w:rsidRDefault="00E71E6E">
      <w:pPr>
        <w:rPr>
          <w:lang w:val="lv-LV"/>
        </w:rPr>
      </w:pPr>
      <w:r w:rsidRPr="00EA39E4">
        <w:rPr>
          <w:lang w:val="lv-LV"/>
        </w:rPr>
        <w:br w:type="page"/>
      </w:r>
    </w:p>
    <w:p w14:paraId="129C156A" w14:textId="77777777" w:rsidR="008D4DDF" w:rsidRDefault="00E71E6E">
      <w:pPr>
        <w:ind w:firstLine="708"/>
        <w:jc w:val="center"/>
        <w:rPr>
          <w:b/>
          <w:lang w:val="lv-LV"/>
        </w:rPr>
      </w:pPr>
      <w:proofErr w:type="spellStart"/>
      <w:r>
        <w:rPr>
          <w:b/>
          <w:lang w:val="lv-LV"/>
        </w:rPr>
        <w:lastRenderedPageBreak/>
        <w:t>Flip</w:t>
      </w:r>
      <w:proofErr w:type="spellEnd"/>
      <w:r>
        <w:rPr>
          <w:b/>
          <w:lang w:val="lv-LV"/>
        </w:rPr>
        <w:t xml:space="preserve"> </w:t>
      </w:r>
      <w:proofErr w:type="spellStart"/>
      <w:r>
        <w:rPr>
          <w:b/>
          <w:lang w:val="lv-LV"/>
        </w:rPr>
        <w:t>Table</w:t>
      </w:r>
      <w:proofErr w:type="spellEnd"/>
    </w:p>
    <w:p w14:paraId="08EE2ED2" w14:textId="77777777" w:rsidR="008D4DDF" w:rsidRDefault="008D4DDF">
      <w:pPr>
        <w:ind w:firstLine="708"/>
        <w:rPr>
          <w:lang w:val="lv-LV"/>
        </w:rPr>
      </w:pPr>
    </w:p>
    <w:p w14:paraId="3486E151" w14:textId="77777777" w:rsidR="008D4DDF" w:rsidRDefault="00E71E6E">
      <w:pPr>
        <w:ind w:firstLine="708"/>
        <w:rPr>
          <w:lang w:val="lv-LV"/>
        </w:rPr>
      </w:pPr>
      <w:r>
        <w:rPr>
          <w:noProof/>
        </w:rPr>
        <mc:AlternateContent>
          <mc:Choice Requires="wps">
            <w:drawing>
              <wp:anchor distT="0" distB="0" distL="114300" distR="114300" simplePos="0" relativeHeight="7" behindDoc="1" locked="0" layoutInCell="0" allowOverlap="1" wp14:anchorId="1586F01E" wp14:editId="74B6600C">
                <wp:simplePos x="0" y="0"/>
                <wp:positionH relativeFrom="page">
                  <wp:posOffset>1120140</wp:posOffset>
                </wp:positionH>
                <wp:positionV relativeFrom="paragraph">
                  <wp:posOffset>46355</wp:posOffset>
                </wp:positionV>
                <wp:extent cx="3171825" cy="4460875"/>
                <wp:effectExtent l="76200" t="76200" r="124460" b="130810"/>
                <wp:wrapTight wrapText="bothSides">
                  <wp:wrapPolygon edited="0">
                    <wp:start x="-260" y="-369"/>
                    <wp:lineTo x="-519" y="-277"/>
                    <wp:lineTo x="-519" y="21772"/>
                    <wp:lineTo x="-260" y="22141"/>
                    <wp:lineTo x="22058" y="22141"/>
                    <wp:lineTo x="22318" y="21864"/>
                    <wp:lineTo x="22318" y="1199"/>
                    <wp:lineTo x="22058" y="-185"/>
                    <wp:lineTo x="22058" y="-369"/>
                    <wp:lineTo x="-260" y="-369"/>
                  </wp:wrapPolygon>
                </wp:wrapTight>
                <wp:docPr id="5" name="Рисунок 6"/>
                <wp:cNvGraphicFramePr/>
                <a:graphic xmlns:a="http://schemas.openxmlformats.org/drawingml/2006/main">
                  <a:graphicData uri="http://schemas.openxmlformats.org/drawingml/2006/picture">
                    <pic:pic xmlns:pic="http://schemas.openxmlformats.org/drawingml/2006/picture">
                      <pic:nvPicPr>
                        <pic:cNvPr id="4" name="Рисунок 6"/>
                        <pic:cNvPicPr/>
                      </pic:nvPicPr>
                      <pic:blipFill>
                        <a:blip r:embed="rId13"/>
                        <a:srcRect t="845"/>
                        <a:stretch/>
                      </pic:blipFill>
                      <pic:spPr>
                        <a:xfrm>
                          <a:off x="0" y="0"/>
                          <a:ext cx="3171240" cy="4460400"/>
                        </a:xfrm>
                        <a:prstGeom prst="rect">
                          <a:avLst/>
                        </a:prstGeom>
                        <a:ln w="38100" cap="sq">
                          <a:solidFill>
                            <a:srgbClr val="000000"/>
                          </a:solidFill>
                          <a:miter/>
                        </a:ln>
                        <a:effectLst>
                          <a:outerShdw blurRad="50800" dist="37674" dir="2700000" algn="tl" rotWithShape="0">
                            <a:srgbClr val="000000">
                              <a:alpha val="43000"/>
                            </a:srgbClr>
                          </a:outerShdw>
                        </a:effectLst>
                      </pic:spPr>
                    </pic:pic>
                  </a:graphicData>
                </a:graphic>
              </wp:anchor>
            </w:drawing>
          </mc:Choice>
          <mc:Fallback>
            <w:pict>
              <v:shape id="shape_0" ID="Рисунок 6" stroked="t" style="position:absolute;margin-left:88.2pt;margin-top:3.65pt;width:249.65pt;height:351.15pt;v-text-anchor:middle;mso-position-horizontal-relative:page" type="shapetype_75">
                <v:imagedata r:id="rId14" o:detectmouseclick="t"/>
                <w10:wrap type="none"/>
                <v:stroke color="black" weight="38160" joinstyle="miter" endcap="square"/>
                <v:shadow on="t" obscured="f" color="black"/>
              </v:shape>
            </w:pict>
          </mc:Fallback>
        </mc:AlternateContent>
      </w:r>
      <w:r>
        <w:rPr>
          <w:lang w:val="lv-LV"/>
        </w:rPr>
        <w:t xml:space="preserve">Šis rakstāmgalds ir inovatīvs risinājums elastīgām darba telpām, īpaši vērtīgs mazos birojos, kur katrs kvadrātcentimetrs ir svarīgs. Tas ir izgatavots no augstas kvalitātes koka un otrreizēji pārstrādāta stikla slāņiem, kas tiek turēti kopā ar </w:t>
      </w:r>
      <w:proofErr w:type="spellStart"/>
      <w:r>
        <w:rPr>
          <w:lang w:val="lv-LV"/>
        </w:rPr>
        <w:t>epoksīda</w:t>
      </w:r>
      <w:proofErr w:type="spellEnd"/>
      <w:r>
        <w:rPr>
          <w:lang w:val="lv-LV"/>
        </w:rPr>
        <w:t xml:space="preserve"> sveķiem. Šie materiāli ne tikai iztur ikdienas nolietojumu, bet arī veicina ilgtspējīgu resursu izmantošanu, kas atspoguļo uzņēmuma vides vērtības.</w:t>
      </w:r>
    </w:p>
    <w:p w14:paraId="357EAEA7" w14:textId="77777777" w:rsidR="008D4DDF" w:rsidRDefault="00E71E6E">
      <w:pPr>
        <w:ind w:firstLine="708"/>
        <w:rPr>
          <w:lang w:val="lv-LV"/>
        </w:rPr>
      </w:pPr>
      <w:r>
        <w:rPr>
          <w:lang w:val="lv-LV"/>
        </w:rPr>
        <w:t>Izgatavota no izturīga metāla, rakstāmgalda pamatnei ir integrētas ,  pārstrādāts plastmasas kāju balsts, kas nodrošina papildu komfortu darba dienas laikā un veicina labu stāju. Kāju balsts arī veicina labāku asinsriti un mazina nogurumu, kas ir īpaši svarīgi lietotājiem, kuri daudz laika pavada pie rakstāmgalda.</w:t>
      </w:r>
    </w:p>
    <w:p w14:paraId="57FF086B" w14:textId="77777777" w:rsidR="008D4DDF" w:rsidRDefault="00E71E6E">
      <w:pPr>
        <w:ind w:firstLine="708"/>
        <w:rPr>
          <w:lang w:val="en-US"/>
        </w:rPr>
      </w:pPr>
      <w:r>
        <w:rPr>
          <w:lang w:val="lv-LV"/>
        </w:rPr>
        <w:t xml:space="preserve">Viena no šī galda galvenajām iezīmēm ir integrētais rokturis-svira, kas ļauj regulēt galda augstumu. Šī funkcija palīdz ne tikai pielāgot tabulu dažādām lietotāju vēlmēm un izmēriem, bet arī ļauj pielāgoties patērētāja darba veidam: ja ir pienācis laiks pārrunām birojā, katrs izklāj savus galdus plaknē , lai satiktos un sazinātos. Darba režīmā, lai netraucētu apkārtējie stimuli, tabulā ieteikts nolocīt priekšējo dēli par 90 grādiem un paslēpties. </w:t>
      </w:r>
      <w:proofErr w:type="gramStart"/>
      <w:r>
        <w:rPr>
          <w:lang w:val="en-US"/>
        </w:rPr>
        <w:t>Un ,</w:t>
      </w:r>
      <w:proofErr w:type="gramEnd"/>
      <w:r>
        <w:rPr>
          <w:lang w:val="en-US"/>
        </w:rPr>
        <w:t xml:space="preserve"> ja </w:t>
      </w:r>
      <w:proofErr w:type="spellStart"/>
      <w:r>
        <w:rPr>
          <w:lang w:val="en-US"/>
        </w:rPr>
        <w:t>vēlaties</w:t>
      </w:r>
      <w:proofErr w:type="spellEnd"/>
      <w:r>
        <w:rPr>
          <w:lang w:val="en-US"/>
        </w:rPr>
        <w:t xml:space="preserve"> </w:t>
      </w:r>
      <w:proofErr w:type="spellStart"/>
      <w:r>
        <w:rPr>
          <w:lang w:val="en-US"/>
        </w:rPr>
        <w:t>atpūsties</w:t>
      </w:r>
      <w:proofErr w:type="spellEnd"/>
      <w:r>
        <w:rPr>
          <w:lang w:val="en-US"/>
        </w:rPr>
        <w:t xml:space="preserve">, </w:t>
      </w:r>
      <w:proofErr w:type="spellStart"/>
      <w:r>
        <w:rPr>
          <w:lang w:val="en-US"/>
        </w:rPr>
        <w:t>atstājiet</w:t>
      </w:r>
      <w:proofErr w:type="spellEnd"/>
      <w:r>
        <w:rPr>
          <w:lang w:val="en-US"/>
        </w:rPr>
        <w:t xml:space="preserve"> to </w:t>
      </w:r>
      <w:proofErr w:type="spellStart"/>
      <w:r>
        <w:rPr>
          <w:lang w:val="en-US"/>
        </w:rPr>
        <w:t>pussaliektā</w:t>
      </w:r>
      <w:proofErr w:type="spellEnd"/>
      <w:r>
        <w:rPr>
          <w:lang w:val="en-US"/>
        </w:rPr>
        <w:t xml:space="preserve"> </w:t>
      </w:r>
      <w:proofErr w:type="spellStart"/>
      <w:r>
        <w:rPr>
          <w:lang w:val="en-US"/>
        </w:rPr>
        <w:t>stāvoklī</w:t>
      </w:r>
      <w:proofErr w:type="spellEnd"/>
      <w:r>
        <w:rPr>
          <w:lang w:val="en-US"/>
        </w:rPr>
        <w:t xml:space="preserve"> , </w:t>
      </w:r>
      <w:proofErr w:type="spellStart"/>
      <w:r>
        <w:rPr>
          <w:lang w:val="en-US"/>
        </w:rPr>
        <w:t>lai</w:t>
      </w:r>
      <w:proofErr w:type="spellEnd"/>
      <w:r>
        <w:rPr>
          <w:lang w:val="en-US"/>
        </w:rPr>
        <w:t xml:space="preserve"> </w:t>
      </w:r>
      <w:proofErr w:type="spellStart"/>
      <w:r>
        <w:rPr>
          <w:lang w:val="en-US"/>
        </w:rPr>
        <w:t>būtu</w:t>
      </w:r>
      <w:proofErr w:type="spellEnd"/>
      <w:r>
        <w:rPr>
          <w:lang w:val="en-US"/>
        </w:rPr>
        <w:t xml:space="preserve"> </w:t>
      </w:r>
      <w:proofErr w:type="spellStart"/>
      <w:r>
        <w:rPr>
          <w:lang w:val="en-US"/>
        </w:rPr>
        <w:t>gatavs</w:t>
      </w:r>
      <w:proofErr w:type="spellEnd"/>
      <w:r>
        <w:rPr>
          <w:lang w:val="en-US"/>
        </w:rPr>
        <w:t xml:space="preserve"> </w:t>
      </w:r>
      <w:proofErr w:type="spellStart"/>
      <w:r>
        <w:rPr>
          <w:lang w:val="en-US"/>
        </w:rPr>
        <w:t>gan</w:t>
      </w:r>
      <w:proofErr w:type="spellEnd"/>
      <w:r>
        <w:rPr>
          <w:lang w:val="en-US"/>
        </w:rPr>
        <w:t xml:space="preserve"> </w:t>
      </w:r>
      <w:proofErr w:type="spellStart"/>
      <w:r>
        <w:rPr>
          <w:lang w:val="en-US"/>
        </w:rPr>
        <w:t>darbam</w:t>
      </w:r>
      <w:proofErr w:type="spellEnd"/>
      <w:r>
        <w:rPr>
          <w:lang w:val="en-US"/>
        </w:rPr>
        <w:t xml:space="preserve">, </w:t>
      </w:r>
      <w:proofErr w:type="spellStart"/>
      <w:r>
        <w:rPr>
          <w:lang w:val="en-US"/>
        </w:rPr>
        <w:t>gan</w:t>
      </w:r>
      <w:proofErr w:type="spellEnd"/>
      <w:r>
        <w:rPr>
          <w:lang w:val="en-US"/>
        </w:rPr>
        <w:t xml:space="preserve"> </w:t>
      </w:r>
      <w:proofErr w:type="spellStart"/>
      <w:r>
        <w:rPr>
          <w:lang w:val="en-US"/>
        </w:rPr>
        <w:t>diskusijai</w:t>
      </w:r>
      <w:proofErr w:type="spellEnd"/>
      <w:r>
        <w:rPr>
          <w:lang w:val="en-US"/>
        </w:rPr>
        <w:t>.</w:t>
      </w:r>
    </w:p>
    <w:p w14:paraId="6DF2E336" w14:textId="77777777" w:rsidR="008D4DDF" w:rsidRDefault="00E71E6E">
      <w:pPr>
        <w:ind w:firstLine="708"/>
        <w:rPr>
          <w:lang w:val="en-US"/>
        </w:rPr>
      </w:pPr>
      <w:proofErr w:type="spellStart"/>
      <w:r>
        <w:rPr>
          <w:lang w:val="en-US"/>
        </w:rPr>
        <w:t>Dizaina</w:t>
      </w:r>
      <w:proofErr w:type="spellEnd"/>
      <w:r>
        <w:rPr>
          <w:lang w:val="en-US"/>
        </w:rPr>
        <w:t xml:space="preserve"> </w:t>
      </w:r>
      <w:proofErr w:type="spellStart"/>
      <w:r>
        <w:rPr>
          <w:lang w:val="en-US"/>
        </w:rPr>
        <w:t>ziņā</w:t>
      </w:r>
      <w:proofErr w:type="spellEnd"/>
      <w:r>
        <w:rPr>
          <w:lang w:val="en-US"/>
        </w:rPr>
        <w:t xml:space="preserve"> </w:t>
      </w:r>
      <w:proofErr w:type="spellStart"/>
      <w:r>
        <w:rPr>
          <w:lang w:val="en-US"/>
        </w:rPr>
        <w:t>šis</w:t>
      </w:r>
      <w:proofErr w:type="spellEnd"/>
      <w:r>
        <w:rPr>
          <w:lang w:val="en-US"/>
        </w:rPr>
        <w:t xml:space="preserve"> </w:t>
      </w:r>
      <w:proofErr w:type="spellStart"/>
      <w:r>
        <w:rPr>
          <w:lang w:val="en-US"/>
        </w:rPr>
        <w:t>galds</w:t>
      </w:r>
      <w:proofErr w:type="spellEnd"/>
      <w:r>
        <w:rPr>
          <w:lang w:val="en-US"/>
        </w:rPr>
        <w:t xml:space="preserve"> </w:t>
      </w:r>
      <w:proofErr w:type="spellStart"/>
      <w:r>
        <w:rPr>
          <w:lang w:val="en-US"/>
        </w:rPr>
        <w:t>iemieso</w:t>
      </w:r>
      <w:proofErr w:type="spellEnd"/>
      <w:r>
        <w:rPr>
          <w:lang w:val="en-US"/>
        </w:rPr>
        <w:t xml:space="preserve"> </w:t>
      </w:r>
      <w:proofErr w:type="spellStart"/>
      <w:r>
        <w:rPr>
          <w:lang w:val="en-US"/>
        </w:rPr>
        <w:t>minimālismu</w:t>
      </w:r>
      <w:proofErr w:type="spellEnd"/>
      <w:r>
        <w:rPr>
          <w:lang w:val="en-US"/>
        </w:rPr>
        <w:t xml:space="preserve"> un </w:t>
      </w:r>
      <w:proofErr w:type="spellStart"/>
      <w:r>
        <w:rPr>
          <w:lang w:val="en-US"/>
        </w:rPr>
        <w:t>funkcionalitāti</w:t>
      </w:r>
      <w:proofErr w:type="spellEnd"/>
      <w:r>
        <w:rPr>
          <w:lang w:val="en-US"/>
        </w:rPr>
        <w:t xml:space="preserve">. Tas </w:t>
      </w:r>
      <w:proofErr w:type="spellStart"/>
      <w:r>
        <w:rPr>
          <w:lang w:val="en-US"/>
        </w:rPr>
        <w:t>lieliski</w:t>
      </w:r>
      <w:proofErr w:type="spellEnd"/>
      <w:r>
        <w:rPr>
          <w:lang w:val="en-US"/>
        </w:rPr>
        <w:t xml:space="preserve"> </w:t>
      </w:r>
      <w:proofErr w:type="spellStart"/>
      <w:r>
        <w:rPr>
          <w:lang w:val="en-US"/>
        </w:rPr>
        <w:t>iekļaujas</w:t>
      </w:r>
      <w:proofErr w:type="spellEnd"/>
      <w:r>
        <w:rPr>
          <w:lang w:val="en-US"/>
        </w:rPr>
        <w:t xml:space="preserve"> </w:t>
      </w:r>
      <w:proofErr w:type="spellStart"/>
      <w:r>
        <w:rPr>
          <w:lang w:val="en-US"/>
        </w:rPr>
        <w:t>modernā</w:t>
      </w:r>
      <w:proofErr w:type="spellEnd"/>
      <w:r>
        <w:rPr>
          <w:lang w:val="en-US"/>
        </w:rPr>
        <w:t xml:space="preserve"> </w:t>
      </w:r>
      <w:proofErr w:type="spellStart"/>
      <w:r>
        <w:rPr>
          <w:lang w:val="en-US"/>
        </w:rPr>
        <w:t>biroja</w:t>
      </w:r>
      <w:proofErr w:type="spellEnd"/>
      <w:r>
        <w:rPr>
          <w:lang w:val="en-US"/>
        </w:rPr>
        <w:t xml:space="preserve"> </w:t>
      </w:r>
      <w:proofErr w:type="spellStart"/>
      <w:r>
        <w:rPr>
          <w:lang w:val="en-US"/>
        </w:rPr>
        <w:t>telpā</w:t>
      </w:r>
      <w:proofErr w:type="spellEnd"/>
      <w:r>
        <w:rPr>
          <w:lang w:val="en-US"/>
        </w:rPr>
        <w:t xml:space="preserve"> un </w:t>
      </w:r>
      <w:proofErr w:type="spellStart"/>
      <w:r>
        <w:rPr>
          <w:lang w:val="en-US"/>
        </w:rPr>
        <w:t>uzsver</w:t>
      </w:r>
      <w:proofErr w:type="spellEnd"/>
      <w:r>
        <w:rPr>
          <w:lang w:val="en-US"/>
        </w:rPr>
        <w:t xml:space="preserve"> </w:t>
      </w:r>
      <w:proofErr w:type="spellStart"/>
      <w:r>
        <w:rPr>
          <w:lang w:val="en-US"/>
        </w:rPr>
        <w:t>uzmanību</w:t>
      </w:r>
      <w:proofErr w:type="spellEnd"/>
      <w:r>
        <w:rPr>
          <w:lang w:val="en-US"/>
        </w:rPr>
        <w:t xml:space="preserve"> </w:t>
      </w:r>
      <w:proofErr w:type="spellStart"/>
      <w:r>
        <w:rPr>
          <w:lang w:val="en-US"/>
        </w:rPr>
        <w:t>detaļām</w:t>
      </w:r>
      <w:proofErr w:type="spellEnd"/>
      <w:r>
        <w:rPr>
          <w:lang w:val="en-US"/>
        </w:rPr>
        <w:t xml:space="preserve"> un </w:t>
      </w:r>
      <w:proofErr w:type="spellStart"/>
      <w:r>
        <w:rPr>
          <w:lang w:val="en-US"/>
        </w:rPr>
        <w:t>kvalitātei</w:t>
      </w:r>
      <w:proofErr w:type="spellEnd"/>
      <w:r>
        <w:rPr>
          <w:lang w:val="en-US"/>
        </w:rPr>
        <w:t xml:space="preserve">. </w:t>
      </w:r>
      <w:proofErr w:type="spellStart"/>
      <w:r>
        <w:rPr>
          <w:lang w:val="en-US"/>
        </w:rPr>
        <w:t>Stikla</w:t>
      </w:r>
      <w:proofErr w:type="spellEnd"/>
      <w:r>
        <w:rPr>
          <w:lang w:val="en-US"/>
        </w:rPr>
        <w:t xml:space="preserve"> un </w:t>
      </w:r>
      <w:proofErr w:type="spellStart"/>
      <w:r>
        <w:rPr>
          <w:lang w:val="en-US"/>
        </w:rPr>
        <w:t>koka</w:t>
      </w:r>
      <w:proofErr w:type="spellEnd"/>
      <w:r>
        <w:rPr>
          <w:lang w:val="en-US"/>
        </w:rPr>
        <w:t xml:space="preserve"> </w:t>
      </w:r>
      <w:proofErr w:type="spellStart"/>
      <w:r>
        <w:rPr>
          <w:lang w:val="en-US"/>
        </w:rPr>
        <w:t>estētika</w:t>
      </w:r>
      <w:proofErr w:type="spellEnd"/>
      <w:r>
        <w:rPr>
          <w:lang w:val="en-US"/>
        </w:rPr>
        <w:t xml:space="preserve">, kas </w:t>
      </w:r>
      <w:proofErr w:type="spellStart"/>
      <w:r>
        <w:rPr>
          <w:lang w:val="en-US"/>
        </w:rPr>
        <w:t>apvienota</w:t>
      </w:r>
      <w:proofErr w:type="spellEnd"/>
      <w:r>
        <w:rPr>
          <w:lang w:val="en-US"/>
        </w:rPr>
        <w:t xml:space="preserve"> </w:t>
      </w:r>
      <w:proofErr w:type="spellStart"/>
      <w:r>
        <w:rPr>
          <w:lang w:val="en-US"/>
        </w:rPr>
        <w:t>vienā</w:t>
      </w:r>
      <w:proofErr w:type="spellEnd"/>
      <w:r>
        <w:rPr>
          <w:lang w:val="en-US"/>
        </w:rPr>
        <w:t xml:space="preserve"> </w:t>
      </w:r>
      <w:proofErr w:type="spellStart"/>
      <w:r>
        <w:rPr>
          <w:lang w:val="en-US"/>
        </w:rPr>
        <w:t>virsmā</w:t>
      </w:r>
      <w:proofErr w:type="spellEnd"/>
      <w:r>
        <w:rPr>
          <w:lang w:val="en-US"/>
        </w:rPr>
        <w:t xml:space="preserve">, </w:t>
      </w:r>
      <w:proofErr w:type="spellStart"/>
      <w:r>
        <w:rPr>
          <w:lang w:val="en-US"/>
        </w:rPr>
        <w:t>rada</w:t>
      </w:r>
      <w:proofErr w:type="spellEnd"/>
      <w:r>
        <w:rPr>
          <w:lang w:val="en-US"/>
        </w:rPr>
        <w:t xml:space="preserve"> </w:t>
      </w:r>
      <w:proofErr w:type="spellStart"/>
      <w:r>
        <w:rPr>
          <w:lang w:val="en-US"/>
        </w:rPr>
        <w:t>vienkāršības</w:t>
      </w:r>
      <w:proofErr w:type="spellEnd"/>
      <w:r>
        <w:rPr>
          <w:lang w:val="en-US"/>
        </w:rPr>
        <w:t xml:space="preserve"> un elegances </w:t>
      </w:r>
      <w:proofErr w:type="spellStart"/>
      <w:r>
        <w:rPr>
          <w:lang w:val="en-US"/>
        </w:rPr>
        <w:t>sajūtu</w:t>
      </w:r>
      <w:proofErr w:type="spellEnd"/>
      <w:r>
        <w:rPr>
          <w:lang w:val="en-US"/>
        </w:rPr>
        <w:t xml:space="preserve">, </w:t>
      </w:r>
      <w:proofErr w:type="spellStart"/>
      <w:r>
        <w:rPr>
          <w:lang w:val="en-US"/>
        </w:rPr>
        <w:t>savukārt</w:t>
      </w:r>
      <w:proofErr w:type="spellEnd"/>
      <w:r>
        <w:rPr>
          <w:lang w:val="en-US"/>
        </w:rPr>
        <w:t xml:space="preserve"> </w:t>
      </w:r>
      <w:proofErr w:type="spellStart"/>
      <w:r>
        <w:rPr>
          <w:lang w:val="en-US"/>
        </w:rPr>
        <w:t>spēja</w:t>
      </w:r>
      <w:proofErr w:type="spellEnd"/>
      <w:r>
        <w:rPr>
          <w:lang w:val="en-US"/>
        </w:rPr>
        <w:t xml:space="preserve"> </w:t>
      </w:r>
      <w:proofErr w:type="spellStart"/>
      <w:r>
        <w:rPr>
          <w:lang w:val="en-US"/>
        </w:rPr>
        <w:t>salocīt</w:t>
      </w:r>
      <w:proofErr w:type="spellEnd"/>
      <w:r>
        <w:rPr>
          <w:lang w:val="en-US"/>
        </w:rPr>
        <w:t xml:space="preserve"> un </w:t>
      </w:r>
      <w:proofErr w:type="spellStart"/>
      <w:r>
        <w:rPr>
          <w:lang w:val="en-US"/>
        </w:rPr>
        <w:t>atlocīt</w:t>
      </w:r>
      <w:proofErr w:type="spellEnd"/>
      <w:r>
        <w:rPr>
          <w:lang w:val="en-US"/>
        </w:rPr>
        <w:t xml:space="preserve">, </w:t>
      </w:r>
      <w:proofErr w:type="spellStart"/>
      <w:r>
        <w:rPr>
          <w:lang w:val="en-US"/>
        </w:rPr>
        <w:t>padara</w:t>
      </w:r>
      <w:proofErr w:type="spellEnd"/>
      <w:r>
        <w:rPr>
          <w:lang w:val="en-US"/>
        </w:rPr>
        <w:t xml:space="preserve"> to </w:t>
      </w:r>
      <w:proofErr w:type="spellStart"/>
      <w:r>
        <w:rPr>
          <w:lang w:val="en-US"/>
        </w:rPr>
        <w:t>ārkārtīgi</w:t>
      </w:r>
      <w:proofErr w:type="spellEnd"/>
      <w:r>
        <w:rPr>
          <w:lang w:val="en-US"/>
        </w:rPr>
        <w:t xml:space="preserve"> </w:t>
      </w:r>
      <w:proofErr w:type="spellStart"/>
      <w:r>
        <w:rPr>
          <w:lang w:val="en-US"/>
        </w:rPr>
        <w:t>praktisku</w:t>
      </w:r>
      <w:proofErr w:type="spellEnd"/>
      <w:r>
        <w:rPr>
          <w:lang w:val="en-US"/>
        </w:rPr>
        <w:t xml:space="preserve"> </w:t>
      </w:r>
      <w:proofErr w:type="spellStart"/>
      <w:r>
        <w:rPr>
          <w:lang w:val="en-US"/>
        </w:rPr>
        <w:t>daudzfunkcionālai</w:t>
      </w:r>
      <w:proofErr w:type="spellEnd"/>
      <w:r>
        <w:rPr>
          <w:lang w:val="en-US"/>
        </w:rPr>
        <w:t xml:space="preserve"> </w:t>
      </w:r>
      <w:proofErr w:type="spellStart"/>
      <w:r>
        <w:rPr>
          <w:lang w:val="en-US"/>
        </w:rPr>
        <w:t>lietošanai</w:t>
      </w:r>
      <w:proofErr w:type="spellEnd"/>
      <w:r>
        <w:rPr>
          <w:lang w:val="en-US"/>
        </w:rPr>
        <w:t>.</w:t>
      </w:r>
    </w:p>
    <w:p w14:paraId="1A036F81" w14:textId="77777777" w:rsidR="008D4DDF" w:rsidRDefault="00E71E6E">
      <w:pPr>
        <w:ind w:firstLine="708"/>
        <w:rPr>
          <w:lang w:val="en-US"/>
        </w:rPr>
      </w:pPr>
      <w:proofErr w:type="spellStart"/>
      <w:r>
        <w:rPr>
          <w:lang w:val="en-US"/>
        </w:rPr>
        <w:t>Noslēgumā</w:t>
      </w:r>
      <w:proofErr w:type="spellEnd"/>
      <w:r>
        <w:rPr>
          <w:lang w:val="en-US"/>
        </w:rPr>
        <w:t xml:space="preserve"> </w:t>
      </w:r>
      <w:proofErr w:type="spellStart"/>
      <w:r>
        <w:rPr>
          <w:lang w:val="en-US"/>
        </w:rPr>
        <w:t>jāsaka</w:t>
      </w:r>
      <w:proofErr w:type="spellEnd"/>
      <w:r>
        <w:rPr>
          <w:lang w:val="en-US"/>
        </w:rPr>
        <w:t xml:space="preserve">, ka </w:t>
      </w:r>
      <w:proofErr w:type="spellStart"/>
      <w:r>
        <w:rPr>
          <w:lang w:val="en-US"/>
        </w:rPr>
        <w:t>šis</w:t>
      </w:r>
      <w:proofErr w:type="spellEnd"/>
      <w:r>
        <w:rPr>
          <w:lang w:val="en-US"/>
        </w:rPr>
        <w:t xml:space="preserve"> </w:t>
      </w:r>
      <w:proofErr w:type="spellStart"/>
      <w:r>
        <w:rPr>
          <w:lang w:val="en-US"/>
        </w:rPr>
        <w:t>rakstāmgalds</w:t>
      </w:r>
      <w:proofErr w:type="spellEnd"/>
      <w:r>
        <w:rPr>
          <w:lang w:val="en-US"/>
        </w:rPr>
        <w:t xml:space="preserve"> </w:t>
      </w:r>
      <w:proofErr w:type="spellStart"/>
      <w:r>
        <w:rPr>
          <w:lang w:val="en-US"/>
        </w:rPr>
        <w:t>ir</w:t>
      </w:r>
      <w:proofErr w:type="spellEnd"/>
      <w:r>
        <w:rPr>
          <w:lang w:val="en-US"/>
        </w:rPr>
        <w:t xml:space="preserve"> </w:t>
      </w:r>
      <w:proofErr w:type="spellStart"/>
      <w:r>
        <w:rPr>
          <w:lang w:val="en-US"/>
        </w:rPr>
        <w:t>vairāk</w:t>
      </w:r>
      <w:proofErr w:type="spellEnd"/>
      <w:r>
        <w:rPr>
          <w:lang w:val="en-US"/>
        </w:rPr>
        <w:t xml:space="preserve"> </w:t>
      </w:r>
      <w:proofErr w:type="spellStart"/>
      <w:r>
        <w:rPr>
          <w:lang w:val="en-US"/>
        </w:rPr>
        <w:t>nekā</w:t>
      </w:r>
      <w:proofErr w:type="spellEnd"/>
      <w:r>
        <w:rPr>
          <w:lang w:val="en-US"/>
        </w:rPr>
        <w:t xml:space="preserve"> </w:t>
      </w:r>
      <w:proofErr w:type="spellStart"/>
      <w:r>
        <w:rPr>
          <w:lang w:val="en-US"/>
        </w:rPr>
        <w:t>tikai</w:t>
      </w:r>
      <w:proofErr w:type="spellEnd"/>
      <w:r>
        <w:rPr>
          <w:lang w:val="en-US"/>
        </w:rPr>
        <w:t xml:space="preserve"> </w:t>
      </w:r>
      <w:proofErr w:type="spellStart"/>
      <w:r>
        <w:rPr>
          <w:lang w:val="en-US"/>
        </w:rPr>
        <w:t>mēbele</w:t>
      </w:r>
      <w:proofErr w:type="spellEnd"/>
      <w:r>
        <w:rPr>
          <w:lang w:val="en-US"/>
        </w:rPr>
        <w:t xml:space="preserve">, </w:t>
      </w:r>
      <w:proofErr w:type="spellStart"/>
      <w:r>
        <w:rPr>
          <w:lang w:val="en-US"/>
        </w:rPr>
        <w:t>tas</w:t>
      </w:r>
      <w:proofErr w:type="spellEnd"/>
      <w:r>
        <w:rPr>
          <w:lang w:val="en-US"/>
        </w:rPr>
        <w:t xml:space="preserve"> </w:t>
      </w:r>
      <w:proofErr w:type="spellStart"/>
      <w:r>
        <w:rPr>
          <w:lang w:val="en-US"/>
        </w:rPr>
        <w:t>ir</w:t>
      </w:r>
      <w:proofErr w:type="spellEnd"/>
      <w:r>
        <w:rPr>
          <w:lang w:val="en-US"/>
        </w:rPr>
        <w:t xml:space="preserve"> </w:t>
      </w:r>
      <w:proofErr w:type="spellStart"/>
      <w:r>
        <w:rPr>
          <w:lang w:val="en-US"/>
        </w:rPr>
        <w:t>uzņēmuma</w:t>
      </w:r>
      <w:proofErr w:type="spellEnd"/>
      <w:r>
        <w:rPr>
          <w:lang w:val="en-US"/>
        </w:rPr>
        <w:t xml:space="preserve"> </w:t>
      </w:r>
      <w:proofErr w:type="spellStart"/>
      <w:r>
        <w:rPr>
          <w:lang w:val="en-US"/>
        </w:rPr>
        <w:t>apņemšanās</w:t>
      </w:r>
      <w:proofErr w:type="spellEnd"/>
      <w:r>
        <w:rPr>
          <w:lang w:val="en-US"/>
        </w:rPr>
        <w:t xml:space="preserve"> </w:t>
      </w:r>
      <w:proofErr w:type="spellStart"/>
      <w:r>
        <w:rPr>
          <w:lang w:val="en-US"/>
        </w:rPr>
        <w:t>izpausmes</w:t>
      </w:r>
      <w:proofErr w:type="spellEnd"/>
      <w:r>
        <w:rPr>
          <w:lang w:val="en-US"/>
        </w:rPr>
        <w:t xml:space="preserve"> </w:t>
      </w:r>
      <w:proofErr w:type="spellStart"/>
      <w:r>
        <w:rPr>
          <w:lang w:val="en-US"/>
        </w:rPr>
        <w:t>inovācija</w:t>
      </w:r>
      <w:proofErr w:type="spellEnd"/>
      <w:r>
        <w:rPr>
          <w:lang w:val="en-US"/>
        </w:rPr>
        <w:t xml:space="preserve">, </w:t>
      </w:r>
      <w:proofErr w:type="spellStart"/>
      <w:r>
        <w:rPr>
          <w:lang w:val="en-US"/>
        </w:rPr>
        <w:t>ilgtspējas</w:t>
      </w:r>
      <w:proofErr w:type="spellEnd"/>
      <w:r>
        <w:rPr>
          <w:lang w:val="en-US"/>
        </w:rPr>
        <w:t xml:space="preserve"> un </w:t>
      </w:r>
      <w:proofErr w:type="spellStart"/>
      <w:r>
        <w:rPr>
          <w:lang w:val="en-US"/>
        </w:rPr>
        <w:t>darbinieku</w:t>
      </w:r>
      <w:proofErr w:type="spellEnd"/>
      <w:r>
        <w:rPr>
          <w:lang w:val="en-US"/>
        </w:rPr>
        <w:t xml:space="preserve"> </w:t>
      </w:r>
      <w:proofErr w:type="spellStart"/>
      <w:r>
        <w:rPr>
          <w:lang w:val="en-US"/>
        </w:rPr>
        <w:t>labklājības</w:t>
      </w:r>
      <w:proofErr w:type="spellEnd"/>
      <w:r>
        <w:rPr>
          <w:lang w:val="en-US"/>
        </w:rPr>
        <w:t xml:space="preserve"> </w:t>
      </w:r>
      <w:proofErr w:type="spellStart"/>
      <w:r>
        <w:rPr>
          <w:lang w:val="en-US"/>
        </w:rPr>
        <w:t>jomā</w:t>
      </w:r>
      <w:proofErr w:type="spellEnd"/>
      <w:r>
        <w:rPr>
          <w:lang w:val="en-US"/>
        </w:rPr>
        <w:t xml:space="preserve">. </w:t>
      </w:r>
      <w:proofErr w:type="spellStart"/>
      <w:r>
        <w:rPr>
          <w:lang w:val="en-US"/>
        </w:rPr>
        <w:t>Uzsverot</w:t>
      </w:r>
      <w:proofErr w:type="spellEnd"/>
      <w:r>
        <w:rPr>
          <w:lang w:val="en-US"/>
        </w:rPr>
        <w:t xml:space="preserve"> </w:t>
      </w:r>
      <w:proofErr w:type="spellStart"/>
      <w:r>
        <w:rPr>
          <w:lang w:val="en-US"/>
        </w:rPr>
        <w:t>atbildību</w:t>
      </w:r>
      <w:proofErr w:type="spellEnd"/>
      <w:r>
        <w:rPr>
          <w:lang w:val="en-US"/>
        </w:rPr>
        <w:t xml:space="preserve"> par vides </w:t>
      </w:r>
      <w:proofErr w:type="spellStart"/>
      <w:r>
        <w:rPr>
          <w:lang w:val="en-US"/>
        </w:rPr>
        <w:t>nozīmi</w:t>
      </w:r>
      <w:proofErr w:type="spellEnd"/>
      <w:r>
        <w:rPr>
          <w:lang w:val="en-US"/>
        </w:rPr>
        <w:t xml:space="preserve"> un </w:t>
      </w:r>
      <w:proofErr w:type="spellStart"/>
      <w:proofErr w:type="gramStart"/>
      <w:r>
        <w:rPr>
          <w:lang w:val="en-US"/>
        </w:rPr>
        <w:t>nodrošinot</w:t>
      </w:r>
      <w:proofErr w:type="spellEnd"/>
      <w:r>
        <w:rPr>
          <w:lang w:val="en-US"/>
        </w:rPr>
        <w:t xml:space="preserve">  to</w:t>
      </w:r>
      <w:proofErr w:type="gramEnd"/>
      <w:r>
        <w:rPr>
          <w:lang w:val="en-US"/>
        </w:rPr>
        <w:t xml:space="preserve"> </w:t>
      </w:r>
      <w:proofErr w:type="spellStart"/>
      <w:r>
        <w:rPr>
          <w:lang w:val="en-US"/>
        </w:rPr>
        <w:t>darba</w:t>
      </w:r>
      <w:proofErr w:type="spellEnd"/>
      <w:r>
        <w:rPr>
          <w:lang w:val="en-US"/>
        </w:rPr>
        <w:t xml:space="preserve"> </w:t>
      </w:r>
      <w:proofErr w:type="spellStart"/>
      <w:r>
        <w:rPr>
          <w:lang w:val="en-US"/>
        </w:rPr>
        <w:t>vietās</w:t>
      </w:r>
      <w:proofErr w:type="spellEnd"/>
      <w:r>
        <w:rPr>
          <w:lang w:val="en-US"/>
        </w:rPr>
        <w:t xml:space="preserve">, kas </w:t>
      </w:r>
      <w:proofErr w:type="spellStart"/>
      <w:r>
        <w:rPr>
          <w:lang w:val="en-US"/>
        </w:rPr>
        <w:t>veicina</w:t>
      </w:r>
      <w:proofErr w:type="spellEnd"/>
      <w:r>
        <w:rPr>
          <w:lang w:val="en-US"/>
        </w:rPr>
        <w:t xml:space="preserve"> </w:t>
      </w:r>
      <w:proofErr w:type="spellStart"/>
      <w:r>
        <w:rPr>
          <w:lang w:val="en-US"/>
        </w:rPr>
        <w:t>aktivitāti</w:t>
      </w:r>
      <w:proofErr w:type="spellEnd"/>
      <w:r>
        <w:rPr>
          <w:lang w:val="en-US"/>
        </w:rPr>
        <w:t xml:space="preserve"> un </w:t>
      </w:r>
      <w:proofErr w:type="spellStart"/>
      <w:r>
        <w:rPr>
          <w:lang w:val="en-US"/>
        </w:rPr>
        <w:t>produktivitāti</w:t>
      </w:r>
      <w:proofErr w:type="spellEnd"/>
      <w:r>
        <w:rPr>
          <w:lang w:val="en-US"/>
        </w:rPr>
        <w:t xml:space="preserve">, </w:t>
      </w:r>
      <w:proofErr w:type="spellStart"/>
      <w:r>
        <w:rPr>
          <w:lang w:val="en-US"/>
        </w:rPr>
        <w:t>tas</w:t>
      </w:r>
      <w:proofErr w:type="spellEnd"/>
      <w:r>
        <w:rPr>
          <w:lang w:val="en-US"/>
        </w:rPr>
        <w:t xml:space="preserve"> </w:t>
      </w:r>
      <w:proofErr w:type="spellStart"/>
      <w:r>
        <w:rPr>
          <w:lang w:val="en-US"/>
        </w:rPr>
        <w:t>ir</w:t>
      </w:r>
      <w:proofErr w:type="spellEnd"/>
      <w:r>
        <w:rPr>
          <w:lang w:val="en-US"/>
        </w:rPr>
        <w:t xml:space="preserve"> </w:t>
      </w:r>
      <w:proofErr w:type="spellStart"/>
      <w:r>
        <w:rPr>
          <w:lang w:val="en-US"/>
        </w:rPr>
        <w:t>ieguldījums</w:t>
      </w:r>
      <w:proofErr w:type="spellEnd"/>
      <w:r>
        <w:rPr>
          <w:lang w:val="en-US"/>
        </w:rPr>
        <w:t xml:space="preserve"> </w:t>
      </w:r>
      <w:proofErr w:type="spellStart"/>
      <w:r>
        <w:rPr>
          <w:lang w:val="en-US"/>
        </w:rPr>
        <w:t>darba</w:t>
      </w:r>
      <w:proofErr w:type="spellEnd"/>
      <w:r>
        <w:rPr>
          <w:lang w:val="en-US"/>
        </w:rPr>
        <w:t xml:space="preserve"> </w:t>
      </w:r>
      <w:proofErr w:type="spellStart"/>
      <w:r>
        <w:rPr>
          <w:lang w:val="en-US"/>
        </w:rPr>
        <w:t>vietas</w:t>
      </w:r>
      <w:proofErr w:type="spellEnd"/>
      <w:r>
        <w:rPr>
          <w:lang w:val="en-US"/>
        </w:rPr>
        <w:t xml:space="preserve"> </w:t>
      </w:r>
      <w:proofErr w:type="spellStart"/>
      <w:r>
        <w:rPr>
          <w:lang w:val="en-US"/>
        </w:rPr>
        <w:t>nākotnē</w:t>
      </w:r>
      <w:proofErr w:type="spellEnd"/>
      <w:r>
        <w:rPr>
          <w:lang w:val="en-US"/>
        </w:rPr>
        <w:t xml:space="preserve"> un </w:t>
      </w:r>
      <w:proofErr w:type="spellStart"/>
      <w:r>
        <w:rPr>
          <w:lang w:val="en-US"/>
        </w:rPr>
        <w:t>personāla</w:t>
      </w:r>
      <w:proofErr w:type="spellEnd"/>
      <w:r>
        <w:rPr>
          <w:lang w:val="en-US"/>
        </w:rPr>
        <w:t xml:space="preserve"> </w:t>
      </w:r>
      <w:proofErr w:type="spellStart"/>
      <w:r>
        <w:rPr>
          <w:lang w:val="en-US"/>
        </w:rPr>
        <w:t>labklājībā</w:t>
      </w:r>
      <w:proofErr w:type="spellEnd"/>
      <w:r>
        <w:rPr>
          <w:lang w:val="en-US"/>
        </w:rPr>
        <w:t>.</w:t>
      </w:r>
    </w:p>
    <w:p w14:paraId="10D95619" w14:textId="77777777" w:rsidR="008D4DDF" w:rsidRDefault="00E71E6E">
      <w:pPr>
        <w:rPr>
          <w:lang w:val="en-US"/>
        </w:rPr>
      </w:pPr>
      <w:r w:rsidRPr="00EA39E4">
        <w:rPr>
          <w:lang w:val="en-US"/>
        </w:rPr>
        <w:br w:type="page"/>
      </w:r>
    </w:p>
    <w:p w14:paraId="7CC8B354" w14:textId="77777777" w:rsidR="008D4DDF" w:rsidRDefault="00E71E6E">
      <w:pPr>
        <w:ind w:firstLine="708"/>
        <w:jc w:val="center"/>
        <w:rPr>
          <w:rFonts w:eastAsia="Times New Roman"/>
          <w:b/>
          <w:color w:val="1F1F1F"/>
          <w:lang w:val="en-US" w:eastAsia="ru-RU"/>
        </w:rPr>
      </w:pPr>
      <w:r>
        <w:rPr>
          <w:noProof/>
        </w:rPr>
        <w:lastRenderedPageBreak/>
        <mc:AlternateContent>
          <mc:Choice Requires="wps">
            <w:drawing>
              <wp:anchor distT="0" distB="0" distL="114300" distR="114300" simplePos="0" relativeHeight="9" behindDoc="0" locked="0" layoutInCell="0" allowOverlap="1" wp14:anchorId="138FB28F" wp14:editId="0AC1D7B7">
                <wp:simplePos x="0" y="0"/>
                <wp:positionH relativeFrom="margin">
                  <wp:align>center</wp:align>
                </wp:positionH>
                <wp:positionV relativeFrom="paragraph">
                  <wp:posOffset>274320</wp:posOffset>
                </wp:positionV>
                <wp:extent cx="5941060" cy="4200525"/>
                <wp:effectExtent l="76200" t="76200" r="136525" b="124460"/>
                <wp:wrapSquare wrapText="bothSides"/>
                <wp:docPr id="6" name="Рисунок 19"/>
                <wp:cNvGraphicFramePr/>
                <a:graphic xmlns:a="http://schemas.openxmlformats.org/drawingml/2006/main">
                  <a:graphicData uri="http://schemas.openxmlformats.org/drawingml/2006/picture">
                    <pic:pic xmlns:pic="http://schemas.openxmlformats.org/drawingml/2006/picture">
                      <pic:nvPicPr>
                        <pic:cNvPr id="5" name="Рисунок 19"/>
                        <pic:cNvPicPr/>
                      </pic:nvPicPr>
                      <pic:blipFill>
                        <a:blip r:embed="rId15"/>
                        <a:stretch/>
                      </pic:blipFill>
                      <pic:spPr>
                        <a:xfrm>
                          <a:off x="0" y="0"/>
                          <a:ext cx="5940360" cy="4199760"/>
                        </a:xfrm>
                        <a:prstGeom prst="rect">
                          <a:avLst/>
                        </a:prstGeom>
                        <a:ln w="38100" cap="sq">
                          <a:solidFill>
                            <a:srgbClr val="000000"/>
                          </a:solidFill>
                          <a:miter/>
                        </a:ln>
                        <a:effectLst>
                          <a:outerShdw blurRad="50800" dist="37674" dir="2700000" algn="tl" rotWithShape="0">
                            <a:srgbClr val="000000">
                              <a:alpha val="43000"/>
                            </a:srgbClr>
                          </a:outerShdw>
                        </a:effectLst>
                      </pic:spPr>
                    </pic:pic>
                  </a:graphicData>
                </a:graphic>
              </wp:anchor>
            </w:drawing>
          </mc:Choice>
          <mc:Fallback>
            <w:pict>
              <v:shape id="shape_0" ID="Рисунок 19" stroked="t" style="position:absolute;margin-left:-0.05pt;margin-top:21.6pt;width:467.7pt;height:330.65pt;v-text-anchor:middle;mso-position-horizontal:center;mso-position-horizontal-relative:margin" type="shapetype_75">
                <v:imagedata r:id="rId16" o:detectmouseclick="t"/>
                <w10:wrap type="none"/>
                <v:stroke color="black" weight="38160" joinstyle="miter" endcap="square"/>
                <v:shadow on="t" obscured="f" color="black"/>
              </v:shape>
            </w:pict>
          </mc:Fallback>
        </mc:AlternateContent>
      </w:r>
      <w:proofErr w:type="spellStart"/>
      <w:r>
        <w:rPr>
          <w:rFonts w:eastAsia="Times New Roman"/>
          <w:b/>
          <w:color w:val="1F1F1F"/>
          <w:lang w:val="en-US" w:eastAsia="ru-RU"/>
        </w:rPr>
        <w:t>BenchVault</w:t>
      </w:r>
      <w:proofErr w:type="spellEnd"/>
    </w:p>
    <w:p w14:paraId="3A948AD6" w14:textId="77777777" w:rsidR="008D4DDF" w:rsidRDefault="008D4DDF">
      <w:pPr>
        <w:ind w:firstLine="708"/>
        <w:rPr>
          <w:rFonts w:eastAsia="Times New Roman"/>
          <w:color w:val="1F1F1F"/>
          <w:lang w:val="lv-LV" w:eastAsia="ru-RU"/>
        </w:rPr>
      </w:pPr>
    </w:p>
    <w:p w14:paraId="6F9F0E2E" w14:textId="77777777" w:rsidR="008D4DDF" w:rsidRDefault="00E71E6E">
      <w:pPr>
        <w:ind w:firstLine="708"/>
        <w:rPr>
          <w:rFonts w:eastAsia="Times New Roman"/>
          <w:color w:val="1F1F1F"/>
          <w:lang w:val="lv-LV" w:eastAsia="ru-RU"/>
        </w:rPr>
      </w:pPr>
      <w:r>
        <w:rPr>
          <w:rFonts w:eastAsia="Times New Roman"/>
          <w:color w:val="1F1F1F"/>
          <w:lang w:val="lv-LV" w:eastAsia="ru-RU"/>
        </w:rPr>
        <w:t>Šis skapja-soli ir ne tikai ērta vieta mantu uzglabāšanai bieži apmeklētās vietās, bet arī pārsteidzoši funkcionāla mēbeļu daļa, kas viegli pārvēršas par tribīni grupas lietotājiem. Tā unikālā konstrukcija ļauj ātri pārveidot to no skapja par kāpņu platformu, pateicoties inovatīvam dizainam, kas atgādina sporta zāļu kustīgas tribīnes.  Un kas ideāli piemērotas prezentācijām vai diskusijām.</w:t>
      </w:r>
    </w:p>
    <w:p w14:paraId="43EFDDC4" w14:textId="77777777" w:rsidR="008D4DDF" w:rsidRDefault="00E71E6E">
      <w:pPr>
        <w:ind w:firstLine="708"/>
        <w:rPr>
          <w:rFonts w:eastAsia="Times New Roman"/>
          <w:color w:val="1F1F1F"/>
          <w:lang w:val="lv-LV" w:eastAsia="ru-RU"/>
        </w:rPr>
      </w:pPr>
      <w:r>
        <w:rPr>
          <w:rFonts w:eastAsia="Times New Roman"/>
          <w:color w:val="1F1F1F"/>
          <w:lang w:val="lv-LV" w:eastAsia="ru-RU"/>
        </w:rPr>
        <w:t xml:space="preserve"> Skapja-soli ir ideāli piemēroti nelieliem telpu gabaliem, kur nepieciešams maksimāli efektīvi izmantot katru brīvo vietiņu telpā. Spilvenu uzglabāšanas iespēja skapī :  Tas nodrošina komfortablu sēdēšanu diskusijas dalībniekiem, saglabājot to pieejamību un kārtību.</w:t>
      </w:r>
    </w:p>
    <w:p w14:paraId="641B8723" w14:textId="77777777" w:rsidR="008D4DDF" w:rsidRDefault="00E71E6E">
      <w:pPr>
        <w:ind w:firstLine="708"/>
        <w:rPr>
          <w:rFonts w:eastAsia="Times New Roman"/>
          <w:color w:val="1F1F1F"/>
          <w:lang w:val="lv-LV" w:eastAsia="ru-RU"/>
        </w:rPr>
      </w:pPr>
      <w:r>
        <w:rPr>
          <w:rFonts w:eastAsia="Times New Roman"/>
          <w:color w:val="1F1F1F"/>
          <w:lang w:val="lv-LV" w:eastAsia="ru-RU"/>
        </w:rPr>
        <w:t xml:space="preserve">Izgatavošanas procesā izmantot gan tumšu, gan gaišu koku, lai būtu kontrasts, kā arī polimēru-smilšainus materiālus. Skapja pamata daļa ir izgatavota no koka, bet sānu izvelkamās sienas, kur paslēpta mēbeļu tehniskā struktūra, ir veidotas no polimēra-smilšainiem materiāliem. Sānos ir iespējams izmantot koka plānu "sadalītas" dēļ, kas vietās, kur tie ir salauzti, ir visi ar saskalotu stiklu un </w:t>
      </w:r>
      <w:proofErr w:type="spellStart"/>
      <w:r>
        <w:rPr>
          <w:rFonts w:eastAsia="Times New Roman"/>
          <w:color w:val="1F1F1F"/>
          <w:lang w:val="lv-LV" w:eastAsia="ru-RU"/>
        </w:rPr>
        <w:t>epoksīda</w:t>
      </w:r>
      <w:proofErr w:type="spellEnd"/>
      <w:r>
        <w:rPr>
          <w:rFonts w:eastAsia="Times New Roman"/>
          <w:color w:val="1F1F1F"/>
          <w:lang w:val="lv-LV" w:eastAsia="ru-RU"/>
        </w:rPr>
        <w:t xml:space="preserve"> smilšainu, kas ļauj realizēt dažādas dizaina idejas, tostarp herbārijs vai dekoratīvas </w:t>
      </w:r>
      <w:proofErr w:type="spellStart"/>
      <w:r>
        <w:rPr>
          <w:rFonts w:eastAsia="Times New Roman"/>
          <w:color w:val="1F1F1F"/>
          <w:lang w:val="lv-LV" w:eastAsia="ru-RU"/>
        </w:rPr>
        <w:t>zariņas</w:t>
      </w:r>
      <w:proofErr w:type="spellEnd"/>
      <w:r>
        <w:rPr>
          <w:rFonts w:eastAsia="Times New Roman"/>
          <w:color w:val="1F1F1F"/>
          <w:lang w:val="lv-LV" w:eastAsia="ru-RU"/>
        </w:rPr>
        <w:t>.</w:t>
      </w:r>
    </w:p>
    <w:p w14:paraId="0F1C28E1" w14:textId="77777777" w:rsidR="008D4DDF" w:rsidRDefault="00E71E6E">
      <w:pPr>
        <w:ind w:firstLine="708"/>
        <w:rPr>
          <w:rFonts w:eastAsia="Times New Roman"/>
          <w:color w:val="1F1F1F"/>
          <w:lang w:val="lv-LV" w:eastAsia="ru-RU"/>
        </w:rPr>
      </w:pPr>
      <w:r>
        <w:rPr>
          <w:rFonts w:eastAsia="Times New Roman"/>
          <w:color w:val="1F1F1F"/>
          <w:lang w:val="lv-LV" w:eastAsia="ru-RU"/>
        </w:rPr>
        <w:t xml:space="preserve"> Rekomendēts izgatavot skapīšus bez rokturiem, izmantojot "</w:t>
      </w:r>
      <w:proofErr w:type="spellStart"/>
      <w:r>
        <w:rPr>
          <w:rFonts w:eastAsia="Times New Roman"/>
          <w:color w:val="1F1F1F"/>
          <w:lang w:val="lv-LV" w:eastAsia="ru-RU"/>
        </w:rPr>
        <w:t>push</w:t>
      </w:r>
      <w:proofErr w:type="spellEnd"/>
      <w:r>
        <w:rPr>
          <w:rFonts w:eastAsia="Times New Roman"/>
          <w:color w:val="1F1F1F"/>
          <w:lang w:val="lv-LV" w:eastAsia="ru-RU"/>
        </w:rPr>
        <w:t>-to-</w:t>
      </w:r>
      <w:proofErr w:type="spellStart"/>
      <w:r>
        <w:rPr>
          <w:rFonts w:eastAsia="Times New Roman"/>
          <w:color w:val="1F1F1F"/>
          <w:lang w:val="lv-LV" w:eastAsia="ru-RU"/>
        </w:rPr>
        <w:t>open</w:t>
      </w:r>
      <w:proofErr w:type="spellEnd"/>
      <w:r>
        <w:rPr>
          <w:rFonts w:eastAsia="Times New Roman"/>
          <w:color w:val="1F1F1F"/>
          <w:lang w:val="lv-LV" w:eastAsia="ru-RU"/>
        </w:rPr>
        <w:t>" mehānismu, lai nodrošinātu ērtu atbalstu mugurai, neierobežojot cilvēku iespēju atbalstīties, klausoties.</w:t>
      </w:r>
    </w:p>
    <w:p w14:paraId="4658E713" w14:textId="77777777" w:rsidR="008D4DDF" w:rsidRDefault="00E71E6E">
      <w:pPr>
        <w:rPr>
          <w:lang w:val="lv-LV"/>
        </w:rPr>
      </w:pPr>
      <w:r w:rsidRPr="00EA39E4">
        <w:rPr>
          <w:lang w:val="lv-LV"/>
        </w:rPr>
        <w:br w:type="page"/>
      </w:r>
    </w:p>
    <w:p w14:paraId="5BA5AB9A" w14:textId="77777777" w:rsidR="008D4DDF" w:rsidRDefault="00E71E6E">
      <w:pPr>
        <w:ind w:firstLine="708"/>
        <w:jc w:val="center"/>
        <w:rPr>
          <w:lang w:val="lv-LV"/>
        </w:rPr>
      </w:pPr>
      <w:r>
        <w:rPr>
          <w:b/>
          <w:lang w:val="lv-LV"/>
        </w:rPr>
        <w:lastRenderedPageBreak/>
        <w:t>Papildu piedāvājumi interjera dizainā</w:t>
      </w:r>
    </w:p>
    <w:p w14:paraId="7DB51BC4" w14:textId="77777777" w:rsidR="008D4DDF" w:rsidRDefault="008D4DDF">
      <w:pPr>
        <w:ind w:firstLine="708"/>
        <w:jc w:val="center"/>
        <w:rPr>
          <w:lang w:val="lv-LV"/>
        </w:rPr>
      </w:pPr>
    </w:p>
    <w:p w14:paraId="27F732D4" w14:textId="77777777" w:rsidR="008D4DDF" w:rsidRDefault="00EA39E4" w:rsidP="00E71E6E">
      <w:pPr>
        <w:ind w:firstLine="708"/>
        <w:rPr>
          <w:lang w:val="lv-LV"/>
        </w:rPr>
      </w:pPr>
      <w:r>
        <w:rPr>
          <w:lang w:val="lv-LV"/>
        </w:rPr>
        <w:t>1.</w:t>
      </w:r>
      <w:r w:rsidR="00E71E6E">
        <w:rPr>
          <w:lang w:val="lv-LV"/>
        </w:rPr>
        <w:t>Griests: Izņemot pilnīgi pilnu "Ārmstrong" griestu apdari, atklājot caurules un tos iespējams nokrāsot vēlamajā krāsā. Griestu lampas paliek neskartas, bet tās varētu estētiski padarīt par apciemojumu.</w:t>
      </w:r>
    </w:p>
    <w:p w14:paraId="5165B5F9" w14:textId="77777777" w:rsidR="008D4DDF" w:rsidRDefault="00EA39E4">
      <w:pPr>
        <w:ind w:firstLine="708"/>
        <w:rPr>
          <w:lang w:val="lv-LV"/>
        </w:rPr>
      </w:pPr>
      <w:r>
        <w:rPr>
          <w:noProof/>
        </w:rPr>
        <mc:AlternateContent>
          <mc:Choice Requires="wps">
            <w:drawing>
              <wp:anchor distT="0" distB="0" distL="114300" distR="114300" simplePos="0" relativeHeight="251662336" behindDoc="0" locked="0" layoutInCell="1" allowOverlap="1" wp14:anchorId="497D510F" wp14:editId="679B9486">
                <wp:simplePos x="0" y="0"/>
                <wp:positionH relativeFrom="column">
                  <wp:posOffset>2425065</wp:posOffset>
                </wp:positionH>
                <wp:positionV relativeFrom="paragraph">
                  <wp:posOffset>1198245</wp:posOffset>
                </wp:positionV>
                <wp:extent cx="586740" cy="1135380"/>
                <wp:effectExtent l="0" t="0" r="60960" b="64770"/>
                <wp:wrapNone/>
                <wp:docPr id="16" name="Прямая со стрелкой 16"/>
                <wp:cNvGraphicFramePr/>
                <a:graphic xmlns:a="http://schemas.openxmlformats.org/drawingml/2006/main">
                  <a:graphicData uri="http://schemas.microsoft.com/office/word/2010/wordprocessingShape">
                    <wps:wsp>
                      <wps:cNvCnPr/>
                      <wps:spPr>
                        <a:xfrm>
                          <a:off x="0" y="0"/>
                          <a:ext cx="586740" cy="1135380"/>
                        </a:xfrm>
                        <a:prstGeom prst="straightConnector1">
                          <a:avLst/>
                        </a:prstGeom>
                        <a:ln>
                          <a:tailEnd type="triangle"/>
                        </a:ln>
                      </wps:spPr>
                      <wps:style>
                        <a:lnRef idx="3">
                          <a:schemeClr val="accent4"/>
                        </a:lnRef>
                        <a:fillRef idx="0">
                          <a:schemeClr val="accent4"/>
                        </a:fillRef>
                        <a:effectRef idx="2">
                          <a:schemeClr val="accent4"/>
                        </a:effectRef>
                        <a:fontRef idx="minor">
                          <a:schemeClr val="tx1"/>
                        </a:fontRef>
                      </wps:style>
                      <wps:bodyPr/>
                    </wps:wsp>
                  </a:graphicData>
                </a:graphic>
              </wp:anchor>
            </w:drawing>
          </mc:Choice>
          <mc:Fallback>
            <w:pict>
              <v:shapetype w14:anchorId="10246660" id="_x0000_t32" coordsize="21600,21600" o:spt="32" o:oned="t" path="m,l21600,21600e" filled="f">
                <v:path arrowok="t" fillok="f" o:connecttype="none"/>
                <o:lock v:ext="edit" shapetype="t"/>
              </v:shapetype>
              <v:shape id="Прямая со стрелкой 16" o:spid="_x0000_s1026" type="#_x0000_t32" style="position:absolute;margin-left:190.95pt;margin-top:94.35pt;width:46.2pt;height:89.4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" strokecolor="#ffc000 [3207]" strokeweight="1.5pt">
                <v:stroke endarrow="block" joinstyle="miter"/>
              </v:shape>
            </w:pict>
          </mc:Fallback>
        </mc:AlternateContent>
      </w:r>
      <w:r>
        <w:rPr>
          <w:noProof/>
        </w:rPr>
        <mc:AlternateContent>
          <mc:Choice Requires="wps">
            <w:drawing>
              <wp:anchor distT="0" distB="0" distL="114300" distR="114300" simplePos="0" relativeHeight="251661312" behindDoc="0" locked="0" layoutInCell="1" allowOverlap="1" wp14:anchorId="569DBDFB" wp14:editId="7C8E3633">
                <wp:simplePos x="0" y="0"/>
                <wp:positionH relativeFrom="column">
                  <wp:posOffset>2546985</wp:posOffset>
                </wp:positionH>
                <wp:positionV relativeFrom="paragraph">
                  <wp:posOffset>626745</wp:posOffset>
                </wp:positionV>
                <wp:extent cx="327660" cy="0"/>
                <wp:effectExtent l="0" t="76200" r="15240" b="95250"/>
                <wp:wrapNone/>
                <wp:docPr id="15" name="Прямая со стрелкой 15"/>
                <wp:cNvGraphicFramePr/>
                <a:graphic xmlns:a="http://schemas.openxmlformats.org/drawingml/2006/main">
                  <a:graphicData uri="http://schemas.microsoft.com/office/word/2010/wordprocessingShape">
                    <wps:wsp>
                      <wps:cNvCnPr/>
                      <wps:spPr>
                        <a:xfrm>
                          <a:off x="0" y="0"/>
                          <a:ext cx="327660" cy="0"/>
                        </a:xfrm>
                        <a:prstGeom prst="straightConnector1">
                          <a:avLst/>
                        </a:prstGeom>
                        <a:ln>
                          <a:tailEnd type="triangle"/>
                        </a:ln>
                      </wps:spPr>
                      <wps:style>
                        <a:lnRef idx="3">
                          <a:schemeClr val="accent4"/>
                        </a:lnRef>
                        <a:fillRef idx="0">
                          <a:schemeClr val="accent4"/>
                        </a:fillRef>
                        <a:effectRef idx="2">
                          <a:schemeClr val="accent4"/>
                        </a:effectRef>
                        <a:fontRef idx="minor">
                          <a:schemeClr val="tx1"/>
                        </a:fontRef>
                      </wps:style>
                      <wps:bodyPr/>
                    </wps:wsp>
                  </a:graphicData>
                </a:graphic>
              </wp:anchor>
            </w:drawing>
          </mc:Choice>
          <mc:Fallback>
            <w:pict>
              <v:shape w14:anchorId="746388CB" id="Прямая со стрелкой 15" o:spid="_x0000_s1026" type="#_x0000_t32" style="position:absolute;margin-left:200.55pt;margin-top:49.35pt;width:25.8pt;height:0;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" strokecolor="#ffc000 [3207]" strokeweight="1.5pt">
                <v:stroke endarrow="block" joinstyle="miter"/>
              </v:shape>
            </w:pict>
          </mc:Fallback>
        </mc:AlternateContent>
      </w:r>
      <w:r>
        <w:rPr>
          <w:noProof/>
        </w:rPr>
        <w:drawing>
          <wp:anchor distT="0" distB="0" distL="114300" distR="114300" simplePos="0" relativeHeight="13" behindDoc="0" locked="0" layoutInCell="0" allowOverlap="1" wp14:anchorId="76C23191" wp14:editId="12F48F60">
            <wp:simplePos x="0" y="0"/>
            <wp:positionH relativeFrom="margin">
              <wp:posOffset>4474845</wp:posOffset>
            </wp:positionH>
            <wp:positionV relativeFrom="paragraph">
              <wp:posOffset>2287905</wp:posOffset>
            </wp:positionV>
            <wp:extent cx="1249680" cy="1146175"/>
            <wp:effectExtent l="0" t="0" r="7620" b="0"/>
            <wp:wrapSquare wrapText="bothSides"/>
            <wp:docPr id="8"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23"/>
                    <pic:cNvPicPr>
                      <a:picLocks noChangeAspect="1" noChangeArrowheads="1"/>
                    </pic:cNvPicPr>
                  </pic:nvPicPr>
                  <pic:blipFill>
                    <a:blip r:embed="rId17"/>
                    <a:stretch>
                      <a:fillRect/>
                    </a:stretch>
                  </pic:blipFill>
                  <pic:spPr bwMode="auto">
                    <a:xfrm>
                      <a:off x="0" y="0"/>
                      <a:ext cx="1249680" cy="114617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12" behindDoc="0" locked="0" layoutInCell="0" allowOverlap="1" wp14:anchorId="4B2D078D" wp14:editId="19879679">
            <wp:simplePos x="0" y="0"/>
            <wp:positionH relativeFrom="margin">
              <wp:posOffset>2981325</wp:posOffset>
            </wp:positionH>
            <wp:positionV relativeFrom="paragraph">
              <wp:posOffset>2287905</wp:posOffset>
            </wp:positionV>
            <wp:extent cx="1393190" cy="1150620"/>
            <wp:effectExtent l="0" t="0" r="0" b="0"/>
            <wp:wrapSquare wrapText="bothSides"/>
            <wp:docPr id="7"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22"/>
                    <pic:cNvPicPr>
                      <a:picLocks noChangeAspect="1" noChangeArrowheads="1"/>
                    </pic:cNvPicPr>
                  </pic:nvPicPr>
                  <pic:blipFill>
                    <a:blip r:embed="rId18"/>
                    <a:stretch>
                      <a:fillRect/>
                    </a:stretch>
                  </pic:blipFill>
                  <pic:spPr bwMode="auto">
                    <a:xfrm>
                      <a:off x="0" y="0"/>
                      <a:ext cx="1393190" cy="1150620"/>
                    </a:xfrm>
                    <a:prstGeom prst="rect">
                      <a:avLst/>
                    </a:prstGeom>
                  </pic:spPr>
                </pic:pic>
              </a:graphicData>
            </a:graphic>
            <wp14:sizeRelH relativeFrom="margin">
              <wp14:pctWidth>0</wp14:pctWidth>
            </wp14:sizeRelH>
            <wp14:sizeRelV relativeFrom="margin">
              <wp14:pctHeight>0</wp14:pctHeight>
            </wp14:sizeRelV>
          </wp:anchor>
        </w:drawing>
      </w:r>
      <w:r>
        <w:rPr>
          <w:noProof/>
          <w:lang w:val="lv-LV"/>
        </w:rPr>
        <w:drawing>
          <wp:anchor distT="0" distB="0" distL="0" distR="114300" simplePos="0" relativeHeight="11" behindDoc="0" locked="0" layoutInCell="0" allowOverlap="1" wp14:anchorId="01A4692B" wp14:editId="1B63357E">
            <wp:simplePos x="0" y="0"/>
            <wp:positionH relativeFrom="margin">
              <wp:posOffset>2943225</wp:posOffset>
            </wp:positionH>
            <wp:positionV relativeFrom="paragraph">
              <wp:posOffset>428625</wp:posOffset>
            </wp:positionV>
            <wp:extent cx="2887980" cy="1570355"/>
            <wp:effectExtent l="0" t="0" r="7620" b="0"/>
            <wp:wrapSquare wrapText="bothSides"/>
            <wp:docPr id="9"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24"/>
                    <pic:cNvPicPr>
                      <a:picLocks noChangeAspect="1" noChangeArrowheads="1"/>
                    </pic:cNvPicPr>
                  </pic:nvPicPr>
                  <pic:blipFill>
                    <a:blip r:embed="rId19"/>
                    <a:srcRect b="60786"/>
                    <a:stretch>
                      <a:fillRect/>
                    </a:stretch>
                  </pic:blipFill>
                  <pic:spPr bwMode="auto">
                    <a:xfrm flipH="1">
                      <a:off x="0" y="0"/>
                      <a:ext cx="2887980" cy="157035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4807F652" wp14:editId="74817B12">
            <wp:simplePos x="0" y="0"/>
            <wp:positionH relativeFrom="page">
              <wp:posOffset>616585</wp:posOffset>
            </wp:positionH>
            <wp:positionV relativeFrom="paragraph">
              <wp:posOffset>542925</wp:posOffset>
            </wp:positionV>
            <wp:extent cx="3173730" cy="2621280"/>
            <wp:effectExtent l="0" t="0" r="7620" b="7620"/>
            <wp:wrapSquare wrapText="bothSides"/>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WhatsApp Image 2024-04-30 at 17.45.49.jpe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173730" cy="2621280"/>
                    </a:xfrm>
                    <a:prstGeom prst="rect">
                      <a:avLst/>
                    </a:prstGeom>
                  </pic:spPr>
                </pic:pic>
              </a:graphicData>
            </a:graphic>
            <wp14:sizeRelH relativeFrom="margin">
              <wp14:pctWidth>0</wp14:pctWidth>
            </wp14:sizeRelH>
            <wp14:sizeRelV relativeFrom="margin">
              <wp14:pctHeight>0</wp14:pctHeight>
            </wp14:sizeRelV>
          </wp:anchor>
        </w:drawing>
      </w:r>
      <w:r>
        <w:rPr>
          <w:lang w:val="lv-LV"/>
        </w:rPr>
        <w:t>2.</w:t>
      </w:r>
      <w:r w:rsidR="00E71E6E">
        <w:rPr>
          <w:lang w:val="lv-LV"/>
        </w:rPr>
        <w:t>Baterijas: Varētu tikt paslēptas ar dekoratīvu apdari no finiera, tādējādi radot papildu sēdvietu pie loga!</w:t>
      </w:r>
      <w:r w:rsidRPr="00EA39E4">
        <w:rPr>
          <w:noProof/>
          <w:lang w:val="lv-LV"/>
        </w:rPr>
        <w:t xml:space="preserve"> </w:t>
      </w:r>
    </w:p>
    <w:p w14:paraId="4602EBD2" w14:textId="77777777" w:rsidR="008D4DDF" w:rsidRDefault="00EA39E4">
      <w:pPr>
        <w:ind w:firstLine="708"/>
        <w:rPr>
          <w:lang w:val="lv-LV"/>
        </w:rPr>
      </w:pPr>
      <w:r>
        <w:rPr>
          <w:noProof/>
        </w:rPr>
        <mc:AlternateContent>
          <mc:Choice Requires="wps">
            <w:drawing>
              <wp:anchor distT="0" distB="0" distL="114300" distR="114300" simplePos="0" relativeHeight="251663360" behindDoc="0" locked="0" layoutInCell="1" allowOverlap="1" wp14:anchorId="265B4A71" wp14:editId="17438FEB">
                <wp:simplePos x="0" y="0"/>
                <wp:positionH relativeFrom="column">
                  <wp:posOffset>1381125</wp:posOffset>
                </wp:positionH>
                <wp:positionV relativeFrom="paragraph">
                  <wp:posOffset>1597025</wp:posOffset>
                </wp:positionV>
                <wp:extent cx="0" cy="2034540"/>
                <wp:effectExtent l="76200" t="0" r="57150" b="60960"/>
                <wp:wrapNone/>
                <wp:docPr id="17" name="Прямая со стрелкой 17"/>
                <wp:cNvGraphicFramePr/>
                <a:graphic xmlns:a="http://schemas.openxmlformats.org/drawingml/2006/main">
                  <a:graphicData uri="http://schemas.microsoft.com/office/word/2010/wordprocessingShape">
                    <wps:wsp>
                      <wps:cNvCnPr/>
                      <wps:spPr>
                        <a:xfrm>
                          <a:off x="0" y="0"/>
                          <a:ext cx="0" cy="2034540"/>
                        </a:xfrm>
                        <a:prstGeom prst="straightConnector1">
                          <a:avLst/>
                        </a:prstGeom>
                        <a:ln>
                          <a:tailEnd type="triangle"/>
                        </a:ln>
                      </wps:spPr>
                      <wps:style>
                        <a:lnRef idx="3">
                          <a:schemeClr val="accent4"/>
                        </a:lnRef>
                        <a:fillRef idx="0">
                          <a:schemeClr val="accent4"/>
                        </a:fillRef>
                        <a:effectRef idx="2">
                          <a:schemeClr val="accent4"/>
                        </a:effectRef>
                        <a:fontRef idx="minor">
                          <a:schemeClr val="tx1"/>
                        </a:fontRef>
                      </wps:style>
                      <wps:bodyPr/>
                    </wps:wsp>
                  </a:graphicData>
                </a:graphic>
              </wp:anchor>
            </w:drawing>
          </mc:Choice>
          <mc:Fallback>
            <w:pict>
              <v:shape w14:anchorId="76CA4F3A" id="Прямая со стрелкой 17" o:spid="_x0000_s1026" type="#_x0000_t32" style="position:absolute;margin-left:108.75pt;margin-top:125.75pt;width:0;height:160.2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" strokecolor="#ffc000 [3207]" strokeweight="1.5pt">
                <v:stroke endarrow="block" joinstyle="miter"/>
              </v:shape>
            </w:pict>
          </mc:Fallback>
        </mc:AlternateContent>
      </w:r>
      <w:r>
        <w:rPr>
          <w:noProof/>
        </w:rPr>
        <w:drawing>
          <wp:anchor distT="0" distB="0" distL="114300" distR="114300" simplePos="0" relativeHeight="251659264" behindDoc="1" locked="0" layoutInCell="1" allowOverlap="1" wp14:anchorId="15F4ED0F" wp14:editId="70372540">
            <wp:simplePos x="0" y="0"/>
            <wp:positionH relativeFrom="column">
              <wp:posOffset>1983105</wp:posOffset>
            </wp:positionH>
            <wp:positionV relativeFrom="paragraph">
              <wp:posOffset>3167380</wp:posOffset>
            </wp:positionV>
            <wp:extent cx="2468880" cy="2361565"/>
            <wp:effectExtent l="0" t="0" r="7620" b="635"/>
            <wp:wrapSquare wrapText="bothSides"/>
            <wp:docPr id="11"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26"/>
                    <pic:cNvPicPr>
                      <a:picLocks noChangeAspect="1" noChangeArrowheads="1"/>
                    </pic:cNvPicPr>
                  </pic:nvPicPr>
                  <pic:blipFill>
                    <a:blip r:embed="rId21">
                      <a:extLst>
                        <a:ext uri="{28A0092B-C50C-407E-A947-70E740481C1C}">
                          <a14:useLocalDpi xmlns:a14="http://schemas.microsoft.com/office/drawing/2010/main" val="0"/>
                        </a:ext>
                      </a:extLst>
                    </a:blip>
                    <a:srcRect t="51114" r="14949" b="3081"/>
                    <a:stretch>
                      <a:fillRect/>
                    </a:stretch>
                  </pic:blipFill>
                  <pic:spPr bwMode="auto">
                    <a:xfrm>
                      <a:off x="0" y="0"/>
                      <a:ext cx="2468880" cy="2361565"/>
                    </a:xfrm>
                    <a:prstGeom prst="rect">
                      <a:avLst/>
                    </a:prstGeom>
                  </pic:spPr>
                </pic:pic>
              </a:graphicData>
            </a:graphic>
          </wp:anchor>
        </w:drawing>
      </w:r>
      <w:r>
        <w:rPr>
          <w:noProof/>
        </w:rPr>
        <w:drawing>
          <wp:anchor distT="0" distB="0" distL="114300" distR="114300" simplePos="0" relativeHeight="251660288" behindDoc="0" locked="0" layoutInCell="1" allowOverlap="1" wp14:anchorId="0E9CE910" wp14:editId="34A5B200">
            <wp:simplePos x="0" y="0"/>
            <wp:positionH relativeFrom="column">
              <wp:posOffset>-470535</wp:posOffset>
            </wp:positionH>
            <wp:positionV relativeFrom="paragraph">
              <wp:posOffset>3164205</wp:posOffset>
            </wp:positionV>
            <wp:extent cx="2387600" cy="2362200"/>
            <wp:effectExtent l="0" t="0" r="0" b="0"/>
            <wp:wrapSquare wrapText="bothSides"/>
            <wp:docPr id="10"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25"/>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2387600" cy="2362200"/>
                    </a:xfrm>
                    <a:prstGeom prst="rect">
                      <a:avLst/>
                    </a:prstGeom>
                  </pic:spPr>
                </pic:pic>
              </a:graphicData>
            </a:graphic>
          </wp:anchor>
        </w:drawing>
      </w:r>
      <w:r w:rsidR="00E71E6E">
        <w:rPr>
          <w:noProof/>
        </w:rPr>
        <mc:AlternateContent>
          <mc:Choice Requires="wps">
            <w:drawing>
              <wp:anchor distT="0" distB="0" distL="0" distR="0" simplePos="0" relativeHeight="8" behindDoc="0" locked="0" layoutInCell="0" allowOverlap="1" wp14:anchorId="53AA83C3" wp14:editId="4F8DC0E8">
                <wp:simplePos x="0" y="0"/>
                <wp:positionH relativeFrom="column">
                  <wp:posOffset>6565265</wp:posOffset>
                </wp:positionH>
                <wp:positionV relativeFrom="paragraph">
                  <wp:posOffset>368935</wp:posOffset>
                </wp:positionV>
                <wp:extent cx="62865" cy="154305"/>
                <wp:effectExtent l="0" t="0" r="0" b="0"/>
                <wp:wrapNone/>
                <wp:docPr id="12" name="Рукописный ввод 7"/>
                <wp:cNvGraphicFramePr/>
                <a:graphic xmlns:a="http://schemas.openxmlformats.org/drawingml/2006/main">
                  <a:graphicData uri="http://schemas.openxmlformats.org/drawingml/2006/picture">
                    <pic:pic xmlns:pic="http://schemas.openxmlformats.org/drawingml/2006/picture">
                      <pic:nvPicPr>
                        <pic:cNvPr id="6" name="Рукописный ввод 7"/>
                        <pic:cNvPicPr/>
                      </pic:nvPicPr>
                      <pic:blipFill>
                        <a:blip r:embed="rId23"/>
                        <a:stretch/>
                      </pic:blipFill>
                      <pic:spPr>
                        <a:xfrm>
                          <a:off x="0" y="0"/>
                          <a:ext cx="62280" cy="153720"/>
                        </a:xfrm>
                        <a:prstGeom prst="rect">
                          <a:avLst/>
                        </a:prstGeom>
                        <a:ln w="0">
                          <a:noFill/>
                        </a:ln>
                      </pic:spPr>
                    </pic:pic>
                  </a:graphicData>
                </a:graphic>
              </wp:anchor>
            </w:drawing>
          </mc:Choice>
          <mc:Fallback>
            <w:pict>
              <v:shape id="shape_0" ID="Рукописный ввод 7" stroked="f" style="position:absolute;margin-left:516.95pt;margin-top:29.05pt;width:4.85pt;height:12.05pt;v-text-anchor:middle" type="shapetype_75">
                <v:imagedata r:id="rId24" o:detectmouseclick="t"/>
                <w10:wrap type="none"/>
                <v:stroke color="#3465a4" joinstyle="round" endcap="flat"/>
              </v:shape>
            </w:pict>
          </mc:Fallback>
        </mc:AlternateContent>
      </w:r>
    </w:p>
    <w:sectPr w:rsidR="008D4DDF">
      <w:pgSz w:w="11906" w:h="16838"/>
      <w:pgMar w:top="1134" w:right="850" w:bottom="1134" w:left="1701"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CC"/>
    <w:family w:val="swiss"/>
    <w:pitch w:val="variable"/>
    <w:sig w:usb0="E4002EFF" w:usb1="C200247B" w:usb2="00000009" w:usb3="00000000" w:csb0="000001FF" w:csb1="00000000"/>
  </w:font>
  <w:font w:name="Liberation Sans">
    <w:altName w:val="Arial"/>
    <w:panose1 w:val="020B0604020202020204"/>
    <w:charset w:val="BA"/>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CB2C50"/>
    <w:multiLevelType w:val="multilevel"/>
    <w:tmpl w:val="468481C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5D3A517C"/>
    <w:multiLevelType w:val="multilevel"/>
    <w:tmpl w:val="B36CB59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536889486">
    <w:abstractNumId w:val="0"/>
  </w:num>
  <w:num w:numId="2" w16cid:durableId="11981983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DDF"/>
    <w:rsid w:val="004032CD"/>
    <w:rsid w:val="00506998"/>
    <w:rsid w:val="008D4DDF"/>
    <w:rsid w:val="00D61308"/>
    <w:rsid w:val="00E71E6E"/>
    <w:rsid w:val="00EA39E4"/>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A7698"/>
  <w15:docId w15:val="{5110606F-4313-4DEB-952E-6C4B229EB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TML">
    <w:name w:val="Стандартный HTML Знак"/>
    <w:basedOn w:val="a0"/>
    <w:uiPriority w:val="99"/>
    <w:semiHidden/>
    <w:qFormat/>
    <w:rsid w:val="001D6ABC"/>
    <w:rPr>
      <w:rFonts w:ascii="Courier New" w:eastAsia="Times New Roman" w:hAnsi="Courier New" w:cs="Courier New"/>
      <w:sz w:val="20"/>
      <w:szCs w:val="20"/>
      <w:lang w:eastAsia="ru-RU"/>
    </w:rPr>
  </w:style>
  <w:style w:type="character" w:customStyle="1" w:styleId="y2iqfc">
    <w:name w:val="y2iqfc"/>
    <w:basedOn w:val="a0"/>
    <w:qFormat/>
    <w:rsid w:val="001D6ABC"/>
  </w:style>
  <w:style w:type="character" w:customStyle="1" w:styleId="a3">
    <w:name w:val="Верхний колонтитул Знак"/>
    <w:basedOn w:val="a0"/>
    <w:uiPriority w:val="99"/>
    <w:qFormat/>
    <w:rsid w:val="00D20EB8"/>
  </w:style>
  <w:style w:type="character" w:customStyle="1" w:styleId="a4">
    <w:name w:val="Нижний колонтитул Знак"/>
    <w:basedOn w:val="a0"/>
    <w:uiPriority w:val="99"/>
    <w:qFormat/>
    <w:rsid w:val="00D20EB8"/>
  </w:style>
  <w:style w:type="paragraph" w:customStyle="1" w:styleId="Heading">
    <w:name w:val="Heading"/>
    <w:basedOn w:val="a"/>
    <w:next w:val="a5"/>
    <w:qFormat/>
    <w:pPr>
      <w:keepNext/>
      <w:spacing w:before="240" w:after="120"/>
    </w:pPr>
    <w:rPr>
      <w:rFonts w:ascii="Liberation Sans" w:eastAsia="Microsoft YaHei" w:hAnsi="Liberation Sans" w:cs="Arial"/>
      <w:sz w:val="28"/>
      <w:szCs w:val="28"/>
    </w:rPr>
  </w:style>
  <w:style w:type="paragraph" w:styleId="a5">
    <w:name w:val="Body Text"/>
    <w:basedOn w:val="a"/>
    <w:pPr>
      <w:spacing w:after="140" w:line="276" w:lineRule="auto"/>
    </w:pPr>
  </w:style>
  <w:style w:type="paragraph" w:styleId="a6">
    <w:name w:val="List"/>
    <w:basedOn w:val="a5"/>
    <w:rPr>
      <w:rFonts w:cs="Arial"/>
    </w:rPr>
  </w:style>
  <w:style w:type="paragraph" w:styleId="a7">
    <w:name w:val="caption"/>
    <w:basedOn w:val="a"/>
    <w:qFormat/>
    <w:pPr>
      <w:suppressLineNumbers/>
      <w:spacing w:before="120" w:after="120"/>
    </w:pPr>
    <w:rPr>
      <w:rFonts w:cs="Arial"/>
      <w:i/>
      <w:iCs/>
      <w:sz w:val="24"/>
      <w:szCs w:val="24"/>
    </w:rPr>
  </w:style>
  <w:style w:type="paragraph" w:customStyle="1" w:styleId="Index">
    <w:name w:val="Index"/>
    <w:basedOn w:val="a"/>
    <w:qFormat/>
    <w:pPr>
      <w:suppressLineNumbers/>
    </w:pPr>
    <w:rPr>
      <w:rFonts w:cs="Arial"/>
    </w:rPr>
  </w:style>
  <w:style w:type="paragraph" w:styleId="a8">
    <w:name w:val="List Paragraph"/>
    <w:basedOn w:val="a"/>
    <w:uiPriority w:val="34"/>
    <w:qFormat/>
    <w:rsid w:val="00411218"/>
    <w:pPr>
      <w:ind w:left="720"/>
      <w:contextualSpacing/>
    </w:pPr>
  </w:style>
  <w:style w:type="paragraph" w:styleId="HTML0">
    <w:name w:val="HTML Preformatted"/>
    <w:basedOn w:val="a"/>
    <w:uiPriority w:val="99"/>
    <w:semiHidden/>
    <w:unhideWhenUsed/>
    <w:qFormat/>
    <w:rsid w:val="001D6A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paragraph" w:customStyle="1" w:styleId="HeaderandFooter">
    <w:name w:val="Header and Footer"/>
    <w:basedOn w:val="a"/>
    <w:qFormat/>
  </w:style>
  <w:style w:type="paragraph" w:styleId="a9">
    <w:name w:val="header"/>
    <w:basedOn w:val="a"/>
    <w:uiPriority w:val="99"/>
    <w:unhideWhenUsed/>
    <w:rsid w:val="00D20EB8"/>
    <w:pPr>
      <w:tabs>
        <w:tab w:val="center" w:pos="4677"/>
        <w:tab w:val="right" w:pos="9355"/>
      </w:tabs>
      <w:spacing w:after="0" w:line="240" w:lineRule="auto"/>
    </w:pPr>
  </w:style>
  <w:style w:type="paragraph" w:styleId="aa">
    <w:name w:val="footer"/>
    <w:basedOn w:val="a"/>
    <w:uiPriority w:val="99"/>
    <w:unhideWhenUsed/>
    <w:rsid w:val="00D20EB8"/>
    <w:pPr>
      <w:tabs>
        <w:tab w:val="center" w:pos="4677"/>
        <w:tab w:val="right" w:pos="9355"/>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6.png"/><Relationship Id="rId18" Type="http://schemas.openxmlformats.org/officeDocument/2006/relationships/image" Target="media/image9.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image" Target="media/image2.jpeg"/><Relationship Id="rId12" Type="http://schemas.openxmlformats.org/officeDocument/2006/relationships/image" Target="media/image5.png"/><Relationship Id="rId17" Type="http://schemas.openxmlformats.org/officeDocument/2006/relationships/image" Target="media/image8.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0.png"/><Relationship Id="rId20" Type="http://schemas.openxmlformats.org/officeDocument/2006/relationships/image" Target="media/image11.jpeg"/><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image" Target="media/image1.png"/><Relationship Id="rId11" Type="http://schemas.microsoft.com/office/2007/relationships/hdphoto" Target="media/hdphoto1.wdp"/><Relationship Id="rId24" Type="http://schemas.openxmlformats.org/officeDocument/2006/relationships/image" Target="media/image13.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4.png"/><Relationship Id="rId28" Type="http://schemas.openxmlformats.org/officeDocument/2006/relationships/customXml" Target="../customXml/item3.xml"/><Relationship Id="rId10" Type="http://schemas.openxmlformats.org/officeDocument/2006/relationships/image" Target="media/image4.pn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image" Target="media/image30.png"/><Relationship Id="rId14" Type="http://schemas.openxmlformats.org/officeDocument/2006/relationships/image" Target="media/image60.png"/><Relationship Id="rId22" Type="http://schemas.openxmlformats.org/officeDocument/2006/relationships/image" Target="media/image13.jpeg"/><Relationship Id="rId27" Type="http://schemas.openxmlformats.org/officeDocument/2006/relationships/customXml" Target="../customXml/item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s" ma:contentTypeID="0x01010081E1384914728C40B2B1C7178B61F36C" ma:contentTypeVersion="19" ma:contentTypeDescription="Izveidot jaunu dokumentu." ma:contentTypeScope="" ma:versionID="4cf411bb67e116b5cf421f52eabcbbbe">
  <xsd:schema xmlns:xsd="http://www.w3.org/2001/XMLSchema" xmlns:xs="http://www.w3.org/2001/XMLSchema" xmlns:p="http://schemas.microsoft.com/office/2006/metadata/properties" xmlns:ns2="3d6e20ad-1c79-4e84-8604-5ddbe952edb4" xmlns:ns3="658981f5-9d7c-44a5-b64a-47224ccc17aa" targetNamespace="http://schemas.microsoft.com/office/2006/metadata/properties" ma:root="true" ma:fieldsID="a27d904a1e67260fa0b877a1c73f9183" ns2:_="" ns3:_="">
    <xsd:import namespace="3d6e20ad-1c79-4e84-8604-5ddbe952edb4"/>
    <xsd:import namespace="658981f5-9d7c-44a5-b64a-47224ccc17a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6e20ad-1c79-4e84-8604-5ddbe952ed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8981f5-9d7c-44a5-b64a-47224ccc17aa"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09d6ae51-8fa4-4684-9e43-f4914b3b1d47}" ma:internalName="TaxCatchAll" ma:showField="CatchAllData" ma:web="658981f5-9d7c-44a5-b64a-47224ccc17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d6e20ad-1c79-4e84-8604-5ddbe952edb4">
      <Terms xmlns="http://schemas.microsoft.com/office/infopath/2007/PartnerControls"/>
    </lcf76f155ced4ddcb4097134ff3c332f>
    <TaxCatchAll xmlns="658981f5-9d7c-44a5-b64a-47224ccc17aa" xsi:nil="true"/>
  </documentManagement>
</p:properties>
</file>

<file path=customXml/itemProps1.xml><?xml version="1.0" encoding="utf-8"?>
<ds:datastoreItem xmlns:ds="http://schemas.openxmlformats.org/officeDocument/2006/customXml" ds:itemID="{654106F7-E8D8-4BB8-A307-7523BC337E16}">
  <ds:schemaRefs>
    <ds:schemaRef ds:uri="http://schemas.openxmlformats.org/officeDocument/2006/bibliography"/>
  </ds:schemaRefs>
</ds:datastoreItem>
</file>

<file path=customXml/itemProps2.xml><?xml version="1.0" encoding="utf-8"?>
<ds:datastoreItem xmlns:ds="http://schemas.openxmlformats.org/officeDocument/2006/customXml" ds:itemID="{3FC890C0-CE68-4ED1-B402-3E025FC7FBC6}"/>
</file>

<file path=customXml/itemProps3.xml><?xml version="1.0" encoding="utf-8"?>
<ds:datastoreItem xmlns:ds="http://schemas.openxmlformats.org/officeDocument/2006/customXml" ds:itemID="{5292F295-4ED8-476E-94F4-4993DF9133FC}"/>
</file>

<file path=customXml/itemProps4.xml><?xml version="1.0" encoding="utf-8"?>
<ds:datastoreItem xmlns:ds="http://schemas.openxmlformats.org/officeDocument/2006/customXml" ds:itemID="{4B40D8B1-D9E4-45C9-BA33-FDC62A820CE9}"/>
</file>

<file path=docProps/app.xml><?xml version="1.0" encoding="utf-8"?>
<Properties xmlns="http://schemas.openxmlformats.org/officeDocument/2006/extended-properties" xmlns:vt="http://schemas.openxmlformats.org/officeDocument/2006/docPropsVTypes">
  <Template>Normal.dotm</Template>
  <TotalTime>0</TotalTime>
  <Pages>8</Pages>
  <Words>1515</Words>
  <Characters>8638</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dc:description/>
  <cp:lastModifiedBy>EDU Vera Ivanova</cp:lastModifiedBy>
  <cp:revision>2</cp:revision>
  <dcterms:created xsi:type="dcterms:W3CDTF">2024-04-30T16:54:00Z</dcterms:created>
  <dcterms:modified xsi:type="dcterms:W3CDTF">2024-04-30T16:54:00Z</dcterms:modified>
  <dc:language>lv-LV</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ontentTypeId">
    <vt:lpwstr>0x01010081E1384914728C40B2B1C7178B61F36C</vt:lpwstr>
  </property>
</Properties>
</file>