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word/glossary/document.xml" ContentType="application/vnd.openxmlformats-officedocument.wordprocessingml.document.glossary+xml"/>
  <Override PartName="/word/glossary/settings.xml" ContentType="application/vnd.openxmlformats-officedocument.wordprocessingml.settings+xml"/>
  <Override PartName="/customXml/itemProps1.xml" ContentType="application/vnd.openxmlformats-officedocument.customXmlProperties+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glossary/styles.xml" ContentType="application/vnd.openxmlformats-officedocument.wordprocessingml.styles+xml"/>
  <Override PartName="/word/glossary/webSettings.xml" ContentType="application/vnd.openxmlformats-officedocument.wordprocessingml.webSettings+xml"/>
  <Override PartName="/word/glossary/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2710F5" w:rsidP="002710F5" w:rsidRDefault="002710F5" w14:paraId="48130D59" w14:textId="4C65D9B5">
      <w:pPr>
        <w:pStyle w:val="NormalWeb"/>
      </w:pPr>
      <w:r>
        <w:rPr>
          <w:noProof/>
        </w:rPr>
        <w:drawing>
          <wp:anchor distT="0" distB="0" distL="114300" distR="114300" simplePos="0" relativeHeight="251658240" behindDoc="0" locked="0" layoutInCell="1" allowOverlap="1" wp14:editId="0A02ED3D" wp14:anchorId="7A5DC227">
            <wp:simplePos x="0" y="0"/>
            <wp:positionH relativeFrom="page">
              <wp:align>left</wp:align>
            </wp:positionH>
            <wp:positionV relativeFrom="paragraph">
              <wp:posOffset>-720090</wp:posOffset>
            </wp:positionV>
            <wp:extent cx="7560000" cy="1596064"/>
            <wp:effectExtent l="0" t="0" r="0" b="4445"/>
            <wp:wrapNone/>
            <wp:docPr id="1649439339" name="Picture 2" descr="A black background with green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49439339" name="Picture 2" descr="A black background with green text&#10;&#10;Description automatically generated"/>
                    <pic:cNvPicPr/>
                  </pic:nvPicPr>
                  <pic:blipFill>
                    <a:blip r:embed="rId7">
                      <a:extLst>
                        <a:ext uri="{28A0092B-C50C-407E-A947-70E740481C1C}">
                          <a14:useLocalDpi xmlns:a14="http://schemas.microsoft.com/office/drawing/2010/main" val="0"/>
                        </a:ext>
                      </a:extLst>
                    </a:blip>
                    <a:stretch>
                      <a:fillRect/>
                    </a:stretch>
                  </pic:blipFill>
                  <pic:spPr>
                    <a:xfrm>
                      <a:off x="0" y="0"/>
                      <a:ext cx="7560000" cy="1596064"/>
                    </a:xfrm>
                    <a:prstGeom prst="rect">
                      <a:avLst/>
                    </a:prstGeom>
                  </pic:spPr>
                </pic:pic>
              </a:graphicData>
            </a:graphic>
            <wp14:sizeRelH relativeFrom="page">
              <wp14:pctWidth>0</wp14:pctWidth>
            </wp14:sizeRelH>
            <wp14:sizeRelV relativeFrom="page">
              <wp14:pctHeight>0</wp14:pctHeight>
            </wp14:sizeRelV>
          </wp:anchor>
        </w:drawing>
      </w:r>
    </w:p>
    <w:p w:rsidR="00DC2E84" w:rsidP="00DC2E84" w:rsidRDefault="00DC2E84" w14:paraId="7D91BC08" w14:textId="630B50CF">
      <w:pPr>
        <w:pStyle w:val="NormalWeb"/>
      </w:pPr>
    </w:p>
    <w:p w:rsidR="001E062D" w:rsidP="00081B6F" w:rsidRDefault="001E062D" w14:paraId="0C9F0F23" w14:textId="6EB3817B"/>
    <w:p w:rsidR="002710F5" w:rsidP="00DC2E84" w:rsidRDefault="002710F5" w14:paraId="594099B2" w14:textId="77777777">
      <w:pPr>
        <w:spacing w:line="276" w:lineRule="auto"/>
        <w:rPr>
          <w:rFonts w:ascii="Arial" w:hAnsi="Arial" w:eastAsia="Times New Roman" w:cs="Arial"/>
          <w:iCs/>
          <w:sz w:val="22"/>
          <w:szCs w:val="22"/>
          <w:lang w:val="lv-LV"/>
        </w:rPr>
      </w:pPr>
    </w:p>
    <w:p w:rsidRPr="00DC2E84" w:rsidR="00401F4F" w:rsidP="00DC2E84" w:rsidRDefault="00401F4F" w14:paraId="7209F841" w14:textId="0740BA88">
      <w:pPr>
        <w:spacing w:line="276" w:lineRule="auto"/>
        <w:rPr>
          <w:rFonts w:ascii="Arial" w:hAnsi="Arial" w:eastAsia="Times New Roman" w:cs="Arial"/>
          <w:iCs/>
          <w:sz w:val="22"/>
          <w:szCs w:val="22"/>
          <w:lang w:val="lv-LV"/>
        </w:rPr>
      </w:pPr>
      <w:r w:rsidRPr="00DC2E84">
        <w:rPr>
          <w:rFonts w:ascii="Arial" w:hAnsi="Arial" w:eastAsia="Times New Roman" w:cs="Arial"/>
          <w:iCs/>
          <w:sz w:val="22"/>
          <w:szCs w:val="22"/>
          <w:lang w:val="lv-LV"/>
        </w:rPr>
        <w:t>Mārupes novadā</w:t>
      </w:r>
    </w:p>
    <w:p w:rsidRPr="00401F4F" w:rsidR="00401F4F" w:rsidP="00401F4F" w:rsidRDefault="00401F4F" w14:paraId="0385B7C6" w14:textId="77777777">
      <w:pPr>
        <w:ind w:left="1440" w:firstLine="720"/>
        <w:jc w:val="right"/>
        <w:rPr>
          <w:rFonts w:ascii="Times New Roman" w:hAnsi="Times New Roman" w:eastAsia="Calibri" w:cs="Times New Roman"/>
          <w:b/>
          <w:color w:val="000000"/>
          <w:lang w:val="lv-LV" w:eastAsia="lv-LV"/>
        </w:rPr>
      </w:pPr>
    </w:p>
    <w:p w:rsidRPr="00401F4F" w:rsidR="00401F4F" w:rsidP="00401F4F" w:rsidRDefault="00401F4F" w14:paraId="3BE7D89C" w14:textId="77777777">
      <w:pPr>
        <w:ind w:left="1440" w:firstLine="720"/>
        <w:jc w:val="right"/>
        <w:rPr>
          <w:rFonts w:ascii="Times New Roman" w:hAnsi="Times New Roman" w:eastAsia="Calibri" w:cs="Times New Roman"/>
          <w:b/>
          <w:color w:val="000000"/>
          <w:lang w:val="lv-LV" w:eastAsia="lv-LV"/>
        </w:rPr>
      </w:pPr>
    </w:p>
    <w:tbl>
      <w:tblPr>
        <w:tblStyle w:val="TableGrid"/>
        <w:tblW w:w="0" w:type="auto"/>
        <w:tblInd w:w="4957" w:type="dxa"/>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4104"/>
      </w:tblGrid>
      <w:tr w:rsidRPr="00401F4F" w:rsidR="00401F4F" w:rsidTr="008D124A" w14:paraId="301BE328" w14:textId="77777777">
        <w:tc>
          <w:tcPr>
            <w:tcW w:w="4104" w:type="dxa"/>
          </w:tcPr>
          <w:p w:rsidRPr="00401F4F" w:rsidR="00401F4F" w:rsidP="00401F4F" w:rsidRDefault="00452A36" w14:paraId="486D9C8F" w14:textId="77777777">
            <w:pPr>
              <w:jc w:val="right"/>
              <w:rPr>
                <w:rFonts w:ascii="Times New Roman" w:hAnsi="Times New Roman" w:eastAsia="Calibri" w:cs="Times New Roman"/>
                <w:b/>
                <w:color w:val="000000"/>
              </w:rPr>
            </w:pPr>
            <w:r w:rsidRPr="00C67AAD" w:rsidR="00401F4F">
              <w:rPr>
                <w:rFonts w:ascii="Arial" w:hAnsi="Arial" w:eastAsia="Calibri" w:cs="Arial"/>
                <w:b/>
                <w:bCs/>
                <w:color w:val="808080"/>
              </w:rPr>
              <w:t>Atbilde uz EIS</w:t>
            </w:r>
          </w:p>
        </w:tc>
      </w:tr>
      <w:tr w:rsidRPr="00401F4F" w:rsidR="00401F4F" w:rsidTr="008D124A" w14:paraId="287F4188" w14:textId="77777777">
        <w:tc>
          <w:tcPr>
            <w:tcW w:w="4104" w:type="dxa"/>
          </w:tcPr>
          <w:p w:rsidRPr="00401F4F" w:rsidR="00401F4F" w:rsidP="00401F4F" w:rsidRDefault="00401F4F" w14:paraId="38E63AC4" w14:textId="77777777">
            <w:pPr>
              <w:jc w:val="right"/>
              <w:rPr>
                <w:rFonts w:ascii="Times New Roman" w:hAnsi="Times New Roman" w:eastAsia="Times New Roman" w:cs="Times New Roman"/>
                <w:color w:val="000000"/>
                <w:sz w:val="8"/>
                <w:szCs w:val="8"/>
              </w:rPr>
            </w:pPr>
          </w:p>
          <w:p w:rsidRPr="00E97BBF" w:rsidR="00401F4F" w:rsidP="00401F4F" w:rsidRDefault="00452A36" w14:paraId="736944BF" w14:textId="77777777">
            <w:pPr>
              <w:jc w:val="right"/>
              <w:rPr>
                <w:rFonts w:ascii="Arial" w:hAnsi="Arial" w:eastAsia="Calibri" w:cs="Arial"/>
                <w:b/>
                <w:color w:val="000000"/>
              </w:rPr>
            </w:pPr>
            <w:r w:rsidRPr="00E97BBF" w:rsidR="00401F4F">
              <w:rPr>
                <w:rFonts w:ascii="Arial" w:hAnsi="Arial" w:eastAsia="Calibri" w:cs="Arial"/>
                <w:i/>
                <w:iCs/>
                <w:color w:val="808080"/>
              </w:rPr>
              <w:t>atbildeuzeis@riga-airport.com</w:t>
            </w:r>
          </w:p>
        </w:tc>
      </w:tr>
    </w:tbl>
    <w:p w:rsidRPr="00401F4F" w:rsidR="00401F4F" w:rsidP="00401F4F" w:rsidRDefault="00401F4F" w14:paraId="3501D8D8" w14:textId="77777777">
      <w:pPr>
        <w:ind w:left="1440" w:firstLine="720"/>
        <w:jc w:val="right"/>
        <w:rPr>
          <w:rFonts w:ascii="Times New Roman" w:hAnsi="Times New Roman" w:eastAsia="Calibri" w:cs="Times New Roman"/>
          <w:b/>
          <w:color w:val="000000"/>
          <w:lang w:val="lv-LV" w:eastAsia="lv-LV"/>
        </w:rPr>
      </w:pPr>
    </w:p>
    <w:tbl>
      <w:tblPr>
        <w:tblpPr w:leftFromText="180" w:rightFromText="180" w:vertAnchor="text" w:horzAnchor="margin" w:tblpY="38"/>
        <w:tblW w:w="4927" w:type="dxa"/>
        <w:tblLook w:val="00A0" w:firstRow="1" w:lastRow="0" w:firstColumn="1" w:lastColumn="0" w:noHBand="0" w:noVBand="0"/>
      </w:tblPr>
      <w:tblGrid>
        <w:gridCol w:w="496"/>
        <w:gridCol w:w="2022"/>
        <w:gridCol w:w="530"/>
        <w:gridCol w:w="1879"/>
      </w:tblGrid>
      <w:tr w:rsidRPr="00401F4F" w:rsidR="00401F4F" w:rsidTr="008D124A" w14:paraId="3E1557A2" w14:textId="77777777">
        <w:trPr>
          <w:trHeight w:val="300"/>
        </w:trPr>
        <w:tc>
          <w:tcPr>
            <w:tcW w:w="496" w:type="dxa"/>
            <w:noWrap/>
            <w:vAlign w:val="bottom"/>
          </w:tcPr>
          <w:p w:rsidRPr="00401F4F" w:rsidR="00401F4F" w:rsidP="00401F4F" w:rsidRDefault="00401F4F" w14:paraId="22E8B987" w14:textId="77777777">
            <w:pPr>
              <w:rPr>
                <w:rFonts w:ascii="Times New Roman" w:hAnsi="Times New Roman" w:eastAsia="Calibri" w:cs="Times New Roman"/>
                <w:color w:val="000000"/>
                <w:lang w:val="lv-LV" w:eastAsia="lv-LV"/>
              </w:rPr>
            </w:pPr>
            <w:r w:rsidRPr="00401F4F">
              <w:rPr>
                <w:rFonts w:ascii="Times New Roman" w:hAnsi="Times New Roman" w:eastAsia="Calibri" w:cs="Times New Roman"/>
                <w:color w:val="000000"/>
                <w:lang w:val="lv-LV" w:eastAsia="lv-LV"/>
              </w:rPr>
              <w:t> </w:t>
            </w:r>
          </w:p>
          <w:p w:rsidRPr="00401F4F" w:rsidR="00401F4F" w:rsidP="00401F4F" w:rsidRDefault="00401F4F" w14:paraId="55222877" w14:textId="77777777">
            <w:pPr>
              <w:rPr>
                <w:rFonts w:ascii="Times New Roman" w:hAnsi="Times New Roman" w:eastAsia="Calibri" w:cs="Times New Roman"/>
                <w:color w:val="000000"/>
                <w:lang w:val="lv-LV" w:eastAsia="lv-LV"/>
              </w:rPr>
            </w:pPr>
          </w:p>
        </w:tc>
        <w:tc>
          <w:tcPr>
            <w:tcW w:w="2022" w:type="dxa"/>
            <w:tcBorders>
              <w:bottom w:val="single" w:color="auto" w:sz="4" w:space="0"/>
            </w:tcBorders>
            <w:noWrap/>
            <w:vAlign w:val="bottom"/>
          </w:tcPr>
          <w:p w:rsidRPr="00401F4F" w:rsidR="00401F4F" w:rsidP="00401F4F" w:rsidRDefault="00401F4F" w14:paraId="1A772E75" w14:textId="77777777">
            <w:pPr>
              <w:rPr>
                <w:rFonts w:ascii="Times New Roman" w:hAnsi="Times New Roman" w:eastAsia="Calibri" w:cs="Times New Roman"/>
                <w:color w:val="000000"/>
                <w:lang w:val="lv-LV" w:eastAsia="lv-LV"/>
              </w:rPr>
            </w:pPr>
          </w:p>
        </w:tc>
        <w:tc>
          <w:tcPr>
            <w:tcW w:w="530" w:type="dxa"/>
            <w:noWrap/>
            <w:vAlign w:val="bottom"/>
          </w:tcPr>
          <w:p w:rsidRPr="00DC2E84" w:rsidR="00401F4F" w:rsidP="00401F4F" w:rsidRDefault="00401F4F" w14:paraId="693DEE15" w14:textId="77777777">
            <w:pPr>
              <w:rPr>
                <w:rFonts w:ascii="Arial" w:hAnsi="Arial" w:eastAsia="Calibri" w:cs="Arial"/>
                <w:color w:val="000000"/>
                <w:sz w:val="22"/>
                <w:szCs w:val="22"/>
                <w:lang w:val="lv-LV" w:eastAsia="lv-LV"/>
              </w:rPr>
            </w:pPr>
            <w:r w:rsidRPr="00DC2E84">
              <w:rPr>
                <w:rFonts w:ascii="Arial" w:hAnsi="Arial" w:eastAsia="Calibri" w:cs="Arial"/>
                <w:color w:val="000000"/>
                <w:sz w:val="22"/>
                <w:szCs w:val="22"/>
                <w:lang w:val="lv-LV" w:eastAsia="lv-LV"/>
              </w:rPr>
              <w:t>Nr.</w:t>
            </w:r>
          </w:p>
        </w:tc>
        <w:tc>
          <w:tcPr>
            <w:tcW w:w="1879" w:type="dxa"/>
            <w:tcBorders>
              <w:bottom w:val="single" w:color="auto" w:sz="4" w:space="0"/>
            </w:tcBorders>
            <w:noWrap/>
            <w:vAlign w:val="bottom"/>
          </w:tcPr>
          <w:p w:rsidRPr="00401F4F" w:rsidR="00401F4F" w:rsidP="00401F4F" w:rsidRDefault="00452A36" w14:paraId="07E38296" w14:textId="77777777">
            <w:pPr>
              <w:rPr>
                <w:rFonts w:ascii="Times New Roman" w:hAnsi="Times New Roman" w:eastAsia="Calibri" w:cs="Times New Roman"/>
                <w:color w:val="000000"/>
                <w:lang w:val="lv-LV" w:eastAsia="lv-LV"/>
              </w:rPr>
            </w:pPr>
            <w:r w:rsidRPr="00C67AAD" w:rsidR="00401F4F">
              <w:rPr>
                <w:rFonts w:ascii="Arial" w:hAnsi="Arial" w:eastAsia="Calibri" w:cs="Arial"/>
                <w:color w:val="808080"/>
                <w:sz w:val="22"/>
                <w:szCs w:val="22"/>
                <w:lang w:val="lv-LV" w:eastAsia="lv-LV"/>
              </w:rPr>
              <w:t>N-2026-2348</w:t>
            </w:r>
          </w:p>
        </w:tc>
      </w:tr>
    </w:tbl>
    <w:p w:rsidRPr="00401F4F" w:rsidR="00401F4F" w:rsidP="00401F4F" w:rsidRDefault="00401F4F" w14:paraId="53CFC2F5" w14:textId="77777777">
      <w:pPr>
        <w:tabs>
          <w:tab w:val="left" w:pos="0"/>
        </w:tabs>
        <w:ind w:right="-341"/>
        <w:jc w:val="both"/>
        <w:rPr>
          <w:rFonts w:ascii="Times New Roman" w:hAnsi="Times New Roman" w:eastAsia="Calibri" w:cs="Times New Roman"/>
          <w:color w:val="000000"/>
          <w:lang w:val="lv-LV" w:eastAsia="lv-LV"/>
        </w:rPr>
      </w:pPr>
    </w:p>
    <w:p w:rsidRPr="00401F4F" w:rsidR="00401F4F" w:rsidP="00401F4F" w:rsidRDefault="00401F4F" w14:paraId="64771A6D" w14:textId="77777777">
      <w:pPr>
        <w:tabs>
          <w:tab w:val="left" w:pos="0"/>
        </w:tabs>
        <w:ind w:right="-341"/>
        <w:jc w:val="both"/>
        <w:rPr>
          <w:rFonts w:ascii="Times New Roman" w:hAnsi="Times New Roman" w:eastAsia="Calibri" w:cs="Times New Roman"/>
          <w:color w:val="000000"/>
          <w:lang w:val="lv-LV" w:eastAsia="lv-LV"/>
        </w:rPr>
      </w:pPr>
    </w:p>
    <w:p w:rsidRPr="00401F4F" w:rsidR="00401F4F" w:rsidP="00401F4F" w:rsidRDefault="00401F4F" w14:paraId="483DB73E" w14:textId="77777777">
      <w:pPr>
        <w:tabs>
          <w:tab w:val="left" w:pos="0"/>
        </w:tabs>
        <w:ind w:right="-341"/>
        <w:jc w:val="both"/>
        <w:rPr>
          <w:rFonts w:ascii="Times New Roman" w:hAnsi="Times New Roman" w:eastAsia="Calibri" w:cs="Times New Roman"/>
          <w:color w:val="000000"/>
          <w:lang w:val="lv-LV" w:eastAsia="lv-LV"/>
        </w:rPr>
      </w:pP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Look w:val="04A0" w:firstRow="1" w:lastRow="0" w:firstColumn="1" w:lastColumn="0" w:noHBand="0" w:noVBand="1"/>
      </w:tblPr>
      <w:tblGrid>
        <w:gridCol w:w="704"/>
        <w:gridCol w:w="1843"/>
        <w:gridCol w:w="510"/>
        <w:gridCol w:w="1919"/>
      </w:tblGrid>
      <w:tr w:rsidRPr="00401F4F" w:rsidR="00401F4F" w:rsidTr="008D124A" w14:paraId="7AC8D3D3" w14:textId="77777777">
        <w:tc>
          <w:tcPr>
            <w:tcW w:w="704" w:type="dxa"/>
          </w:tcPr>
          <w:p w:rsidRPr="00DC2E84" w:rsidR="00401F4F" w:rsidP="00401F4F" w:rsidRDefault="00401F4F" w14:paraId="02AB91BB" w14:textId="77777777">
            <w:pPr>
              <w:textAlignment w:val="center"/>
              <w:rPr>
                <w:rFonts w:ascii="Arial" w:hAnsi="Arial" w:eastAsia="Calibri" w:cs="Arial"/>
                <w:color w:val="000000"/>
              </w:rPr>
            </w:pPr>
            <w:r w:rsidRPr="00DC2E84">
              <w:rPr>
                <w:rFonts w:ascii="Arial" w:hAnsi="Arial" w:eastAsia="Calibri" w:cs="Arial"/>
                <w:color w:val="000000"/>
              </w:rPr>
              <w:t>Uz:</w:t>
            </w:r>
          </w:p>
        </w:tc>
        <w:tc>
          <w:tcPr>
            <w:tcW w:w="1843" w:type="dxa"/>
            <w:tcBorders>
              <w:bottom w:val="single" w:color="auto" w:sz="4" w:space="0"/>
            </w:tcBorders>
          </w:tcPr>
          <w:p w:rsidRPr="00401F4F" w:rsidR="00401F4F" w:rsidP="00401F4F" w:rsidRDefault="00452A36" w14:paraId="0B025BFF" w14:textId="076D9684">
            <w:pPr>
              <w:textAlignment w:val="center"/>
              <w:rPr>
                <w:rFonts w:ascii="Times New Roman" w:hAnsi="Times New Roman" w:eastAsia="Calibri" w:cs="Times New Roman"/>
                <w:color w:val="000000"/>
              </w:rPr>
            </w:pPr>
            <w:r w:rsidRPr="00C67AAD" w:rsidR="00401F4F">
              <w:rPr>
                <w:rFonts w:ascii="Arial" w:hAnsi="Arial" w:eastAsia="Calibri" w:cs="Arial"/>
                <w:color w:val="808080"/>
              </w:rPr>
              <w:t/>
            </w:r>
          </w:p>
        </w:tc>
        <w:tc>
          <w:tcPr>
            <w:tcW w:w="491" w:type="dxa"/>
          </w:tcPr>
          <w:p w:rsidRPr="00DC2E84" w:rsidR="00401F4F" w:rsidP="00401F4F" w:rsidRDefault="00401F4F" w14:paraId="74900DCB" w14:textId="77777777">
            <w:pPr>
              <w:textAlignment w:val="center"/>
              <w:rPr>
                <w:rFonts w:ascii="Arial" w:hAnsi="Arial" w:eastAsia="Calibri" w:cs="Arial"/>
                <w:color w:val="000000"/>
              </w:rPr>
            </w:pPr>
            <w:r w:rsidRPr="00DC2E84">
              <w:rPr>
                <w:rFonts w:ascii="Arial" w:hAnsi="Arial" w:eastAsia="Calibri" w:cs="Arial"/>
                <w:color w:val="000000"/>
              </w:rPr>
              <w:t>Nr.</w:t>
            </w:r>
          </w:p>
        </w:tc>
        <w:tc>
          <w:tcPr>
            <w:tcW w:w="1919" w:type="dxa"/>
            <w:tcBorders>
              <w:bottom w:val="single" w:color="auto" w:sz="4" w:space="0"/>
            </w:tcBorders>
          </w:tcPr>
          <w:p w:rsidRPr="00401F4F" w:rsidR="00401F4F" w:rsidP="00401F4F" w:rsidRDefault="00452A36" w14:paraId="556E1281" w14:textId="77777777">
            <w:pPr>
              <w:textAlignment w:val="center"/>
              <w:rPr>
                <w:rFonts w:ascii="Times New Roman" w:hAnsi="Times New Roman" w:eastAsia="Calibri" w:cs="Times New Roman"/>
                <w:color w:val="000000"/>
              </w:rPr>
            </w:pPr>
            <w:r w:rsidRPr="00C67AAD" w:rsidR="00401F4F">
              <w:rPr>
                <w:rFonts w:ascii="Arial" w:hAnsi="Arial" w:eastAsia="Calibri" w:cs="Arial"/>
                <w:color w:val="808080"/>
              </w:rPr>
              <w:t/>
            </w:r>
          </w:p>
        </w:tc>
      </w:tr>
    </w:tbl>
    <w:p w:rsidRPr="00401F4F" w:rsidR="00401F4F" w:rsidP="00401F4F" w:rsidRDefault="00401F4F" w14:paraId="05733440" w14:textId="77777777">
      <w:pPr>
        <w:jc w:val="both"/>
        <w:rPr>
          <w:rFonts w:ascii="Times New Roman" w:hAnsi="Times New Roman" w:eastAsia="Calibri" w:cs="Times New Roman"/>
          <w:color w:val="000000"/>
          <w:sz w:val="12"/>
          <w:szCs w:val="12"/>
          <w:lang w:val="lv-LV" w:eastAsia="lv-LV"/>
        </w:rPr>
      </w:pPr>
    </w:p>
    <w:p w:rsidRPr="00401F4F" w:rsidR="00401F4F" w:rsidP="00401F4F" w:rsidRDefault="00401F4F" w14:paraId="2FA832A0" w14:textId="77777777">
      <w:pPr>
        <w:jc w:val="both"/>
        <w:rPr>
          <w:rFonts w:ascii="Times New Roman" w:hAnsi="Times New Roman" w:eastAsia="Calibri" w:cs="Times New Roman"/>
          <w:color w:val="000000"/>
          <w:lang w:val="lv-LV" w:eastAsia="lv-LV"/>
        </w:rPr>
      </w:pPr>
    </w:p>
    <w:p w:rsidRPr="00401F4F" w:rsidR="00401F4F" w:rsidP="00401F4F" w:rsidRDefault="00452A36" w14:paraId="62AAE084" w14:textId="77777777">
      <w:pPr>
        <w:jc w:val="both"/>
        <w:rPr>
          <w:rFonts w:ascii="Times New Roman" w:hAnsi="Times New Roman" w:eastAsia="Calibri" w:cs="Times New Roman"/>
          <w:i/>
          <w:iCs/>
          <w:color w:val="000000"/>
          <w:lang w:val="lv-LV" w:eastAsia="lv-LV"/>
        </w:rPr>
      </w:pPr>
      <w:r w:rsidRPr="00C67AAD" w:rsidR="00401F4F">
        <w:rPr>
          <w:rFonts w:ascii="Arial" w:hAnsi="Arial" w:eastAsia="Calibri" w:cs="Arial"/>
          <w:i/>
          <w:iCs/>
          <w:color w:val="808080"/>
          <w:lang w:val="lv-LV" w:eastAsia="lv-LV"/>
        </w:rPr>
        <w:t>Par atklāta konkursa “Perona lieljaudas tehnikas iegāde” (identifikācijas Nr. RIX 2026/49) nolikuma prasībām</w:t>
      </w:r>
    </w:p>
    <w:p w:rsidRPr="00401F4F" w:rsidR="00401F4F" w:rsidP="00401F4F" w:rsidRDefault="00401F4F" w14:paraId="5074113A" w14:textId="77777777">
      <w:pPr>
        <w:jc w:val="both"/>
        <w:rPr>
          <w:rFonts w:ascii="Times New Roman" w:hAnsi="Times New Roman" w:eastAsia="Calibri" w:cs="Times New Roman"/>
          <w:color w:val="000000"/>
          <w:lang w:val="lv-LV" w:eastAsia="lv-LV"/>
        </w:rPr>
      </w:pPr>
    </w:p>
    <w:p w:rsidRPr="00401F4F" w:rsidR="00401F4F" w:rsidP="00401F4F" w:rsidRDefault="00401F4F" w14:paraId="0FC5BFC8" w14:textId="77777777">
      <w:pPr>
        <w:ind w:firstLine="567"/>
        <w:jc w:val="both"/>
        <w:rPr>
          <w:rFonts w:ascii="Times New Roman" w:hAnsi="Times New Roman" w:eastAsia="Calibri" w:cs="Times New Roman"/>
          <w:color w:val="000000"/>
          <w:sz w:val="12"/>
          <w:szCs w:val="12"/>
          <w:lang w:val="lv-LV" w:eastAsia="lv-LV"/>
        </w:rPr>
      </w:pPr>
    </w:p>
    <w:p w:rsidR="56AB0745" w:rsidRDefault="56AB0745" w14:paraId="145ED5E5" w14:textId="17BF41B6" w14:noSpellErr="1">
      <w:r w:rsidRPr="56AB0745" w:rsidR="56AB0745">
        <w:rPr>
          <w:rFonts w:ascii="Calibri" w:hAnsi="Calibri" w:eastAsia="Calibri" w:cs="Calibri"/>
          <w:b w:val="1"/>
          <w:bCs w:val="1"/>
          <w:i w:val="1"/>
          <w:iCs w:val="1"/>
          <w:color w:val="7F7F7F" w:themeColor="background1" w:themeTint="FF" w:themeShade="7F"/>
          <w:sz w:val="24"/>
          <w:szCs w:val="24"/>
        </w:rPr>
        <w:t xml:space="preserve"> </w:t>
      </w:r>
      <w:r w:rsidRPr="56AB0745" w:rsidR="56AB0745">
        <w:rPr>
          <w:rFonts w:ascii="Calibri" w:hAnsi="Calibri" w:eastAsia="Calibri" w:cs="Calibri"/>
          <w:b w:val="1"/>
          <w:bCs w:val="1"/>
          <w:i w:val="1"/>
          <w:iCs w:val="1"/>
          <w:color w:val="808080" w:themeColor="text1" w:themeTint="7F" w:themeShade="FF"/>
          <w:sz w:val="24"/>
          <w:szCs w:val="24"/>
          <w:lang w:val="en-GB"/>
        </w:rPr>
        <w:t>Regarding the Terms of Reference of the open tender procedure “</w:t>
      </w:r>
      <w:r w:rsidRPr="56AB0745" w:rsidR="56AB0745">
        <w:rPr>
          <w:rFonts w:ascii="Calibri" w:hAnsi="Calibri" w:eastAsia="Calibri" w:cs="Calibri"/>
          <w:b w:val="1"/>
          <w:bCs w:val="1"/>
          <w:i w:val="1"/>
          <w:iCs w:val="1"/>
          <w:color w:val="808080" w:themeColor="text1" w:themeTint="7F" w:themeShade="FF"/>
          <w:sz w:val="24"/>
          <w:szCs w:val="24"/>
        </w:rPr>
        <w:t>Delivery of Heavy-Duty Aerodrome Equipment</w:t>
      </w:r>
      <w:r w:rsidRPr="56AB0745" w:rsidR="56AB0745">
        <w:rPr>
          <w:rFonts w:ascii="Calibri" w:hAnsi="Calibri" w:eastAsia="Calibri" w:cs="Calibri"/>
          <w:b w:val="1"/>
          <w:bCs w:val="1"/>
          <w:i w:val="1"/>
          <w:iCs w:val="1"/>
          <w:color w:val="808080" w:themeColor="text1" w:themeTint="7F" w:themeShade="FF"/>
          <w:sz w:val="24"/>
          <w:szCs w:val="24"/>
          <w:lang w:val="en-GB"/>
        </w:rPr>
        <w:t>” (Identification No. RIX 2026/49)</w:t>
      </w:r>
    </w:p>
    <w:p w:rsidR="56AB0745" w:rsidRDefault="56AB0745" w14:paraId="7E43A6F9" w14:textId="6C89A52D">
      <w:r w:rsidRPr="56AB0745" w:rsidR="56AB0745">
        <w:rPr>
          <w:rFonts w:ascii="Calibri" w:hAnsi="Calibri" w:eastAsia="Calibri" w:cs="Calibri"/>
          <w:b w:val="1"/>
          <w:bCs w:val="1"/>
          <w:i w:val="1"/>
          <w:iCs w:val="1"/>
          <w:sz w:val="24"/>
          <w:szCs w:val="24"/>
          <w:lang w:val="en-GB"/>
        </w:rPr>
        <w:t xml:space="preserve"> </w:t>
      </w:r>
    </w:p>
    <w:p w:rsidR="56AB0745" w:rsidP="56AB0745" w:rsidRDefault="56AB0745" w14:paraId="1E783BCF" w14:textId="5DC7ABD7">
      <w:pPr>
        <w:ind w:firstLine="720"/>
        <w:jc w:val="both"/>
      </w:pPr>
      <w:r w:rsidRPr="56AB0745" w:rsidR="56AB0745">
        <w:rPr>
          <w:rFonts w:ascii="Calibri" w:hAnsi="Calibri" w:eastAsia="Calibri" w:cs="Calibri"/>
          <w:sz w:val="24"/>
          <w:szCs w:val="24"/>
          <w:lang w:val="en-GB"/>
        </w:rPr>
        <w:t xml:space="preserve"> </w:t>
      </w:r>
    </w:p>
    <w:p w:rsidR="56AB0745" w:rsidP="56AB0745" w:rsidRDefault="56AB0745" w14:paraId="3B7D6A4E" w14:textId="64824136">
      <w:pPr>
        <w:ind w:firstLine="720"/>
        <w:jc w:val="both"/>
      </w:pPr>
      <w:r w:rsidRPr="56AB0745" w:rsidR="56AB0745">
        <w:rPr>
          <w:rFonts w:ascii="Calibri" w:hAnsi="Calibri" w:eastAsia="Calibri" w:cs="Calibri"/>
          <w:sz w:val="24"/>
          <w:szCs w:val="24"/>
        </w:rPr>
        <w:t xml:space="preserve">2026. gada 30.septembrī tika saņemti jautājumi no ieinteresētā piegādātāja par VAS “STARPTAUTISKĀ LIDOSTA “RĪGA”” (turpmāk – Pasūtītājs) rīkotā atklāta konkursa „Perona lieljaudas tehnikas iegāde” (identifikācijas Nr. RIX 2026/49) (turpmāk – Konkurss) nolikuma prasībām. </w:t>
      </w:r>
      <w:r w:rsidRPr="56AB0745" w:rsidR="56AB0745">
        <w:rPr>
          <w:rFonts w:ascii="Calibri" w:hAnsi="Calibri" w:eastAsia="Calibri" w:cs="Calibri"/>
          <w:sz w:val="24"/>
          <w:szCs w:val="24"/>
        </w:rPr>
        <w:t>Pasūtītājs</w:t>
      </w:r>
      <w:r w:rsidRPr="56AB0745" w:rsidR="56AB0745">
        <w:rPr>
          <w:rFonts w:ascii="Calibri" w:hAnsi="Calibri" w:eastAsia="Calibri" w:cs="Calibri"/>
          <w:sz w:val="24"/>
          <w:szCs w:val="24"/>
        </w:rPr>
        <w:t xml:space="preserve"> ir izskatījis jautājumus un apstiprinājis šādas atbildes:</w:t>
      </w:r>
    </w:p>
    <w:p w:rsidR="56AB0745" w:rsidP="56AB0745" w:rsidRDefault="56AB0745" w14:paraId="758BBF19" w14:textId="6D995E77">
      <w:pPr>
        <w:ind w:firstLine="720"/>
        <w:jc w:val="both"/>
      </w:pPr>
      <w:r w:rsidRPr="56AB0745" w:rsidR="56AB0745">
        <w:rPr>
          <w:rFonts w:ascii="Calibri" w:hAnsi="Calibri" w:eastAsia="Calibri" w:cs="Calibri"/>
          <w:sz w:val="24"/>
          <w:szCs w:val="24"/>
        </w:rPr>
        <w:t xml:space="preserve"> </w:t>
      </w:r>
    </w:p>
    <w:p w:rsidR="56AB0745" w:rsidP="56AB0745" w:rsidRDefault="56AB0745" w14:paraId="0C4275E6" w14:textId="4FFA6C7B" w14:noSpellErr="1">
      <w:pPr>
        <w:ind w:firstLine="720"/>
        <w:jc w:val="both"/>
      </w:pPr>
      <w:r w:rsidRPr="56AB0745" w:rsidR="56AB0745">
        <w:rPr>
          <w:rFonts w:ascii="Calibri" w:hAnsi="Calibri" w:eastAsia="Calibri" w:cs="Calibri"/>
          <w:i w:val="1"/>
          <w:iCs w:val="1"/>
          <w:color w:val="7F7F7F" w:themeColor="background1" w:themeTint="FF" w:themeShade="7F"/>
          <w:sz w:val="24"/>
          <w:szCs w:val="24"/>
          <w:lang w:val="en-GB"/>
        </w:rPr>
        <w:t>On 30 September 2026, we received questions regarding the open tender procedure “Delivery of Heavy-Duty Aerodrome Equipment” (Identification No. RIX 2026/49) (hereinafter – the Tender) organized by SJSC “RIGA INTERNATIONAL AIRPORT” (hereinafter – the Client). The Client has examined questions and hereby provides the following answers:</w:t>
      </w:r>
    </w:p>
    <w:p w:rsidR="56AB0745" w:rsidP="56AB0745" w:rsidRDefault="56AB0745" w14:paraId="165EECD2" w14:textId="50708D3E">
      <w:pPr>
        <w:jc w:val="both"/>
      </w:pPr>
      <w:r w:rsidRPr="56AB0745" w:rsidR="56AB0745">
        <w:rPr>
          <w:rFonts w:ascii="Calibri" w:hAnsi="Calibri" w:eastAsia="Calibri" w:cs="Calibri"/>
          <w:sz w:val="24"/>
          <w:szCs w:val="24"/>
          <w:lang w:val="en-GB"/>
        </w:rPr>
        <w:t xml:space="preserve"> </w:t>
      </w:r>
    </w:p>
    <w:p w:rsidR="56AB0745" w:rsidRDefault="56AB0745" w14:paraId="46FE1FB0" w14:textId="7FACEB07">
      <w:r w:rsidRPr="56AB0745" w:rsidR="56AB0745">
        <w:rPr>
          <w:rFonts w:ascii="Calibri" w:hAnsi="Calibri" w:eastAsia="Calibri" w:cs="Calibri"/>
          <w:i w:val="1"/>
          <w:iCs w:val="1"/>
          <w:sz w:val="24"/>
          <w:szCs w:val="24"/>
        </w:rPr>
        <w:t xml:space="preserve"> </w:t>
      </w:r>
    </w:p>
    <w:p w:rsidR="56AB0745" w:rsidP="56AB0745" w:rsidRDefault="56AB0745" w14:paraId="1EBC941B" w14:textId="28E79C1F">
      <w:pPr>
        <w:jc w:val="both"/>
      </w:pPr>
      <w:r w:rsidRPr="56AB0745" w:rsidR="56AB0745">
        <w:rPr>
          <w:rFonts w:ascii="Calibri" w:hAnsi="Calibri" w:eastAsia="Calibri" w:cs="Calibri"/>
          <w:b w:val="1"/>
          <w:bCs w:val="1"/>
          <w:sz w:val="24"/>
          <w:szCs w:val="24"/>
        </w:rPr>
        <w:t>Jautājums:</w:t>
      </w:r>
    </w:p>
    <w:p w:rsidR="56AB0745" w:rsidP="56AB0745" w:rsidRDefault="56AB0745" w14:paraId="5DA4F817" w14:textId="5DE8800C">
      <w:pPr>
        <w:jc w:val="both"/>
      </w:pPr>
      <w:r w:rsidRPr="56AB0745" w:rsidR="56AB0745">
        <w:rPr>
          <w:rFonts w:ascii="Calibri" w:hAnsi="Calibri" w:eastAsia="Calibri" w:cs="Calibri"/>
          <w:sz w:val="24"/>
          <w:szCs w:val="24"/>
        </w:rPr>
        <w:t>Vai būtu iespējams pagarināt nolikumā noteikto piegādes termiņu iepirkuma 1. daļā no pašlaik no-teiktajiem 5 (pieciem) mēnešiem pēc līguma spēkā stāšanās dienas līdz 10 (desmit) mēnešiem no lī-guma spēkā stāšanās dienas?</w:t>
      </w:r>
    </w:p>
    <w:p w:rsidR="56AB0745" w:rsidP="56AB0745" w:rsidRDefault="56AB0745" w14:paraId="374D1C45" w14:textId="36C05789">
      <w:pPr>
        <w:jc w:val="both"/>
      </w:pPr>
      <w:r w:rsidRPr="56AB0745" w:rsidR="56AB0745">
        <w:rPr>
          <w:rFonts w:ascii="Calibri" w:hAnsi="Calibri" w:eastAsia="Calibri" w:cs="Calibri"/>
          <w:sz w:val="24"/>
          <w:szCs w:val="24"/>
        </w:rPr>
        <w:t xml:space="preserve"> </w:t>
      </w:r>
    </w:p>
    <w:p w:rsidR="56AB0745" w:rsidP="56AB0745" w:rsidRDefault="56AB0745" w14:paraId="578B2C1E" w14:textId="65C57D3D" w14:noSpellErr="1">
      <w:pPr>
        <w:jc w:val="both"/>
      </w:pPr>
      <w:r w:rsidRPr="56AB0745" w:rsidR="56AB0745">
        <w:rPr>
          <w:rFonts w:ascii="Calibri" w:hAnsi="Calibri" w:eastAsia="Calibri" w:cs="Calibri"/>
          <w:b w:val="1"/>
          <w:bCs w:val="1"/>
          <w:i w:val="1"/>
          <w:iCs w:val="1"/>
          <w:color w:val="7F7F7F" w:themeColor="background1" w:themeTint="FF" w:themeShade="7F"/>
          <w:sz w:val="24"/>
          <w:szCs w:val="24"/>
          <w:u w:val="single"/>
          <w:lang w:val="lv"/>
        </w:rPr>
        <w:t>Question:</w:t>
      </w:r>
    </w:p>
    <w:p w:rsidR="56AB0745" w:rsidP="56AB0745" w:rsidRDefault="56AB0745" w14:paraId="05C653EF" w14:textId="395CD904" w14:noSpellErr="1">
      <w:pPr>
        <w:jc w:val="both"/>
      </w:pPr>
      <w:r w:rsidRPr="56AB0745" w:rsidR="56AB0745">
        <w:rPr>
          <w:rFonts w:ascii="Calibri" w:hAnsi="Calibri" w:eastAsia="Calibri" w:cs="Calibri"/>
          <w:i w:val="1"/>
          <w:iCs w:val="1"/>
          <w:color w:val="7F7F7F" w:themeColor="background1" w:themeTint="FF" w:themeShade="7F"/>
          <w:sz w:val="24"/>
          <w:szCs w:val="24"/>
          <w:lang w:val="en"/>
        </w:rPr>
        <w:t>Would it be possible to extend the delivery deadline specified in the Terms of Reference for Part 1 of the procurement from the currently stipulated 5 (five) months after the date of entry into force of the contract to 10 (ten) months from the date of entry into force of the contract?</w:t>
      </w:r>
    </w:p>
    <w:p w:rsidR="56AB0745" w:rsidP="56AB0745" w:rsidRDefault="56AB0745" w14:paraId="3A8B3A93" w14:textId="42009FB8">
      <w:pPr>
        <w:jc w:val="both"/>
      </w:pPr>
      <w:r w:rsidRPr="56AB0745" w:rsidR="56AB0745">
        <w:rPr>
          <w:rFonts w:ascii="Calibri" w:hAnsi="Calibri" w:eastAsia="Calibri" w:cs="Calibri"/>
          <w:sz w:val="24"/>
          <w:szCs w:val="24"/>
        </w:rPr>
        <w:t xml:space="preserve"> </w:t>
      </w:r>
    </w:p>
    <w:p w:rsidR="56AB0745" w:rsidP="56AB0745" w:rsidRDefault="56AB0745" w14:paraId="6B82452E" w14:textId="10E49417">
      <w:pPr>
        <w:jc w:val="both"/>
      </w:pPr>
      <w:r w:rsidRPr="56AB0745" w:rsidR="56AB0745">
        <w:rPr>
          <w:rFonts w:ascii="Calibri" w:hAnsi="Calibri" w:eastAsia="Calibri" w:cs="Calibri"/>
          <w:sz w:val="24"/>
          <w:szCs w:val="24"/>
          <w:u w:val="single"/>
        </w:rPr>
        <w:t xml:space="preserve">Atbilde: </w:t>
      </w:r>
      <w:r w:rsidRPr="56AB0745" w:rsidR="56AB0745">
        <w:rPr>
          <w:rFonts w:ascii="Calibri" w:hAnsi="Calibri" w:eastAsia="Calibri" w:cs="Calibri"/>
          <w:sz w:val="24"/>
          <w:szCs w:val="24"/>
          <w:u w:val="single"/>
        </w:rPr>
        <w:t>Izskatot Pretendenta jautājumu Pasūtītājs norāda, ka tiks veiktas izmaiņas tehniskajā specifikācijā</w:t>
      </w:r>
      <w:r w:rsidRPr="56AB0745" w:rsidR="56AB0745">
        <w:rPr>
          <w:rFonts w:ascii="Calibri" w:hAnsi="Calibri" w:eastAsia="Calibri" w:cs="Calibri"/>
          <w:sz w:val="24"/>
          <w:szCs w:val="24"/>
          <w:u w:val="single"/>
        </w:rPr>
        <w:t xml:space="preserve"> pagarinot piegādes termiņu līdz 9 ( deviņiem) mēnešiem</w:t>
      </w:r>
    </w:p>
    <w:p w:rsidR="56AB0745" w:rsidP="56AB0745" w:rsidRDefault="56AB0745" w14:paraId="58031C84" w14:textId="087FEF54">
      <w:pPr>
        <w:jc w:val="both"/>
      </w:pPr>
      <w:r w:rsidRPr="56AB0745" w:rsidR="56AB0745">
        <w:rPr>
          <w:rFonts w:ascii="Calibri" w:hAnsi="Calibri" w:eastAsia="Calibri" w:cs="Calibri"/>
          <w:sz w:val="24"/>
          <w:szCs w:val="24"/>
        </w:rPr>
        <w:t xml:space="preserve"> </w:t>
      </w:r>
    </w:p>
    <w:p w:rsidR="56AB0745" w:rsidP="56AB0745" w:rsidRDefault="56AB0745" w14:paraId="7923A533" w14:textId="043465BB" w14:noSpellErr="1">
      <w:pPr>
        <w:jc w:val="both"/>
      </w:pPr>
      <w:r w:rsidRPr="56AB0745" w:rsidR="56AB0745">
        <w:rPr>
          <w:rFonts w:ascii="Calibri" w:hAnsi="Calibri" w:eastAsia="Calibri" w:cs="Calibri"/>
          <w:i w:val="1"/>
          <w:iCs w:val="1"/>
          <w:color w:val="7F7F7F" w:themeColor="background1" w:themeTint="FF" w:themeShade="7F"/>
          <w:sz w:val="24"/>
          <w:szCs w:val="24"/>
          <w:u w:val="single"/>
        </w:rPr>
        <w:t>Answer:</w:t>
      </w:r>
    </w:p>
    <w:p w:rsidR="56AB0745" w:rsidP="56AB0745" w:rsidRDefault="56AB0745" w14:paraId="0B186DC2" w14:textId="0802BEDA" w14:noSpellErr="1">
      <w:pPr>
        <w:jc w:val="both"/>
      </w:pPr>
      <w:r w:rsidRPr="56AB0745" w:rsidR="56AB0745">
        <w:rPr>
          <w:rFonts w:ascii="Calibri" w:hAnsi="Calibri" w:eastAsia="Calibri" w:cs="Calibri"/>
          <w:i w:val="1"/>
          <w:iCs w:val="1"/>
          <w:color w:val="7F7F7F" w:themeColor="background1" w:themeTint="FF" w:themeShade="7F"/>
          <w:sz w:val="24"/>
          <w:szCs w:val="24"/>
          <w:u w:val="single"/>
          <w:lang w:val="en"/>
        </w:rPr>
        <w:t xml:space="preserve">Having examined the Applicant's question, the Client points out that changes will be made to the Technical Specification, </w:t>
      </w:r>
      <w:r w:rsidRPr="56AB0745" w:rsidR="56AB0745">
        <w:rPr>
          <w:rFonts w:ascii="Calibri" w:hAnsi="Calibri" w:eastAsia="Calibri" w:cs="Calibri"/>
          <w:i w:val="1"/>
          <w:iCs w:val="1"/>
          <w:color w:val="7F7F7F" w:themeColor="background1" w:themeTint="FF" w:themeShade="7F"/>
          <w:sz w:val="24"/>
          <w:szCs w:val="24"/>
          <w:u w:val="single"/>
        </w:rPr>
        <w:t>extending the delivery deadline to 9 (nine) months</w:t>
      </w:r>
    </w:p>
    <w:p w:rsidR="56AB0745" w:rsidP="56AB0745" w:rsidRDefault="56AB0745" w14:paraId="02C3974D" w14:textId="6DFA4399">
      <w:pPr>
        <w:jc w:val="both"/>
      </w:pPr>
      <w:r w:rsidRPr="56AB0745" w:rsidR="56AB0745">
        <w:rPr>
          <w:rFonts w:ascii="Calibri" w:hAnsi="Calibri" w:eastAsia="Calibri" w:cs="Calibri"/>
          <w:color w:val="404040" w:themeColor="text1" w:themeTint="BF" w:themeShade="FF"/>
          <w:sz w:val="24"/>
          <w:szCs w:val="24"/>
        </w:rPr>
        <w:t xml:space="preserve"> </w:t>
      </w:r>
    </w:p>
    <w:p w:rsidR="56AB0745" w:rsidP="56AB0745" w:rsidRDefault="56AB0745" w14:paraId="1491BDE9" w14:textId="4055D932">
      <w:pPr>
        <w:jc w:val="both"/>
      </w:pPr>
      <w:r w:rsidRPr="56AB0745" w:rsidR="56AB0745">
        <w:rPr>
          <w:rFonts w:ascii="Calibri" w:hAnsi="Calibri" w:eastAsia="Calibri" w:cs="Calibri"/>
          <w:b w:val="1"/>
          <w:bCs w:val="1"/>
          <w:sz w:val="24"/>
          <w:szCs w:val="24"/>
        </w:rPr>
        <w:t xml:space="preserve"> </w:t>
      </w:r>
    </w:p>
    <w:p w:rsidR="56AB0745" w:rsidP="56AB0745" w:rsidRDefault="56AB0745" w14:paraId="696A4759" w14:textId="0BA46DB8">
      <w:pPr>
        <w:jc w:val="both"/>
      </w:pPr>
      <w:r w:rsidRPr="56AB0745" w:rsidR="56AB0745">
        <w:rPr>
          <w:rFonts w:ascii="Calibri" w:hAnsi="Calibri" w:eastAsia="Calibri" w:cs="Calibri"/>
          <w:b w:val="1"/>
          <w:bCs w:val="1"/>
          <w:sz w:val="24"/>
          <w:szCs w:val="24"/>
        </w:rPr>
        <w:t>Jautājums:</w:t>
      </w:r>
      <w:r>
        <w:br/>
      </w:r>
      <w:r w:rsidRPr="56AB0745" w:rsidR="56AB0745">
        <w:rPr>
          <w:rFonts w:ascii="Calibri" w:hAnsi="Calibri" w:eastAsia="Calibri" w:cs="Calibri"/>
          <w:b w:val="1"/>
          <w:bCs w:val="1"/>
          <w:sz w:val="24"/>
          <w:szCs w:val="24"/>
        </w:rPr>
        <w:t xml:space="preserve"> Iepirkuma 2. daļas 2.1.1. punktā ir noteikta prasība:</w:t>
      </w:r>
    </w:p>
    <w:p w:rsidR="56AB0745" w:rsidP="56AB0745" w:rsidRDefault="56AB0745" w14:paraId="672080CD" w14:textId="39FB5EA3">
      <w:pPr>
        <w:jc w:val="both"/>
      </w:pPr>
      <w:r w:rsidRPr="56AB0745" w:rsidR="56AB0745">
        <w:rPr>
          <w:rFonts w:ascii="Calibri" w:hAnsi="Calibri" w:eastAsia="Calibri" w:cs="Calibri"/>
          <w:sz w:val="24"/>
          <w:szCs w:val="24"/>
        </w:rPr>
        <w:t>"Salokāma nerūsējošā tērauda smidzināšanas sija."</w:t>
      </w:r>
    </w:p>
    <w:p w:rsidR="56AB0745" w:rsidP="56AB0745" w:rsidRDefault="56AB0745" w14:paraId="3B973CDB" w14:textId="65BCB1AD">
      <w:pPr>
        <w:jc w:val="both"/>
      </w:pPr>
      <w:r w:rsidRPr="56AB0745" w:rsidR="56AB0745">
        <w:rPr>
          <w:rFonts w:ascii="Calibri" w:hAnsi="Calibri" w:eastAsia="Calibri" w:cs="Calibri"/>
          <w:sz w:val="24"/>
          <w:szCs w:val="24"/>
        </w:rPr>
        <w:t>Vai iepirkuma komisija pieļauj arī alumīnija smidzināšanas sijas piedāvājumu?</w:t>
      </w:r>
    </w:p>
    <w:p w:rsidR="56AB0745" w:rsidP="56AB0745" w:rsidRDefault="56AB0745" w14:paraId="098CAC9E" w14:textId="6A1CFB2C">
      <w:pPr>
        <w:jc w:val="both"/>
      </w:pPr>
      <w:r w:rsidRPr="56AB0745" w:rsidR="56AB0745">
        <w:rPr>
          <w:rFonts w:ascii="Calibri" w:hAnsi="Calibri" w:eastAsia="Calibri" w:cs="Calibri"/>
          <w:sz w:val="24"/>
          <w:szCs w:val="24"/>
        </w:rPr>
        <w:t>Pamatojums</w:t>
      </w:r>
    </w:p>
    <w:p w:rsidR="56AB0745" w:rsidP="56AB0745" w:rsidRDefault="56AB0745" w14:paraId="4D37F5F6" w14:textId="446F85AB">
      <w:pPr>
        <w:jc w:val="both"/>
      </w:pPr>
      <w:r w:rsidRPr="56AB0745" w:rsidR="56AB0745">
        <w:rPr>
          <w:rFonts w:ascii="Calibri" w:hAnsi="Calibri" w:eastAsia="Calibri" w:cs="Calibri"/>
          <w:sz w:val="24"/>
          <w:szCs w:val="24"/>
        </w:rPr>
        <w:t>Balstoties uz mūsu pārstāvētā ražotāja pieredzi, alumīnija smidzināšanas sija ir uzskatāma par tehno-loģiski progresīvāku un ekspluatācijā efektīvāku risinājumu, jo tā nodrošina:</w:t>
      </w:r>
    </w:p>
    <w:p w:rsidR="56AB0745" w:rsidP="56AB0745" w:rsidRDefault="56AB0745" w14:paraId="40A23735" w14:textId="4824B787">
      <w:pPr>
        <w:jc w:val="both"/>
      </w:pPr>
      <w:r w:rsidRPr="56AB0745" w:rsidR="56AB0745">
        <w:rPr>
          <w:rFonts w:ascii="Calibri" w:hAnsi="Calibri" w:eastAsia="Calibri" w:cs="Calibri"/>
          <w:sz w:val="24"/>
          <w:szCs w:val="24"/>
        </w:rPr>
        <w:t>•           mazāku pašsvaru;</w:t>
      </w:r>
    </w:p>
    <w:p w:rsidR="56AB0745" w:rsidP="56AB0745" w:rsidRDefault="56AB0745" w14:paraId="4C4785B6" w14:textId="39DCCD40">
      <w:pPr>
        <w:jc w:val="both"/>
      </w:pPr>
      <w:r w:rsidRPr="56AB0745" w:rsidR="56AB0745">
        <w:rPr>
          <w:rFonts w:ascii="Calibri" w:hAnsi="Calibri" w:eastAsia="Calibri" w:cs="Calibri"/>
          <w:sz w:val="24"/>
          <w:szCs w:val="24"/>
        </w:rPr>
        <w:t>•           mazāku slodzi uz salokāmajiem mehānismiem un stiprinājumiem;</w:t>
      </w:r>
    </w:p>
    <w:p w:rsidR="56AB0745" w:rsidP="56AB0745" w:rsidRDefault="56AB0745" w14:paraId="03B85AC4" w14:textId="0D2A0BE5">
      <w:pPr>
        <w:jc w:val="both"/>
      </w:pPr>
      <w:r w:rsidRPr="56AB0745" w:rsidR="56AB0745">
        <w:rPr>
          <w:rFonts w:ascii="Calibri" w:hAnsi="Calibri" w:eastAsia="Calibri" w:cs="Calibri"/>
          <w:sz w:val="24"/>
          <w:szCs w:val="24"/>
        </w:rPr>
        <w:t>•           lielāku transportlīdzekļa lietderīgās slodzes rezervi;</w:t>
      </w:r>
    </w:p>
    <w:p w:rsidR="56AB0745" w:rsidP="56AB0745" w:rsidRDefault="56AB0745" w14:paraId="4E72F141" w14:textId="4D9B7B5C">
      <w:pPr>
        <w:jc w:val="both"/>
      </w:pPr>
      <w:r w:rsidRPr="56AB0745" w:rsidR="56AB0745">
        <w:rPr>
          <w:rFonts w:ascii="Calibri" w:hAnsi="Calibri" w:eastAsia="Calibri" w:cs="Calibri"/>
          <w:sz w:val="24"/>
          <w:szCs w:val="24"/>
        </w:rPr>
        <w:t>•           zemākas ekspluatācijas izmaksas;</w:t>
      </w:r>
    </w:p>
    <w:p w:rsidR="56AB0745" w:rsidP="56AB0745" w:rsidRDefault="56AB0745" w14:paraId="778F6735" w14:textId="238F8305">
      <w:pPr>
        <w:jc w:val="both"/>
      </w:pPr>
      <w:r w:rsidRPr="56AB0745" w:rsidR="56AB0745">
        <w:rPr>
          <w:rFonts w:ascii="Calibri" w:hAnsi="Calibri" w:eastAsia="Calibri" w:cs="Calibri"/>
          <w:sz w:val="24"/>
          <w:szCs w:val="24"/>
        </w:rPr>
        <w:t>•           augstu izturību un ilgmūžību agresīvu pretapledošanas materiālu iedarbības apstākļos.</w:t>
      </w:r>
    </w:p>
    <w:p w:rsidR="56AB0745" w:rsidP="56AB0745" w:rsidRDefault="56AB0745" w14:paraId="5C592EDB" w14:textId="77D7D674">
      <w:pPr>
        <w:jc w:val="both"/>
      </w:pPr>
      <w:r w:rsidRPr="56AB0745" w:rsidR="56AB0745">
        <w:rPr>
          <w:rFonts w:ascii="Calibri" w:hAnsi="Calibri" w:eastAsia="Calibri" w:cs="Calibri"/>
          <w:sz w:val="24"/>
          <w:szCs w:val="24"/>
        </w:rPr>
        <w:t>Ņemot vērā minēto, lūdzam apstiprināt, ka alumīnija smidzināšanas sija tiks uzskatīta par atbilstošu tehnisko risinājumu.</w:t>
      </w:r>
    </w:p>
    <w:p w:rsidR="56AB0745" w:rsidP="56AB0745" w:rsidRDefault="56AB0745" w14:paraId="7BCCE056" w14:textId="1C75C5CE">
      <w:pPr>
        <w:jc w:val="both"/>
      </w:pPr>
      <w:r w:rsidRPr="56AB0745" w:rsidR="56AB0745">
        <w:rPr>
          <w:rFonts w:ascii="Calibri" w:hAnsi="Calibri" w:eastAsia="Calibri" w:cs="Calibri"/>
          <w:sz w:val="24"/>
          <w:szCs w:val="24"/>
        </w:rPr>
        <w:t xml:space="preserve"> </w:t>
      </w:r>
    </w:p>
    <w:p w:rsidR="56AB0745" w:rsidP="56AB0745" w:rsidRDefault="56AB0745" w14:paraId="2AE62FE9" w14:textId="258F2880" w14:noSpellErr="1">
      <w:pPr>
        <w:jc w:val="both"/>
      </w:pPr>
      <w:r w:rsidRPr="56AB0745" w:rsidR="56AB0745">
        <w:rPr>
          <w:rFonts w:ascii="Calibri" w:hAnsi="Calibri" w:eastAsia="Calibri" w:cs="Calibri"/>
          <w:b w:val="1"/>
          <w:bCs w:val="1"/>
          <w:i w:val="1"/>
          <w:iCs w:val="1"/>
          <w:color w:val="7F7F7F" w:themeColor="background1" w:themeTint="FF" w:themeShade="7F"/>
          <w:sz w:val="24"/>
          <w:szCs w:val="24"/>
          <w:lang w:val="lv"/>
        </w:rPr>
        <w:t>Question:</w:t>
      </w:r>
    </w:p>
    <w:p w:rsidR="56AB0745" w:rsidP="56AB0745" w:rsidRDefault="56AB0745" w14:paraId="67C9AE45" w14:textId="3F965429" w14:noSpellErr="1">
      <w:pPr>
        <w:jc w:val="both"/>
      </w:pPr>
      <w:r w:rsidRPr="56AB0745" w:rsidR="56AB0745">
        <w:rPr>
          <w:rFonts w:ascii="Calibri" w:hAnsi="Calibri" w:eastAsia="Calibri" w:cs="Calibri"/>
          <w:i w:val="1"/>
          <w:iCs w:val="1"/>
          <w:color w:val="7F7F7F" w:themeColor="background1" w:themeTint="FF" w:themeShade="7F"/>
          <w:sz w:val="24"/>
          <w:szCs w:val="24"/>
          <w:lang w:val="en"/>
        </w:rPr>
        <w:t xml:space="preserve">In Article 2.1.1 of Part 2 of the procurement, </w:t>
      </w:r>
      <w:r w:rsidRPr="56AB0745" w:rsidR="56AB0745">
        <w:rPr>
          <w:rFonts w:ascii="Calibri" w:hAnsi="Calibri" w:eastAsia="Calibri" w:cs="Calibri"/>
          <w:i w:val="1"/>
          <w:iCs w:val="1"/>
          <w:color w:val="7F7F7F" w:themeColor="background1" w:themeTint="FF" w:themeShade="7F"/>
          <w:sz w:val="24"/>
          <w:szCs w:val="24"/>
        </w:rPr>
        <w:t>the following requirement is specified</w:t>
      </w:r>
      <w:r w:rsidRPr="56AB0745" w:rsidR="56AB0745">
        <w:rPr>
          <w:rFonts w:ascii="Calibri" w:hAnsi="Calibri" w:eastAsia="Calibri" w:cs="Calibri"/>
          <w:i w:val="1"/>
          <w:iCs w:val="1"/>
          <w:color w:val="7F7F7F" w:themeColor="background1" w:themeTint="FF" w:themeShade="7F"/>
          <w:sz w:val="24"/>
          <w:szCs w:val="24"/>
          <w:lang w:val="en"/>
        </w:rPr>
        <w:t>:</w:t>
      </w:r>
    </w:p>
    <w:p w:rsidR="56AB0745" w:rsidP="56AB0745" w:rsidRDefault="56AB0745" w14:paraId="62E29D73" w14:textId="194BF6F1" w14:noSpellErr="1">
      <w:pPr>
        <w:jc w:val="both"/>
      </w:pPr>
      <w:r w:rsidRPr="56AB0745" w:rsidR="56AB0745">
        <w:rPr>
          <w:rFonts w:ascii="Calibri" w:hAnsi="Calibri" w:eastAsia="Calibri" w:cs="Calibri"/>
          <w:i w:val="1"/>
          <w:iCs w:val="1"/>
          <w:color w:val="7F7F7F" w:themeColor="background1" w:themeTint="FF" w:themeShade="7F"/>
          <w:sz w:val="24"/>
          <w:szCs w:val="24"/>
          <w:lang w:val="en"/>
        </w:rPr>
        <w:t>"Foldable stainless steel spray boom."</w:t>
      </w:r>
    </w:p>
    <w:p w:rsidR="56AB0745" w:rsidP="56AB0745" w:rsidRDefault="56AB0745" w14:paraId="0AC1B8E3" w14:textId="2E5F4DB2" w14:noSpellErr="1">
      <w:pPr>
        <w:jc w:val="both"/>
      </w:pPr>
      <w:r w:rsidRPr="56AB0745" w:rsidR="56AB0745">
        <w:rPr>
          <w:rFonts w:ascii="Calibri" w:hAnsi="Calibri" w:eastAsia="Calibri" w:cs="Calibri"/>
          <w:i w:val="1"/>
          <w:iCs w:val="1"/>
          <w:color w:val="7F7F7F" w:themeColor="background1" w:themeTint="FF" w:themeShade="7F"/>
          <w:sz w:val="24"/>
          <w:szCs w:val="24"/>
        </w:rPr>
        <w:t xml:space="preserve">Does the Procurement Committee also permit </w:t>
      </w:r>
      <w:r w:rsidRPr="56AB0745" w:rsidR="56AB0745">
        <w:rPr>
          <w:rFonts w:ascii="Calibri" w:hAnsi="Calibri" w:eastAsia="Calibri" w:cs="Calibri"/>
          <w:i w:val="1"/>
          <w:iCs w:val="1"/>
          <w:color w:val="7F7F7F" w:themeColor="background1" w:themeTint="FF" w:themeShade="7F"/>
          <w:sz w:val="24"/>
          <w:szCs w:val="24"/>
          <w:lang w:val="en"/>
        </w:rPr>
        <w:t>the proposal of an aluminum spray boom?</w:t>
      </w:r>
    </w:p>
    <w:p w:rsidR="56AB0745" w:rsidP="56AB0745" w:rsidRDefault="56AB0745" w14:paraId="1615C94A" w14:textId="1705DA74" w14:noSpellErr="1">
      <w:pPr>
        <w:jc w:val="both"/>
      </w:pPr>
      <w:r w:rsidRPr="56AB0745" w:rsidR="56AB0745">
        <w:rPr>
          <w:rFonts w:ascii="Calibri" w:hAnsi="Calibri" w:eastAsia="Calibri" w:cs="Calibri"/>
          <w:i w:val="1"/>
          <w:iCs w:val="1"/>
          <w:color w:val="7F7F7F" w:themeColor="background1" w:themeTint="FF" w:themeShade="7F"/>
          <w:sz w:val="24"/>
          <w:szCs w:val="24"/>
          <w:lang w:val="en"/>
        </w:rPr>
        <w:t>Justification</w:t>
      </w:r>
    </w:p>
    <w:p w:rsidR="56AB0745" w:rsidP="56AB0745" w:rsidRDefault="56AB0745" w14:paraId="7247CA0A" w14:textId="3FAF05B9" w14:noSpellErr="1">
      <w:pPr>
        <w:jc w:val="both"/>
      </w:pPr>
      <w:r w:rsidRPr="56AB0745" w:rsidR="56AB0745">
        <w:rPr>
          <w:rFonts w:ascii="Calibri" w:hAnsi="Calibri" w:eastAsia="Calibri" w:cs="Calibri"/>
          <w:i w:val="1"/>
          <w:iCs w:val="1"/>
          <w:color w:val="7F7F7F" w:themeColor="background1" w:themeTint="FF" w:themeShade="7F"/>
          <w:sz w:val="24"/>
          <w:szCs w:val="24"/>
          <w:lang w:val="en"/>
        </w:rPr>
        <w:t>Based on the experience of the manufacturer we represent, an aluminum spray boom is considered a technologically more advanced and operationally more efficient solution, as it provides:</w:t>
      </w:r>
    </w:p>
    <w:p w:rsidR="56AB0745" w:rsidP="56AB0745" w:rsidRDefault="56AB0745" w14:paraId="27332F07" w14:textId="6478A470" w14:noSpellErr="1">
      <w:pPr>
        <w:jc w:val="both"/>
      </w:pPr>
      <w:r w:rsidRPr="56AB0745" w:rsidR="56AB0745">
        <w:rPr>
          <w:rFonts w:ascii="Calibri" w:hAnsi="Calibri" w:eastAsia="Calibri" w:cs="Calibri"/>
          <w:i w:val="1"/>
          <w:iCs w:val="1"/>
          <w:color w:val="7F7F7F" w:themeColor="background1" w:themeTint="FF" w:themeShade="7F"/>
          <w:sz w:val="24"/>
          <w:szCs w:val="24"/>
          <w:lang w:val="en"/>
        </w:rPr>
        <w:t xml:space="preserve">•           </w:t>
      </w:r>
      <w:r w:rsidRPr="56AB0745" w:rsidR="56AB0745">
        <w:rPr>
          <w:rFonts w:ascii="Calibri" w:hAnsi="Calibri" w:eastAsia="Calibri" w:cs="Calibri"/>
          <w:i w:val="1"/>
          <w:iCs w:val="1"/>
          <w:color w:val="7F7F7F" w:themeColor="background1" w:themeTint="FF" w:themeShade="7F"/>
          <w:sz w:val="24"/>
          <w:szCs w:val="24"/>
        </w:rPr>
        <w:t>lower self-weight</w:t>
      </w:r>
      <w:r w:rsidRPr="56AB0745" w:rsidR="56AB0745">
        <w:rPr>
          <w:rFonts w:ascii="Calibri" w:hAnsi="Calibri" w:eastAsia="Calibri" w:cs="Calibri"/>
          <w:i w:val="1"/>
          <w:iCs w:val="1"/>
          <w:color w:val="7F7F7F" w:themeColor="background1" w:themeTint="FF" w:themeShade="7F"/>
          <w:sz w:val="24"/>
          <w:szCs w:val="24"/>
          <w:lang w:val="en"/>
        </w:rPr>
        <w:t>;</w:t>
      </w:r>
    </w:p>
    <w:p w:rsidR="56AB0745" w:rsidP="56AB0745" w:rsidRDefault="56AB0745" w14:paraId="6FF7540D" w14:textId="3CC1597E" w14:noSpellErr="1">
      <w:pPr>
        <w:jc w:val="both"/>
      </w:pPr>
      <w:r w:rsidRPr="56AB0745" w:rsidR="56AB0745">
        <w:rPr>
          <w:rFonts w:ascii="Calibri" w:hAnsi="Calibri" w:eastAsia="Calibri" w:cs="Calibri"/>
          <w:i w:val="1"/>
          <w:iCs w:val="1"/>
          <w:color w:val="7F7F7F" w:themeColor="background1" w:themeTint="FF" w:themeShade="7F"/>
          <w:sz w:val="24"/>
          <w:szCs w:val="24"/>
          <w:lang w:val="en"/>
        </w:rPr>
        <w:t>•           less load on folding mechanisms and fastenings;</w:t>
      </w:r>
    </w:p>
    <w:p w:rsidR="56AB0745" w:rsidP="56AB0745" w:rsidRDefault="56AB0745" w14:paraId="23B97A9C" w14:textId="67DF2CE1" w14:noSpellErr="1">
      <w:pPr>
        <w:jc w:val="both"/>
      </w:pPr>
      <w:r w:rsidRPr="56AB0745" w:rsidR="56AB0745">
        <w:rPr>
          <w:rFonts w:ascii="Calibri" w:hAnsi="Calibri" w:eastAsia="Calibri" w:cs="Calibri"/>
          <w:i w:val="1"/>
          <w:iCs w:val="1"/>
          <w:color w:val="7F7F7F" w:themeColor="background1" w:themeTint="FF" w:themeShade="7F"/>
          <w:sz w:val="24"/>
          <w:szCs w:val="24"/>
          <w:lang w:val="en"/>
        </w:rPr>
        <w:t xml:space="preserve">•           </w:t>
      </w:r>
      <w:r w:rsidRPr="56AB0745" w:rsidR="56AB0745">
        <w:rPr>
          <w:rFonts w:ascii="Calibri" w:hAnsi="Calibri" w:eastAsia="Calibri" w:cs="Calibri"/>
          <w:i w:val="1"/>
          <w:iCs w:val="1"/>
          <w:color w:val="7F7F7F" w:themeColor="background1" w:themeTint="FF" w:themeShade="7F"/>
          <w:sz w:val="24"/>
          <w:szCs w:val="24"/>
        </w:rPr>
        <w:t>a greater payload reserve for the vehicle</w:t>
      </w:r>
      <w:r w:rsidRPr="56AB0745" w:rsidR="56AB0745">
        <w:rPr>
          <w:rFonts w:ascii="Calibri" w:hAnsi="Calibri" w:eastAsia="Calibri" w:cs="Calibri"/>
          <w:i w:val="1"/>
          <w:iCs w:val="1"/>
          <w:color w:val="7F7F7F" w:themeColor="background1" w:themeTint="FF" w:themeShade="7F"/>
          <w:sz w:val="24"/>
          <w:szCs w:val="24"/>
          <w:lang w:val="en"/>
        </w:rPr>
        <w:t>;</w:t>
      </w:r>
    </w:p>
    <w:p w:rsidR="56AB0745" w:rsidP="56AB0745" w:rsidRDefault="56AB0745" w14:paraId="76C8D49D" w14:textId="69D0E662" w14:noSpellErr="1">
      <w:pPr>
        <w:jc w:val="both"/>
      </w:pPr>
      <w:r w:rsidRPr="56AB0745" w:rsidR="56AB0745">
        <w:rPr>
          <w:rFonts w:ascii="Calibri" w:hAnsi="Calibri" w:eastAsia="Calibri" w:cs="Calibri"/>
          <w:i w:val="1"/>
          <w:iCs w:val="1"/>
          <w:color w:val="7F7F7F" w:themeColor="background1" w:themeTint="FF" w:themeShade="7F"/>
          <w:sz w:val="24"/>
          <w:szCs w:val="24"/>
          <w:lang w:val="en"/>
        </w:rPr>
        <w:t>•           lower operating costs;</w:t>
      </w:r>
    </w:p>
    <w:p w:rsidR="56AB0745" w:rsidP="56AB0745" w:rsidRDefault="56AB0745" w14:paraId="71E5126C" w14:textId="57356423" w14:noSpellErr="1">
      <w:pPr>
        <w:jc w:val="both"/>
      </w:pPr>
      <w:r w:rsidRPr="56AB0745" w:rsidR="56AB0745">
        <w:rPr>
          <w:rFonts w:ascii="Calibri" w:hAnsi="Calibri" w:eastAsia="Calibri" w:cs="Calibri"/>
          <w:i w:val="1"/>
          <w:iCs w:val="1"/>
          <w:color w:val="7F7F7F" w:themeColor="background1" w:themeTint="FF" w:themeShade="7F"/>
          <w:sz w:val="24"/>
          <w:szCs w:val="24"/>
          <w:lang w:val="en"/>
        </w:rPr>
        <w:t>•           high resistance and durability under exposure to aggressive anti-icing materials.</w:t>
      </w:r>
    </w:p>
    <w:p w:rsidR="56AB0745" w:rsidP="56AB0745" w:rsidRDefault="56AB0745" w14:paraId="3C5A6CA1" w14:textId="5EEB2865" w14:noSpellErr="1">
      <w:pPr>
        <w:jc w:val="both"/>
      </w:pPr>
      <w:r w:rsidRPr="56AB0745" w:rsidR="56AB0745">
        <w:rPr>
          <w:rFonts w:ascii="Calibri" w:hAnsi="Calibri" w:eastAsia="Calibri" w:cs="Calibri"/>
          <w:i w:val="1"/>
          <w:iCs w:val="1"/>
          <w:color w:val="7F7F7F" w:themeColor="background1" w:themeTint="FF" w:themeShade="7F"/>
          <w:sz w:val="24"/>
          <w:szCs w:val="24"/>
          <w:lang w:val="en"/>
        </w:rPr>
        <w:t>Considering the aforementioned, please confirm that an aluminum spray boom will be considered a compliant technical solution.</w:t>
      </w:r>
    </w:p>
    <w:p w:rsidR="56AB0745" w:rsidP="56AB0745" w:rsidRDefault="56AB0745" w14:paraId="428DA6D7" w14:textId="6E952AF5">
      <w:pPr>
        <w:jc w:val="both"/>
      </w:pPr>
      <w:r w:rsidRPr="56AB0745" w:rsidR="56AB0745">
        <w:rPr>
          <w:rFonts w:ascii="Calibri" w:hAnsi="Calibri" w:eastAsia="Calibri" w:cs="Calibri"/>
          <w:i w:val="1"/>
          <w:iCs w:val="1"/>
          <w:color w:val="7F7F7F" w:themeColor="background1" w:themeTint="FF" w:themeShade="7F"/>
          <w:sz w:val="24"/>
          <w:szCs w:val="24"/>
        </w:rPr>
        <w:t xml:space="preserve"> </w:t>
      </w:r>
    </w:p>
    <w:p w:rsidR="56AB0745" w:rsidP="56AB0745" w:rsidRDefault="56AB0745" w14:paraId="305D1193" w14:textId="70FA8CC6">
      <w:pPr>
        <w:jc w:val="both"/>
      </w:pPr>
      <w:r w:rsidRPr="56AB0745" w:rsidR="56AB0745">
        <w:rPr>
          <w:rFonts w:ascii="Calibri" w:hAnsi="Calibri" w:eastAsia="Calibri" w:cs="Calibri"/>
          <w:sz w:val="24"/>
          <w:szCs w:val="24"/>
          <w:u w:val="single"/>
        </w:rPr>
        <w:t xml:space="preserve">Atbilde: </w:t>
      </w:r>
      <w:r w:rsidRPr="56AB0745" w:rsidR="56AB0745">
        <w:rPr>
          <w:rFonts w:ascii="Calibri" w:hAnsi="Calibri" w:eastAsia="Calibri" w:cs="Calibri"/>
          <w:sz w:val="24"/>
          <w:szCs w:val="24"/>
          <w:u w:val="single"/>
        </w:rPr>
        <w:t>Izskatot Pretendenta jautājumu Pasūtītājs norāda, ka tiks veiktas izmaiņas tehniskajā specifikācijā :</w:t>
      </w:r>
      <w:r w:rsidRPr="56AB0745" w:rsidR="56AB0745">
        <w:rPr>
          <w:rFonts w:ascii="Calibri" w:hAnsi="Calibri" w:eastAsia="Calibri" w:cs="Calibri"/>
          <w:sz w:val="24"/>
          <w:szCs w:val="24"/>
          <w:u w:val="single"/>
        </w:rPr>
        <w:t xml:space="preserve"> 2.1.1. Salokāmas nerūsējošā tērauda vai alumīnija smidzināšanas sijas.</w:t>
      </w:r>
    </w:p>
    <w:p w:rsidR="56AB0745" w:rsidP="56AB0745" w:rsidRDefault="56AB0745" w14:paraId="06F69500" w14:textId="3BA94CFE">
      <w:pPr>
        <w:jc w:val="both"/>
      </w:pPr>
      <w:r w:rsidRPr="56AB0745" w:rsidR="56AB0745">
        <w:rPr>
          <w:rFonts w:ascii="Calibri" w:hAnsi="Calibri" w:eastAsia="Calibri" w:cs="Calibri"/>
          <w:sz w:val="24"/>
          <w:szCs w:val="24"/>
        </w:rPr>
        <w:t xml:space="preserve"> </w:t>
      </w:r>
    </w:p>
    <w:p w:rsidR="56AB0745" w:rsidP="56AB0745" w:rsidRDefault="56AB0745" w14:paraId="7240E827" w14:textId="2F82A7FC" w14:noSpellErr="1">
      <w:pPr>
        <w:jc w:val="both"/>
      </w:pPr>
      <w:r w:rsidRPr="56AB0745" w:rsidR="56AB0745">
        <w:rPr>
          <w:rFonts w:ascii="Calibri" w:hAnsi="Calibri" w:eastAsia="Calibri" w:cs="Calibri"/>
          <w:i w:val="1"/>
          <w:iCs w:val="1"/>
          <w:color w:val="7F7F7F" w:themeColor="background1" w:themeTint="FF" w:themeShade="7F"/>
          <w:sz w:val="24"/>
          <w:szCs w:val="24"/>
          <w:u w:val="single"/>
        </w:rPr>
        <w:t>Answer:</w:t>
      </w:r>
    </w:p>
    <w:p w:rsidR="56AB0745" w:rsidP="56AB0745" w:rsidRDefault="56AB0745" w14:paraId="55B216CE" w14:textId="5511EE4E" w14:noSpellErr="1">
      <w:pPr>
        <w:jc w:val="both"/>
      </w:pPr>
      <w:r w:rsidRPr="56AB0745" w:rsidR="56AB0745">
        <w:rPr>
          <w:rFonts w:ascii="Calibri" w:hAnsi="Calibri" w:eastAsia="Calibri" w:cs="Calibri"/>
          <w:i w:val="1"/>
          <w:iCs w:val="1"/>
          <w:color w:val="7F7F7F" w:themeColor="background1" w:themeTint="FF" w:themeShade="7F"/>
          <w:sz w:val="24"/>
          <w:szCs w:val="24"/>
          <w:u w:val="single"/>
          <w:lang w:val="en"/>
        </w:rPr>
        <w:t>Having examined the Applicant's question, the Client points out that changes will be made to the Technical Specification: 2.1.1. Foldable stainless steel or aluminum spray booms.</w:t>
      </w:r>
    </w:p>
    <w:p w:rsidR="56AB0745" w:rsidP="56AB0745" w:rsidRDefault="56AB0745" w14:paraId="0C271FA5" w14:textId="5C39D187">
      <w:pPr>
        <w:jc w:val="both"/>
      </w:pPr>
      <w:r w:rsidRPr="56AB0745" w:rsidR="56AB0745">
        <w:rPr>
          <w:rFonts w:ascii="Calibri" w:hAnsi="Calibri" w:eastAsia="Calibri" w:cs="Calibri"/>
          <w:sz w:val="24"/>
          <w:szCs w:val="24"/>
        </w:rPr>
        <w:t xml:space="preserve"> </w:t>
      </w:r>
    </w:p>
    <w:p w:rsidR="56AB0745" w:rsidP="56AB0745" w:rsidRDefault="56AB0745" w14:paraId="2A8BF9EB" w14:textId="49A617B3">
      <w:pPr>
        <w:jc w:val="both"/>
      </w:pPr>
      <w:r w:rsidRPr="56AB0745" w:rsidR="56AB0745">
        <w:rPr>
          <w:rFonts w:ascii="Calibri" w:hAnsi="Calibri" w:eastAsia="Calibri" w:cs="Calibri"/>
          <w:b w:val="1"/>
          <w:bCs w:val="1"/>
          <w:sz w:val="24"/>
          <w:szCs w:val="24"/>
        </w:rPr>
        <w:t xml:space="preserve"> </w:t>
      </w:r>
    </w:p>
    <w:p w:rsidR="56AB0745" w:rsidP="56AB0745" w:rsidRDefault="56AB0745" w14:paraId="46CCDAD9" w14:textId="497BFD80">
      <w:pPr>
        <w:jc w:val="both"/>
      </w:pPr>
      <w:r w:rsidRPr="56AB0745" w:rsidR="56AB0745">
        <w:rPr>
          <w:rFonts w:ascii="Calibri" w:hAnsi="Calibri" w:eastAsia="Calibri" w:cs="Calibri"/>
          <w:b w:val="1"/>
          <w:bCs w:val="1"/>
          <w:sz w:val="24"/>
          <w:szCs w:val="24"/>
        </w:rPr>
        <w:t>Jautājums:</w:t>
      </w:r>
      <w:r>
        <w:br/>
      </w:r>
      <w:r w:rsidRPr="56AB0745" w:rsidR="56AB0745">
        <w:rPr>
          <w:rFonts w:ascii="Calibri" w:hAnsi="Calibri" w:eastAsia="Calibri" w:cs="Calibri"/>
          <w:b w:val="1"/>
          <w:bCs w:val="1"/>
          <w:sz w:val="24"/>
          <w:szCs w:val="24"/>
        </w:rPr>
        <w:t xml:space="preserve"> Iepirkuma 2. daļas 2.3.2. punktā noteikta prasība:</w:t>
      </w:r>
    </w:p>
    <w:p w:rsidR="56AB0745" w:rsidP="56AB0745" w:rsidRDefault="56AB0745" w14:paraId="1D2A1DFD" w14:textId="51BEAF49">
      <w:pPr>
        <w:jc w:val="both"/>
      </w:pPr>
      <w:r w:rsidRPr="56AB0745" w:rsidR="56AB0745">
        <w:rPr>
          <w:rFonts w:ascii="Calibri" w:hAnsi="Calibri" w:eastAsia="Calibri" w:cs="Calibri"/>
          <w:sz w:val="24"/>
          <w:szCs w:val="24"/>
        </w:rPr>
        <w:t>"Sānu tvertņu kopējā ietilpība: ne mazāk kā 2200 litri."</w:t>
      </w:r>
    </w:p>
    <w:p w:rsidR="56AB0745" w:rsidP="56AB0745" w:rsidRDefault="56AB0745" w14:paraId="1D01A3FA" w14:textId="7E1F998E">
      <w:pPr>
        <w:jc w:val="both"/>
      </w:pPr>
      <w:r w:rsidRPr="56AB0745" w:rsidR="56AB0745">
        <w:rPr>
          <w:rFonts w:ascii="Calibri" w:hAnsi="Calibri" w:eastAsia="Calibri" w:cs="Calibri"/>
          <w:sz w:val="24"/>
          <w:szCs w:val="24"/>
        </w:rPr>
        <w:t>Vai būtu pieļaujams piedāvāt risinājumu ar:</w:t>
      </w:r>
    </w:p>
    <w:p w:rsidR="56AB0745" w:rsidP="56AB0745" w:rsidRDefault="56AB0745" w14:paraId="0565C2A2" w14:textId="3DC9222B">
      <w:pPr>
        <w:jc w:val="both"/>
      </w:pPr>
      <w:r w:rsidRPr="56AB0745" w:rsidR="56AB0745">
        <w:rPr>
          <w:rFonts w:ascii="Calibri" w:hAnsi="Calibri" w:eastAsia="Calibri" w:cs="Calibri"/>
          <w:sz w:val="24"/>
          <w:szCs w:val="24"/>
        </w:rPr>
        <w:t>•           sānu tvertņu kopējo ietilpību 1850 litri;</w:t>
      </w:r>
    </w:p>
    <w:p w:rsidR="56AB0745" w:rsidP="56AB0745" w:rsidRDefault="56AB0745" w14:paraId="6271325F" w14:textId="1B210BA9">
      <w:pPr>
        <w:jc w:val="both"/>
      </w:pPr>
      <w:r w:rsidRPr="56AB0745" w:rsidR="56AB0745">
        <w:rPr>
          <w:rFonts w:ascii="Calibri" w:hAnsi="Calibri" w:eastAsia="Calibri" w:cs="Calibri"/>
          <w:sz w:val="24"/>
          <w:szCs w:val="24"/>
        </w:rPr>
        <w:t>•           priekšējo tvertni ar ietilpību 7500 litri (prasīto 5000 litru vietā)?</w:t>
      </w:r>
    </w:p>
    <w:p w:rsidR="56AB0745" w:rsidP="56AB0745" w:rsidRDefault="56AB0745" w14:paraId="5D464FC8" w14:textId="0C4FF8B1">
      <w:pPr>
        <w:jc w:val="both"/>
      </w:pPr>
      <w:r w:rsidRPr="56AB0745" w:rsidR="56AB0745">
        <w:rPr>
          <w:rFonts w:ascii="Calibri" w:hAnsi="Calibri" w:eastAsia="Calibri" w:cs="Calibri"/>
          <w:sz w:val="24"/>
          <w:szCs w:val="24"/>
        </w:rPr>
        <w:t>Vienlaikus vēršam uzmanību, ka tehniskās specifikācijas 2.3.5. punktā minimālā kopējā tvertņu ietil-pība noteikta 7200 litri, savukārt mūsu piedāvātajā konfigurācijā kopējais tilpums būtu 9350 litri (1850 + 7500 litri).</w:t>
      </w:r>
    </w:p>
    <w:p w:rsidR="56AB0745" w:rsidP="56AB0745" w:rsidRDefault="56AB0745" w14:paraId="6A8F5BF8" w14:textId="5236A447">
      <w:pPr>
        <w:jc w:val="both"/>
      </w:pPr>
      <w:r w:rsidRPr="56AB0745" w:rsidR="56AB0745">
        <w:rPr>
          <w:rFonts w:ascii="Calibri" w:hAnsi="Calibri" w:eastAsia="Calibri" w:cs="Calibri"/>
          <w:sz w:val="24"/>
          <w:szCs w:val="24"/>
        </w:rPr>
        <w:t>Lūdzam skaidrot, vai iepirkuma komisija šādu risinājumu uzskatīs par atbilstošu tehniskās speci-fikācijas prasībām.</w:t>
      </w:r>
    </w:p>
    <w:p w:rsidR="56AB0745" w:rsidP="56AB0745" w:rsidRDefault="56AB0745" w14:paraId="68AF1D3A" w14:textId="174993DB">
      <w:pPr>
        <w:jc w:val="both"/>
      </w:pPr>
      <w:r w:rsidRPr="56AB0745" w:rsidR="56AB0745">
        <w:rPr>
          <w:rFonts w:ascii="Calibri" w:hAnsi="Calibri" w:eastAsia="Calibri" w:cs="Calibri"/>
          <w:sz w:val="24"/>
          <w:szCs w:val="24"/>
        </w:rPr>
        <w:t xml:space="preserve"> </w:t>
      </w:r>
    </w:p>
    <w:p w:rsidR="56AB0745" w:rsidP="56AB0745" w:rsidRDefault="56AB0745" w14:paraId="427474A9" w14:textId="7920AE39" w14:noSpellErr="1">
      <w:pPr>
        <w:jc w:val="both"/>
      </w:pPr>
      <w:r w:rsidRPr="56AB0745" w:rsidR="56AB0745">
        <w:rPr>
          <w:rFonts w:ascii="Calibri" w:hAnsi="Calibri" w:eastAsia="Calibri" w:cs="Calibri"/>
          <w:b w:val="1"/>
          <w:bCs w:val="1"/>
          <w:i w:val="1"/>
          <w:iCs w:val="1"/>
          <w:color w:val="7F7F7F" w:themeColor="background1" w:themeTint="FF" w:themeShade="7F"/>
          <w:sz w:val="24"/>
          <w:szCs w:val="24"/>
          <w:u w:val="single"/>
          <w:lang w:val="lv"/>
        </w:rPr>
        <w:t>Question:</w:t>
      </w:r>
    </w:p>
    <w:p w:rsidR="56AB0745" w:rsidP="56AB0745" w:rsidRDefault="56AB0745" w14:paraId="5355BF40" w14:textId="26763614" w14:noSpellErr="1">
      <w:pPr>
        <w:jc w:val="both"/>
      </w:pPr>
      <w:r w:rsidRPr="56AB0745" w:rsidR="56AB0745">
        <w:rPr>
          <w:rFonts w:ascii="Calibri" w:hAnsi="Calibri" w:eastAsia="Calibri" w:cs="Calibri"/>
          <w:i w:val="1"/>
          <w:iCs w:val="1"/>
          <w:color w:val="7F7F7F" w:themeColor="background1" w:themeTint="FF" w:themeShade="7F"/>
          <w:sz w:val="24"/>
          <w:szCs w:val="24"/>
          <w:lang w:val="en"/>
        </w:rPr>
        <w:t xml:space="preserve">In Article 2.3.2 of Part 2 of the procurement, </w:t>
      </w:r>
      <w:r w:rsidRPr="56AB0745" w:rsidR="56AB0745">
        <w:rPr>
          <w:rFonts w:ascii="Calibri" w:hAnsi="Calibri" w:eastAsia="Calibri" w:cs="Calibri"/>
          <w:i w:val="1"/>
          <w:iCs w:val="1"/>
          <w:color w:val="7F7F7F" w:themeColor="background1" w:themeTint="FF" w:themeShade="7F"/>
          <w:sz w:val="24"/>
          <w:szCs w:val="24"/>
        </w:rPr>
        <w:t>the following requirement is specified</w:t>
      </w:r>
      <w:r w:rsidRPr="56AB0745" w:rsidR="56AB0745">
        <w:rPr>
          <w:rFonts w:ascii="Calibri" w:hAnsi="Calibri" w:eastAsia="Calibri" w:cs="Calibri"/>
          <w:i w:val="1"/>
          <w:iCs w:val="1"/>
          <w:color w:val="7F7F7F" w:themeColor="background1" w:themeTint="FF" w:themeShade="7F"/>
          <w:sz w:val="24"/>
          <w:szCs w:val="24"/>
          <w:lang w:val="en"/>
        </w:rPr>
        <w:t>:</w:t>
      </w:r>
    </w:p>
    <w:p w:rsidR="56AB0745" w:rsidP="56AB0745" w:rsidRDefault="56AB0745" w14:paraId="143999C6" w14:textId="770E1725" w14:noSpellErr="1">
      <w:pPr>
        <w:jc w:val="both"/>
      </w:pPr>
      <w:r w:rsidRPr="56AB0745" w:rsidR="56AB0745">
        <w:rPr>
          <w:rFonts w:ascii="Calibri" w:hAnsi="Calibri" w:eastAsia="Calibri" w:cs="Calibri"/>
          <w:i w:val="1"/>
          <w:iCs w:val="1"/>
          <w:color w:val="7F7F7F" w:themeColor="background1" w:themeTint="FF" w:themeShade="7F"/>
          <w:sz w:val="24"/>
          <w:szCs w:val="24"/>
          <w:lang w:val="en"/>
        </w:rPr>
        <w:t>"Total capacity of side tanks: not less than 2,200 liters."</w:t>
      </w:r>
    </w:p>
    <w:p w:rsidR="56AB0745" w:rsidP="56AB0745" w:rsidRDefault="56AB0745" w14:paraId="7CB2C898" w14:textId="469F1A39" w14:noSpellErr="1">
      <w:pPr>
        <w:jc w:val="both"/>
      </w:pPr>
      <w:r w:rsidRPr="56AB0745" w:rsidR="56AB0745">
        <w:rPr>
          <w:rFonts w:ascii="Calibri" w:hAnsi="Calibri" w:eastAsia="Calibri" w:cs="Calibri"/>
          <w:i w:val="1"/>
          <w:iCs w:val="1"/>
          <w:color w:val="7F7F7F" w:themeColor="background1" w:themeTint="FF" w:themeShade="7F"/>
          <w:sz w:val="24"/>
          <w:szCs w:val="24"/>
          <w:lang w:val="en"/>
        </w:rPr>
        <w:t>Would it be permissible to offer a solution with:</w:t>
      </w:r>
    </w:p>
    <w:p w:rsidR="56AB0745" w:rsidP="56AB0745" w:rsidRDefault="56AB0745" w14:paraId="3FDAAE42" w14:textId="4776B7AA" w14:noSpellErr="1">
      <w:pPr>
        <w:jc w:val="both"/>
      </w:pPr>
      <w:r w:rsidRPr="56AB0745" w:rsidR="56AB0745">
        <w:rPr>
          <w:rFonts w:ascii="Calibri" w:hAnsi="Calibri" w:eastAsia="Calibri" w:cs="Calibri"/>
          <w:i w:val="1"/>
          <w:iCs w:val="1"/>
          <w:color w:val="7F7F7F" w:themeColor="background1" w:themeTint="FF" w:themeShade="7F"/>
          <w:sz w:val="24"/>
          <w:szCs w:val="24"/>
          <w:lang w:val="en"/>
        </w:rPr>
        <w:t>•           total side tank capacity of 1,850 liters;</w:t>
      </w:r>
    </w:p>
    <w:p w:rsidR="56AB0745" w:rsidP="56AB0745" w:rsidRDefault="56AB0745" w14:paraId="7E5E7924" w14:textId="5BDF121D" w14:noSpellErr="1">
      <w:pPr>
        <w:jc w:val="both"/>
      </w:pPr>
      <w:r w:rsidRPr="56AB0745" w:rsidR="56AB0745">
        <w:rPr>
          <w:rFonts w:ascii="Calibri" w:hAnsi="Calibri" w:eastAsia="Calibri" w:cs="Calibri"/>
          <w:i w:val="1"/>
          <w:iCs w:val="1"/>
          <w:color w:val="7F7F7F" w:themeColor="background1" w:themeTint="FF" w:themeShade="7F"/>
          <w:sz w:val="24"/>
          <w:szCs w:val="24"/>
          <w:lang w:val="en"/>
        </w:rPr>
        <w:t>•           front tank capacity of 7,500 liters (instead of the required 5,000 liters)?</w:t>
      </w:r>
    </w:p>
    <w:p w:rsidR="56AB0745" w:rsidP="56AB0745" w:rsidRDefault="56AB0745" w14:paraId="129D9A5B" w14:textId="3D321E5D" w14:noSpellErr="1">
      <w:pPr>
        <w:jc w:val="both"/>
      </w:pPr>
      <w:r w:rsidRPr="56AB0745" w:rsidR="56AB0745">
        <w:rPr>
          <w:rFonts w:ascii="Calibri" w:hAnsi="Calibri" w:eastAsia="Calibri" w:cs="Calibri"/>
          <w:i w:val="1"/>
          <w:iCs w:val="1"/>
          <w:color w:val="7F7F7F" w:themeColor="background1" w:themeTint="FF" w:themeShade="7F"/>
          <w:sz w:val="24"/>
          <w:szCs w:val="24"/>
          <w:lang w:val="en"/>
        </w:rPr>
        <w:t>At the same time, we draw attention to the fact that in Article 2.3.5 of the technical specifications, the minimum total tank capacity is specified as 7,200 liters, whereas in our offered configuration the total capacity would be 9,350 liters (1,850 + 7,500 liters).</w:t>
      </w:r>
    </w:p>
    <w:p w:rsidR="56AB0745" w:rsidP="56AB0745" w:rsidRDefault="56AB0745" w14:paraId="2D527100" w14:textId="3B08B2B3" w14:noSpellErr="1">
      <w:pPr>
        <w:jc w:val="both"/>
      </w:pPr>
      <w:r w:rsidRPr="56AB0745" w:rsidR="56AB0745">
        <w:rPr>
          <w:rFonts w:ascii="Calibri" w:hAnsi="Calibri" w:eastAsia="Calibri" w:cs="Calibri"/>
          <w:i w:val="1"/>
          <w:iCs w:val="1"/>
          <w:color w:val="7F7F7F" w:themeColor="background1" w:themeTint="FF" w:themeShade="7F"/>
          <w:sz w:val="24"/>
          <w:szCs w:val="24"/>
          <w:lang w:val="en"/>
        </w:rPr>
        <w:t>Please clarify whether the Procurement Committee will consider such a solution compliant with the requirements of the technical specifications.</w:t>
      </w:r>
    </w:p>
    <w:p w:rsidR="56AB0745" w:rsidP="56AB0745" w:rsidRDefault="56AB0745" w14:paraId="121D0AA4" w14:textId="36DFAE7A">
      <w:pPr>
        <w:jc w:val="both"/>
      </w:pPr>
      <w:r w:rsidRPr="56AB0745" w:rsidR="56AB0745">
        <w:rPr>
          <w:rFonts w:ascii="Calibri" w:hAnsi="Calibri" w:eastAsia="Calibri" w:cs="Calibri"/>
          <w:sz w:val="24"/>
          <w:szCs w:val="24"/>
        </w:rPr>
        <w:t xml:space="preserve"> </w:t>
      </w:r>
    </w:p>
    <w:p w:rsidR="56AB0745" w:rsidP="56AB0745" w:rsidRDefault="56AB0745" w14:paraId="7E719297" w14:textId="2224BEA2">
      <w:pPr>
        <w:jc w:val="both"/>
      </w:pPr>
      <w:r w:rsidRPr="56AB0745" w:rsidR="56AB0745">
        <w:rPr>
          <w:rFonts w:ascii="Calibri" w:hAnsi="Calibri" w:eastAsia="Calibri" w:cs="Calibri"/>
          <w:sz w:val="24"/>
          <w:szCs w:val="24"/>
          <w:u w:val="single"/>
        </w:rPr>
        <w:t xml:space="preserve">Atbilde: </w:t>
      </w:r>
      <w:r w:rsidRPr="56AB0745" w:rsidR="56AB0745">
        <w:rPr>
          <w:rFonts w:ascii="Calibri" w:hAnsi="Calibri" w:eastAsia="Calibri" w:cs="Calibri"/>
          <w:sz w:val="24"/>
          <w:szCs w:val="24"/>
          <w:u w:val="single"/>
        </w:rPr>
        <w:t xml:space="preserve">Izskatot Pretendenta jautājumu Pasūtītājs norāda, ka tiks veiktas izmaiņas tehniskajā specifikācijā : </w:t>
      </w:r>
      <w:r w:rsidRPr="56AB0745" w:rsidR="56AB0745">
        <w:rPr>
          <w:rFonts w:ascii="Calibri" w:hAnsi="Calibri" w:eastAsia="Calibri" w:cs="Calibri"/>
          <w:sz w:val="24"/>
          <w:szCs w:val="24"/>
          <w:u w:val="single"/>
        </w:rPr>
        <w:t>2.3.2.  Sānu tvertņu kopējā ietilpība: ne mazāk kā 1850 litri.</w:t>
      </w:r>
    </w:p>
    <w:p w:rsidR="56AB0745" w:rsidP="56AB0745" w:rsidRDefault="56AB0745" w14:paraId="39422649" w14:textId="1AC3E7DC">
      <w:pPr>
        <w:jc w:val="both"/>
      </w:pPr>
      <w:r w:rsidRPr="56AB0745" w:rsidR="56AB0745">
        <w:rPr>
          <w:rFonts w:ascii="Calibri" w:hAnsi="Calibri" w:eastAsia="Calibri" w:cs="Calibri"/>
          <w:sz w:val="24"/>
          <w:szCs w:val="24"/>
          <w:u w:val="single"/>
        </w:rPr>
        <w:t>2.3.5. Kopējā šķidruma ietilpība: ne mazāk kā 6850 litri.</w:t>
      </w:r>
    </w:p>
    <w:p w:rsidR="56AB0745" w:rsidP="56AB0745" w:rsidRDefault="56AB0745" w14:paraId="41B5AD5F" w14:textId="0984CCF4">
      <w:pPr>
        <w:jc w:val="both"/>
      </w:pPr>
      <w:r w:rsidRPr="56AB0745" w:rsidR="56AB0745">
        <w:rPr>
          <w:rFonts w:ascii="Calibri" w:hAnsi="Calibri" w:eastAsia="Calibri" w:cs="Calibri"/>
          <w:sz w:val="24"/>
          <w:szCs w:val="24"/>
        </w:rPr>
        <w:t xml:space="preserve"> </w:t>
      </w:r>
    </w:p>
    <w:p w:rsidR="56AB0745" w:rsidP="56AB0745" w:rsidRDefault="56AB0745" w14:paraId="53654218" w14:textId="4CF579E4" w14:noSpellErr="1">
      <w:pPr>
        <w:jc w:val="both"/>
      </w:pPr>
      <w:r w:rsidRPr="56AB0745" w:rsidR="56AB0745">
        <w:rPr>
          <w:rFonts w:ascii="Calibri" w:hAnsi="Calibri" w:eastAsia="Calibri" w:cs="Calibri"/>
          <w:i w:val="1"/>
          <w:iCs w:val="1"/>
          <w:color w:val="7F7F7F" w:themeColor="background1" w:themeTint="FF" w:themeShade="7F"/>
          <w:sz w:val="24"/>
          <w:szCs w:val="24"/>
          <w:u w:val="single"/>
        </w:rPr>
        <w:t>Answer:</w:t>
      </w:r>
    </w:p>
    <w:p w:rsidR="56AB0745" w:rsidP="56AB0745" w:rsidRDefault="56AB0745" w14:paraId="7C343B9C" w14:textId="032AC73C" w14:noSpellErr="1">
      <w:pPr>
        <w:jc w:val="both"/>
      </w:pPr>
      <w:r w:rsidRPr="56AB0745" w:rsidR="56AB0745">
        <w:rPr>
          <w:rFonts w:ascii="Calibri" w:hAnsi="Calibri" w:eastAsia="Calibri" w:cs="Calibri"/>
          <w:i w:val="1"/>
          <w:iCs w:val="1"/>
          <w:color w:val="7F7F7F" w:themeColor="background1" w:themeTint="FF" w:themeShade="7F"/>
          <w:sz w:val="24"/>
          <w:szCs w:val="24"/>
          <w:u w:val="single"/>
          <w:lang w:val="en"/>
        </w:rPr>
        <w:t>Having examined the Applicant's question, the Client points out that changes will be made to the Technical Specification: 2.3.2.  Total capacity of side tanks: not less than 1,850 liters.</w:t>
      </w:r>
    </w:p>
    <w:p w:rsidR="56AB0745" w:rsidP="56AB0745" w:rsidRDefault="56AB0745" w14:paraId="4B75DC9C" w14:textId="73BB5807" w14:noSpellErr="1">
      <w:pPr>
        <w:jc w:val="both"/>
      </w:pPr>
      <w:r w:rsidRPr="56AB0745" w:rsidR="56AB0745">
        <w:rPr>
          <w:rFonts w:ascii="Calibri" w:hAnsi="Calibri" w:eastAsia="Calibri" w:cs="Calibri"/>
          <w:i w:val="1"/>
          <w:iCs w:val="1"/>
          <w:color w:val="7F7F7F" w:themeColor="background1" w:themeTint="FF" w:themeShade="7F"/>
          <w:sz w:val="24"/>
          <w:szCs w:val="24"/>
          <w:u w:val="single"/>
          <w:lang w:val="en"/>
        </w:rPr>
        <w:t>2.3.5. Total liquid capacity: not less than 6,850 liters.</w:t>
      </w:r>
    </w:p>
    <w:p w:rsidR="56AB0745" w:rsidP="56AB0745" w:rsidRDefault="56AB0745" w14:paraId="30AAD99B" w14:textId="5AE4A362">
      <w:pPr>
        <w:ind w:left="-426" w:firstLine="426"/>
        <w:jc w:val="both"/>
      </w:pPr>
      <w:r w:rsidRPr="56AB0745" w:rsidR="56AB0745">
        <w:rPr>
          <w:rFonts w:ascii="Calibri" w:hAnsi="Calibri" w:eastAsia="Calibri" w:cs="Calibri"/>
          <w:sz w:val="24"/>
          <w:szCs w:val="24"/>
        </w:rPr>
        <w:t xml:space="preserve"> </w:t>
      </w:r>
    </w:p>
    <w:p w:rsidR="56AB0745" w:rsidP="56AB0745" w:rsidRDefault="56AB0745" w14:paraId="257A906C" w14:textId="06CB0164">
      <w:pPr>
        <w:jc w:val="both"/>
      </w:pPr>
      <w:r w:rsidRPr="56AB0745" w:rsidR="56AB0745">
        <w:rPr>
          <w:rFonts w:ascii="Calibri" w:hAnsi="Calibri" w:eastAsia="Calibri" w:cs="Calibri"/>
          <w:b w:val="1"/>
          <w:bCs w:val="1"/>
          <w:sz w:val="24"/>
          <w:szCs w:val="24"/>
        </w:rPr>
        <w:t xml:space="preserve"> </w:t>
      </w:r>
    </w:p>
    <w:p w:rsidR="56AB0745" w:rsidP="56AB0745" w:rsidRDefault="56AB0745" w14:paraId="3308C3BB" w14:textId="18ECE97D">
      <w:pPr>
        <w:jc w:val="both"/>
      </w:pPr>
      <w:r w:rsidRPr="56AB0745" w:rsidR="56AB0745">
        <w:rPr>
          <w:rFonts w:ascii="Calibri" w:hAnsi="Calibri" w:eastAsia="Calibri" w:cs="Calibri"/>
          <w:b w:val="1"/>
          <w:bCs w:val="1"/>
          <w:sz w:val="24"/>
          <w:szCs w:val="24"/>
        </w:rPr>
        <w:t>Jautājums:</w:t>
      </w:r>
      <w:r>
        <w:br/>
      </w:r>
      <w:r w:rsidRPr="56AB0745" w:rsidR="56AB0745">
        <w:rPr>
          <w:rFonts w:ascii="Calibri" w:hAnsi="Calibri" w:eastAsia="Calibri" w:cs="Calibri"/>
          <w:b w:val="1"/>
          <w:bCs w:val="1"/>
          <w:sz w:val="24"/>
          <w:szCs w:val="24"/>
        </w:rPr>
        <w:t xml:space="preserve"> Iepirkuma 2. daļas 3.2.1. punktā noteikta prasība:</w:t>
      </w:r>
    </w:p>
    <w:p w:rsidR="56AB0745" w:rsidP="56AB0745" w:rsidRDefault="56AB0745" w14:paraId="23DE0E46" w14:textId="0AA4643A">
      <w:pPr>
        <w:jc w:val="both"/>
      </w:pPr>
      <w:r w:rsidRPr="56AB0745" w:rsidR="56AB0745">
        <w:rPr>
          <w:rFonts w:ascii="Calibri" w:hAnsi="Calibri" w:eastAsia="Calibri" w:cs="Calibri"/>
          <w:sz w:val="24"/>
          <w:szCs w:val="24"/>
        </w:rPr>
        <w:t>"Ķēdes vai līdzvērtīga materiāla padeves sistēma."</w:t>
      </w:r>
    </w:p>
    <w:p w:rsidR="56AB0745" w:rsidP="56AB0745" w:rsidRDefault="56AB0745" w14:paraId="054340F6" w14:textId="13059B01">
      <w:pPr>
        <w:jc w:val="both"/>
      </w:pPr>
      <w:r w:rsidRPr="56AB0745" w:rsidR="56AB0745">
        <w:rPr>
          <w:rFonts w:ascii="Calibri" w:hAnsi="Calibri" w:eastAsia="Calibri" w:cs="Calibri"/>
          <w:sz w:val="24"/>
          <w:szCs w:val="24"/>
        </w:rPr>
        <w:t>Savukārt 3.2.2. punktā noteikta prasība:</w:t>
      </w:r>
    </w:p>
    <w:p w:rsidR="56AB0745" w:rsidP="56AB0745" w:rsidRDefault="56AB0745" w14:paraId="358F4BE3" w14:textId="73B96E70">
      <w:pPr>
        <w:jc w:val="both"/>
      </w:pPr>
      <w:r w:rsidRPr="56AB0745" w:rsidR="56AB0745">
        <w:rPr>
          <w:rFonts w:ascii="Calibri" w:hAnsi="Calibri" w:eastAsia="Calibri" w:cs="Calibri"/>
          <w:sz w:val="24"/>
          <w:szCs w:val="24"/>
        </w:rPr>
        <w:t>"Materiāla padeves sistēmā pirms izkliedes diskiem jānodrošina vienmērīgs materiāla sadalījums kat-ram diskam ar šneku padevi precīzai materiāla daudzuma kontrolei."</w:t>
      </w:r>
    </w:p>
    <w:p w:rsidR="56AB0745" w:rsidP="56AB0745" w:rsidRDefault="56AB0745" w14:paraId="550093BE" w14:textId="0783BC7C">
      <w:pPr>
        <w:jc w:val="both"/>
      </w:pPr>
      <w:r w:rsidRPr="56AB0745" w:rsidR="56AB0745">
        <w:rPr>
          <w:rFonts w:ascii="Calibri" w:hAnsi="Calibri" w:eastAsia="Calibri" w:cs="Calibri"/>
          <w:sz w:val="24"/>
          <w:szCs w:val="24"/>
        </w:rPr>
        <w:t>Lūdzam skaidrot, vai par prasībām līdzvērtīgu un tehniskajai specifikācijai atbilstošu tiks uzskatīta turpmāk aprakstītā materiāla padeves sistēma.</w:t>
      </w:r>
    </w:p>
    <w:p w:rsidR="56AB0745" w:rsidP="56AB0745" w:rsidRDefault="56AB0745" w14:paraId="7D7C3211" w14:textId="6FAA4886">
      <w:pPr>
        <w:jc w:val="both"/>
      </w:pPr>
      <w:r w:rsidRPr="56AB0745" w:rsidR="56AB0745">
        <w:rPr>
          <w:rFonts w:ascii="Calibri" w:hAnsi="Calibri" w:eastAsia="Calibri" w:cs="Calibri"/>
          <w:sz w:val="24"/>
          <w:szCs w:val="24"/>
        </w:rPr>
        <w:t>Gumijas lentes transportiera sistēma, kurā kaisāmais materiāls tiek padots ar bezapkopes, precīzi dozējamu transportiera lenti ar V veida ribām. Lente pārvietojas pa zemas berzes nerūsējošā tērauda atbalsta plātni un ir aprīkota ar kombinētu materiāla sadalītāju un kunkuļu drupinātāju.</w:t>
      </w:r>
    </w:p>
    <w:p w:rsidR="56AB0745" w:rsidP="56AB0745" w:rsidRDefault="56AB0745" w14:paraId="32E431A8" w14:textId="1728B8C5">
      <w:pPr>
        <w:jc w:val="both"/>
      </w:pPr>
      <w:r w:rsidRPr="56AB0745" w:rsidR="56AB0745">
        <w:rPr>
          <w:rFonts w:ascii="Calibri" w:hAnsi="Calibri" w:eastAsia="Calibri" w:cs="Calibri"/>
          <w:sz w:val="24"/>
          <w:szCs w:val="24"/>
        </w:rPr>
        <w:t>Sistēmas darbība ir pilnībā saistīta ar transportlīdzekļa kustības ātrumu, bet slēgtās regulēšanas ķēdes nepārtraukti kontrolē transportiera lentes darbību, izkliedes diskus un šķidrā materiāla sūkni. Mikro-procesoru vadība nodrošina iespēju izmantot dažādus pretapledošanas materiālus, automātiski pielā-gojot lentes un izkliedes disku darbības parametrus atbilstoši konkrētā materiāla īpašībām.</w:t>
      </w:r>
    </w:p>
    <w:p w:rsidR="56AB0745" w:rsidP="56AB0745" w:rsidRDefault="56AB0745" w14:paraId="32F2D193" w14:textId="6A684C69">
      <w:pPr>
        <w:jc w:val="both"/>
      </w:pPr>
      <w:r w:rsidRPr="56AB0745" w:rsidR="56AB0745">
        <w:rPr>
          <w:rFonts w:ascii="Calibri" w:hAnsi="Calibri" w:eastAsia="Calibri" w:cs="Calibri"/>
          <w:sz w:val="24"/>
          <w:szCs w:val="24"/>
        </w:rPr>
        <w:t>Pamatojums</w:t>
      </w:r>
    </w:p>
    <w:p w:rsidR="56AB0745" w:rsidP="56AB0745" w:rsidRDefault="56AB0745" w14:paraId="2B66ED85" w14:textId="295F9600">
      <w:pPr>
        <w:jc w:val="both"/>
      </w:pPr>
      <w:r w:rsidRPr="56AB0745" w:rsidR="56AB0745">
        <w:rPr>
          <w:rFonts w:ascii="Calibri" w:hAnsi="Calibri" w:eastAsia="Calibri" w:cs="Calibri"/>
          <w:sz w:val="24"/>
          <w:szCs w:val="24"/>
        </w:rPr>
        <w:t>Aprakstītā lentes transportiera sistēma nodrošina:</w:t>
      </w:r>
    </w:p>
    <w:p w:rsidR="56AB0745" w:rsidP="56AB0745" w:rsidRDefault="56AB0745" w14:paraId="212EB34C" w14:textId="28FD1BC3">
      <w:pPr>
        <w:jc w:val="both"/>
      </w:pPr>
      <w:r w:rsidRPr="56AB0745" w:rsidR="56AB0745">
        <w:rPr>
          <w:rFonts w:ascii="Calibri" w:hAnsi="Calibri" w:eastAsia="Calibri" w:cs="Calibri"/>
          <w:sz w:val="24"/>
          <w:szCs w:val="24"/>
        </w:rPr>
        <w:t>•           vienmērīgu kaisāmā materiāla padevi uz izkliedes diskiem;</w:t>
      </w:r>
    </w:p>
    <w:p w:rsidR="56AB0745" w:rsidP="56AB0745" w:rsidRDefault="56AB0745" w14:paraId="1B535004" w14:textId="1069376C">
      <w:pPr>
        <w:jc w:val="both"/>
      </w:pPr>
      <w:r w:rsidRPr="56AB0745" w:rsidR="56AB0745">
        <w:rPr>
          <w:rFonts w:ascii="Calibri" w:hAnsi="Calibri" w:eastAsia="Calibri" w:cs="Calibri"/>
          <w:sz w:val="24"/>
          <w:szCs w:val="24"/>
        </w:rPr>
        <w:t>•           precīzu materiāla dozēšanu visā darba ātrumu diapazonā;</w:t>
      </w:r>
    </w:p>
    <w:p w:rsidR="56AB0745" w:rsidP="56AB0745" w:rsidRDefault="56AB0745" w14:paraId="05E9E8D1" w14:textId="0D2FF587">
      <w:pPr>
        <w:jc w:val="both"/>
      </w:pPr>
      <w:r w:rsidRPr="56AB0745" w:rsidR="56AB0745">
        <w:rPr>
          <w:rFonts w:ascii="Calibri" w:hAnsi="Calibri" w:eastAsia="Calibri" w:cs="Calibri"/>
          <w:sz w:val="24"/>
          <w:szCs w:val="24"/>
        </w:rPr>
        <w:t>•           automātisku padeves apjoma korekciju atkarībā no transportlīdzekļa kustības ātruma;</w:t>
      </w:r>
    </w:p>
    <w:p w:rsidR="56AB0745" w:rsidP="56AB0745" w:rsidRDefault="56AB0745" w14:paraId="1E3377CA" w14:textId="2CEBF8BF">
      <w:pPr>
        <w:jc w:val="both"/>
      </w:pPr>
      <w:r w:rsidRPr="56AB0745" w:rsidR="56AB0745">
        <w:rPr>
          <w:rFonts w:ascii="Calibri" w:hAnsi="Calibri" w:eastAsia="Calibri" w:cs="Calibri"/>
          <w:sz w:val="24"/>
          <w:szCs w:val="24"/>
        </w:rPr>
        <w:t>•           efektīvu dažādu pretapledošanas materiālu izmantošanu;</w:t>
      </w:r>
    </w:p>
    <w:p w:rsidR="56AB0745" w:rsidP="56AB0745" w:rsidRDefault="56AB0745" w14:paraId="39FE102C" w14:textId="4A5ED5F5">
      <w:pPr>
        <w:jc w:val="both"/>
      </w:pPr>
      <w:r w:rsidRPr="56AB0745" w:rsidR="56AB0745">
        <w:rPr>
          <w:rFonts w:ascii="Calibri" w:hAnsi="Calibri" w:eastAsia="Calibri" w:cs="Calibri"/>
          <w:sz w:val="24"/>
          <w:szCs w:val="24"/>
        </w:rPr>
        <w:t>•           kunkuļu sadrupināšanu un vienmērīgu materiāla sadalījumu pirms nonākšanas uz izkliedes dis-kiem.</w:t>
      </w:r>
    </w:p>
    <w:p w:rsidR="56AB0745" w:rsidP="56AB0745" w:rsidRDefault="56AB0745" w14:paraId="70139211" w14:textId="5CCE0F90">
      <w:pPr>
        <w:jc w:val="both"/>
      </w:pPr>
      <w:r w:rsidRPr="56AB0745" w:rsidR="56AB0745">
        <w:rPr>
          <w:rFonts w:ascii="Calibri" w:hAnsi="Calibri" w:eastAsia="Calibri" w:cs="Calibri"/>
          <w:sz w:val="24"/>
          <w:szCs w:val="24"/>
        </w:rPr>
        <w:t>Ņemot vērā, ka tehniskajā specifikācijā paredzēta prasība par "ķēdes vai līdzvērtīgu" padeves sistēmu, kā arī prasība nodrošināt vienmērīgu materiāla sadalījumu pirms izkliedes diskiem, lūdzam apstiprināt, ka iepriekš aprakstītais lentes transportiera risinājums tiks uzskatīts par līdzvērtīgu prasītajai sistēmai un piedāvājums netiks noraidīts tikai tādēļ, ka materiāla padevei tiek izmantota transportiera lente, nevis ķēdes un šneku mehānisms.</w:t>
      </w:r>
    </w:p>
    <w:p w:rsidR="56AB0745" w:rsidP="56AB0745" w:rsidRDefault="56AB0745" w14:paraId="451ACD79" w14:textId="057E6DDF">
      <w:pPr>
        <w:jc w:val="both"/>
      </w:pPr>
      <w:r w:rsidRPr="56AB0745" w:rsidR="56AB0745">
        <w:rPr>
          <w:rFonts w:ascii="Calibri" w:hAnsi="Calibri" w:eastAsia="Calibri" w:cs="Calibri"/>
          <w:sz w:val="24"/>
          <w:szCs w:val="24"/>
        </w:rPr>
        <w:t xml:space="preserve"> </w:t>
      </w:r>
    </w:p>
    <w:p w:rsidR="56AB0745" w:rsidP="56AB0745" w:rsidRDefault="56AB0745" w14:paraId="6E2D6AED" w14:textId="30E45214" w14:noSpellErr="1">
      <w:pPr>
        <w:jc w:val="both"/>
      </w:pPr>
      <w:r w:rsidRPr="56AB0745" w:rsidR="56AB0745">
        <w:rPr>
          <w:rFonts w:ascii="Calibri" w:hAnsi="Calibri" w:eastAsia="Calibri" w:cs="Calibri"/>
          <w:b w:val="1"/>
          <w:bCs w:val="1"/>
          <w:i w:val="1"/>
          <w:iCs w:val="1"/>
          <w:color w:val="7F7F7F" w:themeColor="background1" w:themeTint="FF" w:themeShade="7F"/>
          <w:sz w:val="24"/>
          <w:szCs w:val="24"/>
          <w:u w:val="single"/>
          <w:lang w:val="lv"/>
        </w:rPr>
        <w:t>Question:</w:t>
      </w:r>
    </w:p>
    <w:p w:rsidR="56AB0745" w:rsidP="56AB0745" w:rsidRDefault="56AB0745" w14:paraId="18997B81" w14:textId="61BE4D92" w14:noSpellErr="1">
      <w:pPr>
        <w:jc w:val="both"/>
      </w:pPr>
      <w:r w:rsidRPr="56AB0745" w:rsidR="56AB0745">
        <w:rPr>
          <w:rFonts w:ascii="Calibri" w:hAnsi="Calibri" w:eastAsia="Calibri" w:cs="Calibri"/>
          <w:i w:val="1"/>
          <w:iCs w:val="1"/>
          <w:color w:val="7F7F7F" w:themeColor="background1" w:themeTint="FF" w:themeShade="7F"/>
          <w:sz w:val="24"/>
          <w:szCs w:val="24"/>
          <w:lang w:val="en"/>
        </w:rPr>
        <w:t xml:space="preserve">In Article 3.2.1 of Part 2 of the procurement, </w:t>
      </w:r>
      <w:r w:rsidRPr="56AB0745" w:rsidR="56AB0745">
        <w:rPr>
          <w:rFonts w:ascii="Calibri" w:hAnsi="Calibri" w:eastAsia="Calibri" w:cs="Calibri"/>
          <w:i w:val="1"/>
          <w:iCs w:val="1"/>
          <w:color w:val="7F7F7F" w:themeColor="background1" w:themeTint="FF" w:themeShade="7F"/>
          <w:sz w:val="24"/>
          <w:szCs w:val="24"/>
        </w:rPr>
        <w:t>the following requirement is specified</w:t>
      </w:r>
      <w:r w:rsidRPr="56AB0745" w:rsidR="56AB0745">
        <w:rPr>
          <w:rFonts w:ascii="Calibri" w:hAnsi="Calibri" w:eastAsia="Calibri" w:cs="Calibri"/>
          <w:i w:val="1"/>
          <w:iCs w:val="1"/>
          <w:color w:val="7F7F7F" w:themeColor="background1" w:themeTint="FF" w:themeShade="7F"/>
          <w:sz w:val="24"/>
          <w:szCs w:val="24"/>
          <w:lang w:val="en"/>
        </w:rPr>
        <w:t>:</w:t>
      </w:r>
    </w:p>
    <w:p w:rsidR="56AB0745" w:rsidP="56AB0745" w:rsidRDefault="56AB0745" w14:paraId="7CD42670" w14:textId="1824FFEA" w14:noSpellErr="1">
      <w:pPr>
        <w:jc w:val="both"/>
      </w:pPr>
      <w:r w:rsidRPr="56AB0745" w:rsidR="56AB0745">
        <w:rPr>
          <w:rFonts w:ascii="Calibri" w:hAnsi="Calibri" w:eastAsia="Calibri" w:cs="Calibri"/>
          <w:i w:val="1"/>
          <w:iCs w:val="1"/>
          <w:color w:val="7F7F7F" w:themeColor="background1" w:themeTint="FF" w:themeShade="7F"/>
          <w:sz w:val="24"/>
          <w:szCs w:val="24"/>
          <w:lang w:val="en"/>
        </w:rPr>
        <w:t>"Chain or equivalent material feed system."</w:t>
      </w:r>
    </w:p>
    <w:p w:rsidR="56AB0745" w:rsidP="56AB0745" w:rsidRDefault="56AB0745" w14:paraId="3B3621DB" w14:textId="44A53ADD" w14:noSpellErr="1">
      <w:pPr>
        <w:jc w:val="both"/>
      </w:pPr>
      <w:r w:rsidRPr="56AB0745" w:rsidR="56AB0745">
        <w:rPr>
          <w:rFonts w:ascii="Calibri" w:hAnsi="Calibri" w:eastAsia="Calibri" w:cs="Calibri"/>
          <w:i w:val="1"/>
          <w:iCs w:val="1"/>
          <w:color w:val="7F7F7F" w:themeColor="background1" w:themeTint="FF" w:themeShade="7F"/>
          <w:sz w:val="24"/>
          <w:szCs w:val="24"/>
          <w:lang w:val="en"/>
        </w:rPr>
        <w:t>Meanwhile, Article 3.2.2 sets out the requirement:</w:t>
      </w:r>
    </w:p>
    <w:p w:rsidR="56AB0745" w:rsidP="56AB0745" w:rsidRDefault="56AB0745" w14:paraId="4ED01A6E" w14:textId="36123322" w14:noSpellErr="1">
      <w:pPr>
        <w:jc w:val="both"/>
      </w:pPr>
      <w:r w:rsidRPr="56AB0745" w:rsidR="56AB0745">
        <w:rPr>
          <w:rFonts w:ascii="Calibri" w:hAnsi="Calibri" w:eastAsia="Calibri" w:cs="Calibri"/>
          <w:i w:val="1"/>
          <w:iCs w:val="1"/>
          <w:color w:val="7F7F7F" w:themeColor="background1" w:themeTint="FF" w:themeShade="7F"/>
          <w:sz w:val="24"/>
          <w:szCs w:val="24"/>
          <w:lang w:val="en"/>
        </w:rPr>
        <w:t>"In the material feed system, prior to the spreading discs, the material shall be evenly distributed to each disc via auger feed to ensure precise control of the material quantity."</w:t>
      </w:r>
    </w:p>
    <w:p w:rsidR="56AB0745" w:rsidP="56AB0745" w:rsidRDefault="56AB0745" w14:paraId="68245CB2" w14:textId="6D351248" w14:noSpellErr="1">
      <w:pPr>
        <w:jc w:val="both"/>
      </w:pPr>
      <w:r w:rsidRPr="56AB0745" w:rsidR="56AB0745">
        <w:rPr>
          <w:rFonts w:ascii="Calibri" w:hAnsi="Calibri" w:eastAsia="Calibri" w:cs="Calibri"/>
          <w:i w:val="1"/>
          <w:iCs w:val="1"/>
          <w:color w:val="7F7F7F" w:themeColor="background1" w:themeTint="FF" w:themeShade="7F"/>
          <w:sz w:val="24"/>
          <w:szCs w:val="24"/>
        </w:rPr>
        <w:t>Please clarify whether the material feed system described below will be considered equivalent to the required system and compliant with the technical specifications</w:t>
      </w:r>
      <w:r w:rsidRPr="56AB0745" w:rsidR="56AB0745">
        <w:rPr>
          <w:rFonts w:ascii="Calibri" w:hAnsi="Calibri" w:eastAsia="Calibri" w:cs="Calibri"/>
          <w:i w:val="1"/>
          <w:iCs w:val="1"/>
          <w:color w:val="7F7F7F" w:themeColor="background1" w:themeTint="FF" w:themeShade="7F"/>
          <w:sz w:val="24"/>
          <w:szCs w:val="24"/>
          <w:lang w:val="en"/>
        </w:rPr>
        <w:t>.</w:t>
      </w:r>
    </w:p>
    <w:p w:rsidR="56AB0745" w:rsidP="56AB0745" w:rsidRDefault="56AB0745" w14:paraId="3B52A09D" w14:textId="77D136EF" w14:noSpellErr="1">
      <w:pPr>
        <w:jc w:val="both"/>
      </w:pPr>
      <w:r w:rsidRPr="56AB0745" w:rsidR="56AB0745">
        <w:rPr>
          <w:rFonts w:ascii="Calibri" w:hAnsi="Calibri" w:eastAsia="Calibri" w:cs="Calibri"/>
          <w:i w:val="1"/>
          <w:iCs w:val="1"/>
          <w:color w:val="7F7F7F" w:themeColor="background1" w:themeTint="FF" w:themeShade="7F"/>
          <w:sz w:val="24"/>
          <w:szCs w:val="24"/>
        </w:rPr>
        <w:t>A rubber belt conveyor system in which the material to be spread is fed by a maintenance-free conveyor belt providing precise dosing with V-shaped ribs</w:t>
      </w:r>
      <w:r w:rsidRPr="56AB0745" w:rsidR="56AB0745">
        <w:rPr>
          <w:rFonts w:ascii="Calibri" w:hAnsi="Calibri" w:eastAsia="Calibri" w:cs="Calibri"/>
          <w:i w:val="1"/>
          <w:iCs w:val="1"/>
          <w:color w:val="7F7F7F" w:themeColor="background1" w:themeTint="FF" w:themeShade="7F"/>
          <w:sz w:val="24"/>
          <w:szCs w:val="24"/>
          <w:lang w:val="en"/>
        </w:rPr>
        <w:t>. The belt moves along a low-friction stainless steel support plate and is equipped with a combined material divider and lump crusher.</w:t>
      </w:r>
    </w:p>
    <w:p w:rsidR="56AB0745" w:rsidP="56AB0745" w:rsidRDefault="56AB0745" w14:paraId="498599AC" w14:textId="62D0EF7E" w14:noSpellErr="1">
      <w:pPr>
        <w:jc w:val="both"/>
      </w:pPr>
      <w:r w:rsidRPr="56AB0745" w:rsidR="56AB0745">
        <w:rPr>
          <w:rFonts w:ascii="Calibri" w:hAnsi="Calibri" w:eastAsia="Calibri" w:cs="Calibri"/>
          <w:i w:val="1"/>
          <w:iCs w:val="1"/>
          <w:color w:val="7F7F7F" w:themeColor="background1" w:themeTint="FF" w:themeShade="7F"/>
          <w:sz w:val="24"/>
          <w:szCs w:val="24"/>
        </w:rPr>
        <w:t>The operation of the system is fully linked to the travel speed of the vehicle</w:t>
      </w:r>
      <w:r w:rsidRPr="56AB0745" w:rsidR="56AB0745">
        <w:rPr>
          <w:rFonts w:ascii="Calibri" w:hAnsi="Calibri" w:eastAsia="Calibri" w:cs="Calibri"/>
          <w:i w:val="1"/>
          <w:iCs w:val="1"/>
          <w:color w:val="7F7F7F" w:themeColor="background1" w:themeTint="FF" w:themeShade="7F"/>
          <w:sz w:val="24"/>
          <w:szCs w:val="24"/>
          <w:lang w:val="en"/>
        </w:rPr>
        <w:t xml:space="preserve">, while closed-loop control circuits continuously monitor the operation of the conveyor belt, the spreading discs, and the liquid material pump. </w:t>
      </w:r>
      <w:r w:rsidRPr="56AB0745" w:rsidR="56AB0745">
        <w:rPr>
          <w:rFonts w:ascii="Calibri" w:hAnsi="Calibri" w:eastAsia="Calibri" w:cs="Calibri"/>
          <w:i w:val="1"/>
          <w:iCs w:val="1"/>
          <w:color w:val="7F7F7F" w:themeColor="background1" w:themeTint="FF" w:themeShade="7F"/>
          <w:sz w:val="24"/>
          <w:szCs w:val="24"/>
        </w:rPr>
        <w:t>Microprocessor control enables the use of various anti-icing materials, automatically adapting the operating parameters of the belt and spreading discs according to the properties of the specific material</w:t>
      </w:r>
      <w:r w:rsidRPr="56AB0745" w:rsidR="56AB0745">
        <w:rPr>
          <w:rFonts w:ascii="Calibri" w:hAnsi="Calibri" w:eastAsia="Calibri" w:cs="Calibri"/>
          <w:i w:val="1"/>
          <w:iCs w:val="1"/>
          <w:color w:val="7F7F7F" w:themeColor="background1" w:themeTint="FF" w:themeShade="7F"/>
          <w:sz w:val="24"/>
          <w:szCs w:val="24"/>
          <w:lang w:val="en"/>
        </w:rPr>
        <w:t>.</w:t>
      </w:r>
    </w:p>
    <w:p w:rsidR="56AB0745" w:rsidP="56AB0745" w:rsidRDefault="56AB0745" w14:paraId="7FE41FA4" w14:textId="25FA9A16" w14:noSpellErr="1">
      <w:pPr>
        <w:jc w:val="both"/>
      </w:pPr>
      <w:r w:rsidRPr="56AB0745" w:rsidR="56AB0745">
        <w:rPr>
          <w:rFonts w:ascii="Calibri" w:hAnsi="Calibri" w:eastAsia="Calibri" w:cs="Calibri"/>
          <w:i w:val="1"/>
          <w:iCs w:val="1"/>
          <w:color w:val="7F7F7F" w:themeColor="background1" w:themeTint="FF" w:themeShade="7F"/>
          <w:sz w:val="24"/>
          <w:szCs w:val="24"/>
          <w:lang w:val="en"/>
        </w:rPr>
        <w:t>Justification</w:t>
      </w:r>
    </w:p>
    <w:p w:rsidR="56AB0745" w:rsidP="56AB0745" w:rsidRDefault="56AB0745" w14:paraId="3209B7BA" w14:textId="65CDAA12" w14:noSpellErr="1">
      <w:pPr>
        <w:jc w:val="both"/>
      </w:pPr>
      <w:r w:rsidRPr="56AB0745" w:rsidR="56AB0745">
        <w:rPr>
          <w:rFonts w:ascii="Calibri" w:hAnsi="Calibri" w:eastAsia="Calibri" w:cs="Calibri"/>
          <w:i w:val="1"/>
          <w:iCs w:val="1"/>
          <w:color w:val="7F7F7F" w:themeColor="background1" w:themeTint="FF" w:themeShade="7F"/>
          <w:sz w:val="24"/>
          <w:szCs w:val="24"/>
          <w:lang w:val="en"/>
        </w:rPr>
        <w:t>The described belt conveyor system provides:</w:t>
      </w:r>
    </w:p>
    <w:p w:rsidR="56AB0745" w:rsidP="56AB0745" w:rsidRDefault="56AB0745" w14:paraId="017C785A" w14:textId="5C277D4B" w14:noSpellErr="1">
      <w:pPr>
        <w:jc w:val="both"/>
      </w:pPr>
      <w:r w:rsidRPr="56AB0745" w:rsidR="56AB0745">
        <w:rPr>
          <w:rFonts w:ascii="Calibri" w:hAnsi="Calibri" w:eastAsia="Calibri" w:cs="Calibri"/>
          <w:i w:val="1"/>
          <w:iCs w:val="1"/>
          <w:color w:val="7F7F7F" w:themeColor="background1" w:themeTint="FF" w:themeShade="7F"/>
          <w:sz w:val="24"/>
          <w:szCs w:val="24"/>
          <w:lang w:val="en"/>
        </w:rPr>
        <w:t>•           even feed of spreading material to the spreading discs;</w:t>
      </w:r>
    </w:p>
    <w:p w:rsidR="56AB0745" w:rsidP="56AB0745" w:rsidRDefault="56AB0745" w14:paraId="1F4AB9A4" w14:textId="3DD55715" w14:noSpellErr="1">
      <w:pPr>
        <w:jc w:val="both"/>
      </w:pPr>
      <w:r w:rsidRPr="56AB0745" w:rsidR="56AB0745">
        <w:rPr>
          <w:rFonts w:ascii="Calibri" w:hAnsi="Calibri" w:eastAsia="Calibri" w:cs="Calibri"/>
          <w:i w:val="1"/>
          <w:iCs w:val="1"/>
          <w:color w:val="7F7F7F" w:themeColor="background1" w:themeTint="FF" w:themeShade="7F"/>
          <w:sz w:val="24"/>
          <w:szCs w:val="24"/>
          <w:lang w:val="en"/>
        </w:rPr>
        <w:t>•           precise material dosing across the entire working speed range;</w:t>
      </w:r>
    </w:p>
    <w:p w:rsidR="56AB0745" w:rsidP="56AB0745" w:rsidRDefault="56AB0745" w14:paraId="2C27A38C" w14:textId="4C74D5AA" w14:noSpellErr="1">
      <w:pPr>
        <w:jc w:val="both"/>
      </w:pPr>
      <w:r w:rsidRPr="56AB0745" w:rsidR="56AB0745">
        <w:rPr>
          <w:rFonts w:ascii="Calibri" w:hAnsi="Calibri" w:eastAsia="Calibri" w:cs="Calibri"/>
          <w:i w:val="1"/>
          <w:iCs w:val="1"/>
          <w:color w:val="7F7F7F" w:themeColor="background1" w:themeTint="FF" w:themeShade="7F"/>
          <w:sz w:val="24"/>
          <w:szCs w:val="24"/>
          <w:lang w:val="en"/>
        </w:rPr>
        <w:t>•           automatic adjustment of the feed rate depending on the travel speed of the vehicle;</w:t>
      </w:r>
    </w:p>
    <w:p w:rsidR="56AB0745" w:rsidP="56AB0745" w:rsidRDefault="56AB0745" w14:paraId="00B5CD77" w14:textId="18658871">
      <w:pPr>
        <w:jc w:val="both"/>
      </w:pPr>
      <w:r w:rsidRPr="56AB0745" w:rsidR="56AB0745">
        <w:rPr>
          <w:rFonts w:ascii="Calibri" w:hAnsi="Calibri" w:eastAsia="Calibri" w:cs="Calibri"/>
          <w:i w:val="1"/>
          <w:iCs w:val="1"/>
          <w:color w:val="7F7F7F" w:themeColor="background1" w:themeTint="FF" w:themeShade="7F"/>
          <w:sz w:val="24"/>
          <w:szCs w:val="24"/>
          <w:lang w:val="en"/>
        </w:rPr>
        <w:t>•           efficient utilisation of various anti-icing materials;</w:t>
      </w:r>
    </w:p>
    <w:p w:rsidR="56AB0745" w:rsidP="56AB0745" w:rsidRDefault="56AB0745" w14:paraId="08BC1570" w14:textId="2356A701" w14:noSpellErr="1">
      <w:pPr>
        <w:jc w:val="both"/>
      </w:pPr>
      <w:r w:rsidRPr="56AB0745" w:rsidR="56AB0745">
        <w:rPr>
          <w:rFonts w:ascii="Calibri" w:hAnsi="Calibri" w:eastAsia="Calibri" w:cs="Calibri"/>
          <w:i w:val="1"/>
          <w:iCs w:val="1"/>
          <w:color w:val="7F7F7F" w:themeColor="background1" w:themeTint="FF" w:themeShade="7F"/>
          <w:sz w:val="24"/>
          <w:szCs w:val="24"/>
          <w:lang w:val="en"/>
        </w:rPr>
        <w:t>•           lump crushing and even distribution of material before it reaches the spreading discs.</w:t>
      </w:r>
    </w:p>
    <w:p w:rsidR="56AB0745" w:rsidP="56AB0745" w:rsidRDefault="56AB0745" w14:paraId="3B9B9817" w14:textId="6C2CA96D">
      <w:pPr>
        <w:jc w:val="both"/>
      </w:pPr>
      <w:r w:rsidRPr="56AB0745" w:rsidR="56AB0745">
        <w:rPr>
          <w:rFonts w:ascii="Calibri" w:hAnsi="Calibri" w:eastAsia="Calibri" w:cs="Calibri"/>
          <w:i w:val="1"/>
          <w:iCs w:val="1"/>
          <w:color w:val="7F7F7F" w:themeColor="background1" w:themeTint="FF" w:themeShade="7F"/>
          <w:sz w:val="24"/>
          <w:szCs w:val="24"/>
          <w:lang w:val="en"/>
        </w:rPr>
        <w:t xml:space="preserve">Taking into account that </w:t>
      </w:r>
      <w:r w:rsidRPr="56AB0745" w:rsidR="56AB0745">
        <w:rPr>
          <w:rFonts w:ascii="Calibri" w:hAnsi="Calibri" w:eastAsia="Calibri" w:cs="Calibri"/>
          <w:i w:val="1"/>
          <w:iCs w:val="1"/>
          <w:color w:val="7F7F7F" w:themeColor="background1" w:themeTint="FF" w:themeShade="7F"/>
          <w:sz w:val="24"/>
          <w:szCs w:val="24"/>
        </w:rPr>
        <w:t xml:space="preserve">the technical specifications provide for a requirement </w:t>
      </w:r>
      <w:r w:rsidRPr="56AB0745" w:rsidR="56AB0745">
        <w:rPr>
          <w:rFonts w:ascii="Calibri" w:hAnsi="Calibri" w:eastAsia="Calibri" w:cs="Calibri"/>
          <w:i w:val="1"/>
          <w:iCs w:val="1"/>
          <w:color w:val="7F7F7F" w:themeColor="background1" w:themeTint="FF" w:themeShade="7F"/>
          <w:sz w:val="24"/>
          <w:szCs w:val="24"/>
          <w:lang w:val="en"/>
        </w:rPr>
        <w:t>for a "chain or equivalent" feed system, as well as a requirement to ensure even distribution of material prior to the spreading discs, please confirm that the belt conveyor solution described above will be considered equivalent to the required system and the proposal will not be rejected solely because a conveyor belt is utilised for material feeding instead of a chain and auger mechanism.</w:t>
      </w:r>
    </w:p>
    <w:p w:rsidR="56AB0745" w:rsidP="56AB0745" w:rsidRDefault="56AB0745" w14:paraId="105A0617" w14:textId="0A192B84">
      <w:pPr>
        <w:jc w:val="both"/>
      </w:pPr>
      <w:r w:rsidRPr="56AB0745" w:rsidR="56AB0745">
        <w:rPr>
          <w:rFonts w:ascii="Calibri" w:hAnsi="Calibri" w:eastAsia="Calibri" w:cs="Calibri"/>
          <w:sz w:val="24"/>
          <w:szCs w:val="24"/>
        </w:rPr>
        <w:t xml:space="preserve"> </w:t>
      </w:r>
    </w:p>
    <w:p w:rsidR="56AB0745" w:rsidP="56AB0745" w:rsidRDefault="56AB0745" w14:paraId="7FC00AC9" w14:textId="4BB34EF6">
      <w:pPr>
        <w:jc w:val="both"/>
      </w:pPr>
      <w:r w:rsidRPr="56AB0745" w:rsidR="56AB0745">
        <w:rPr>
          <w:rFonts w:ascii="Calibri" w:hAnsi="Calibri" w:eastAsia="Calibri" w:cs="Calibri"/>
          <w:sz w:val="24"/>
          <w:szCs w:val="24"/>
          <w:u w:val="single"/>
        </w:rPr>
        <w:t>Atbilde: Izskatot Pretendenta jautājumu Pasūtītājs norāda, ka tiks veiktas izmaiņas tehniskajā specifikācijā :</w:t>
      </w:r>
    </w:p>
    <w:p w:rsidR="56AB0745" w:rsidP="56AB0745" w:rsidRDefault="56AB0745" w14:paraId="0649250E" w14:textId="1641A778">
      <w:pPr>
        <w:jc w:val="both"/>
      </w:pPr>
      <w:r w:rsidRPr="56AB0745" w:rsidR="56AB0745">
        <w:rPr>
          <w:rFonts w:ascii="Calibri" w:hAnsi="Calibri" w:eastAsia="Calibri" w:cs="Calibri"/>
          <w:sz w:val="24"/>
          <w:szCs w:val="24"/>
          <w:u w:val="single"/>
        </w:rPr>
        <w:t>3.2.1.  Ķēdes vai līdzvērtīga materiāla padeves sistēma , vai  transportiera lente ar V veida ribām.</w:t>
      </w:r>
    </w:p>
    <w:p w:rsidR="56AB0745" w:rsidP="56AB0745" w:rsidRDefault="56AB0745" w14:paraId="234358BA" w14:textId="6AA1186B">
      <w:pPr>
        <w:jc w:val="both"/>
      </w:pPr>
      <w:r w:rsidRPr="56AB0745" w:rsidR="56AB0745">
        <w:rPr>
          <w:rFonts w:ascii="Calibri" w:hAnsi="Calibri" w:eastAsia="Calibri" w:cs="Calibri"/>
          <w:sz w:val="24"/>
          <w:szCs w:val="24"/>
        </w:rPr>
        <w:t xml:space="preserve"> </w:t>
      </w:r>
    </w:p>
    <w:p w:rsidR="56AB0745" w:rsidP="56AB0745" w:rsidRDefault="56AB0745" w14:paraId="166F3C32" w14:textId="65D42BB5" w14:noSpellErr="1">
      <w:pPr>
        <w:jc w:val="both"/>
      </w:pPr>
      <w:r w:rsidRPr="56AB0745" w:rsidR="56AB0745">
        <w:rPr>
          <w:rFonts w:ascii="Calibri" w:hAnsi="Calibri" w:eastAsia="Calibri" w:cs="Calibri"/>
          <w:i w:val="1"/>
          <w:iCs w:val="1"/>
          <w:color w:val="7F7F7F" w:themeColor="background1" w:themeTint="FF" w:themeShade="7F"/>
          <w:sz w:val="24"/>
          <w:szCs w:val="24"/>
          <w:u w:val="single"/>
        </w:rPr>
        <w:t>Answer</w:t>
      </w:r>
      <w:r w:rsidRPr="56AB0745" w:rsidR="56AB0745">
        <w:rPr>
          <w:rFonts w:ascii="Calibri" w:hAnsi="Calibri" w:eastAsia="Calibri" w:cs="Calibri"/>
          <w:i w:val="1"/>
          <w:iCs w:val="1"/>
          <w:color w:val="7F7F7F" w:themeColor="background1" w:themeTint="FF" w:themeShade="7F"/>
          <w:sz w:val="24"/>
          <w:szCs w:val="24"/>
        </w:rPr>
        <w:t>:</w:t>
      </w:r>
    </w:p>
    <w:p w:rsidR="56AB0745" w:rsidP="56AB0745" w:rsidRDefault="56AB0745" w14:paraId="16232549" w14:textId="668FA91B" w14:noSpellErr="1">
      <w:pPr>
        <w:jc w:val="both"/>
      </w:pPr>
      <w:r w:rsidRPr="56AB0745" w:rsidR="56AB0745">
        <w:rPr>
          <w:rFonts w:ascii="Calibri" w:hAnsi="Calibri" w:eastAsia="Calibri" w:cs="Calibri"/>
          <w:i w:val="1"/>
          <w:iCs w:val="1"/>
          <w:color w:val="7F7F7F" w:themeColor="background1" w:themeTint="FF" w:themeShade="7F"/>
          <w:sz w:val="24"/>
          <w:szCs w:val="24"/>
          <w:u w:val="single"/>
          <w:lang w:val="en"/>
        </w:rPr>
        <w:t>Having examined the Applicant's question, the Client points out that amendments will be made to the technical specifications:</w:t>
      </w:r>
    </w:p>
    <w:p w:rsidR="56AB0745" w:rsidP="56AB0745" w:rsidRDefault="56AB0745" w14:paraId="70169CDE" w14:textId="5B89843B" w14:noSpellErr="1">
      <w:pPr>
        <w:jc w:val="both"/>
      </w:pPr>
      <w:r w:rsidRPr="56AB0745" w:rsidR="56AB0745">
        <w:rPr>
          <w:rFonts w:ascii="Calibri" w:hAnsi="Calibri" w:eastAsia="Calibri" w:cs="Calibri"/>
          <w:i w:val="1"/>
          <w:iCs w:val="1"/>
          <w:color w:val="7F7F7F" w:themeColor="background1" w:themeTint="FF" w:themeShade="7F"/>
          <w:sz w:val="24"/>
          <w:szCs w:val="24"/>
          <w:u w:val="single"/>
          <w:lang w:val="en"/>
        </w:rPr>
        <w:t>3.2.1.  Chain or equivalent material feed system, or conveyor belt with V-shaped ribs.</w:t>
      </w:r>
    </w:p>
    <w:p w:rsidR="56AB0745" w:rsidP="56AB0745" w:rsidRDefault="56AB0745" w14:paraId="51E4CB2A" w14:textId="1C9B2F34">
      <w:pPr>
        <w:ind w:left="-426" w:firstLine="426"/>
        <w:jc w:val="both"/>
      </w:pPr>
      <w:r w:rsidRPr="56AB0745" w:rsidR="56AB0745">
        <w:rPr>
          <w:rFonts w:ascii="Calibri" w:hAnsi="Calibri" w:eastAsia="Calibri" w:cs="Calibri"/>
          <w:i w:val="1"/>
          <w:iCs w:val="1"/>
          <w:color w:val="7F7F7F" w:themeColor="background1" w:themeTint="FF" w:themeShade="7F"/>
          <w:sz w:val="24"/>
          <w:szCs w:val="24"/>
        </w:rPr>
        <w:t xml:space="preserve"> </w:t>
      </w:r>
    </w:p>
    <w:p w:rsidR="56AB0745" w:rsidP="56AB0745" w:rsidRDefault="56AB0745" w14:paraId="4E0093E1" w14:textId="3106B5DE">
      <w:pPr>
        <w:ind w:left="-426" w:firstLine="426"/>
        <w:jc w:val="both"/>
      </w:pPr>
      <w:r w:rsidRPr="56AB0745" w:rsidR="56AB0745">
        <w:rPr>
          <w:rFonts w:ascii="Calibri" w:hAnsi="Calibri" w:eastAsia="Calibri" w:cs="Calibri"/>
          <w:i w:val="1"/>
          <w:iCs w:val="1"/>
          <w:color w:val="7F7F7F" w:themeColor="background1" w:themeTint="FF" w:themeShade="7F"/>
          <w:sz w:val="24"/>
          <w:szCs w:val="24"/>
        </w:rPr>
        <w:t xml:space="preserve"> </w:t>
      </w:r>
    </w:p>
    <w:p w:rsidR="56AB0745" w:rsidP="56AB0745" w:rsidRDefault="56AB0745" w14:paraId="21298238" w14:textId="7302864C">
      <w:pPr>
        <w:jc w:val="both"/>
      </w:pPr>
      <w:r w:rsidRPr="56AB0745" w:rsidR="56AB0745">
        <w:rPr>
          <w:rFonts w:ascii="Calibri" w:hAnsi="Calibri" w:eastAsia="Calibri" w:cs="Calibri"/>
          <w:b w:val="1"/>
          <w:bCs w:val="1"/>
          <w:sz w:val="24"/>
          <w:szCs w:val="24"/>
        </w:rPr>
        <w:t>Jautājums:</w:t>
      </w:r>
      <w:r>
        <w:br/>
      </w:r>
      <w:r w:rsidRPr="56AB0745" w:rsidR="56AB0745">
        <w:rPr>
          <w:rFonts w:ascii="Calibri" w:hAnsi="Calibri" w:eastAsia="Calibri" w:cs="Calibri"/>
          <w:b w:val="1"/>
          <w:bCs w:val="1"/>
          <w:sz w:val="24"/>
          <w:szCs w:val="24"/>
        </w:rPr>
        <w:t xml:space="preserve"> Ņemot vērā iepriekš minētos jautājumus un nepieciešamību sagaidīt pasūtītāja skaidrojumus, lūdzam pagarināt piedāvājumu iesniegšanas termiņu līdz 2026. gada 30. oktobrim.</w:t>
      </w:r>
    </w:p>
    <w:p w:rsidR="56AB0745" w:rsidP="56AB0745" w:rsidRDefault="56AB0745" w14:paraId="3F6051A8" w14:textId="7BE5015A" w14:noSpellErr="1">
      <w:pPr>
        <w:jc w:val="both"/>
      </w:pPr>
      <w:r w:rsidRPr="56AB0745" w:rsidR="56AB0745">
        <w:rPr>
          <w:rFonts w:ascii="Calibri" w:hAnsi="Calibri" w:eastAsia="Calibri" w:cs="Calibri"/>
          <w:b w:val="1"/>
          <w:bCs w:val="1"/>
          <w:i w:val="1"/>
          <w:iCs w:val="1"/>
          <w:color w:val="7F7F7F" w:themeColor="background1" w:themeTint="FF" w:themeShade="7F"/>
          <w:sz w:val="24"/>
          <w:szCs w:val="24"/>
          <w:u w:val="single"/>
          <w:lang w:val="lv"/>
        </w:rPr>
        <w:t>Question:</w:t>
      </w:r>
    </w:p>
    <w:p w:rsidR="56AB0745" w:rsidP="56AB0745" w:rsidRDefault="56AB0745" w14:paraId="1FABB876" w14:textId="3B4DE577" w14:noSpellErr="1">
      <w:pPr>
        <w:jc w:val="both"/>
      </w:pPr>
      <w:r w:rsidRPr="56AB0745" w:rsidR="56AB0745">
        <w:rPr>
          <w:rFonts w:ascii="Calibri" w:hAnsi="Calibri" w:eastAsia="Calibri" w:cs="Calibri"/>
          <w:i w:val="1"/>
          <w:iCs w:val="1"/>
          <w:color w:val="7F7F7F" w:themeColor="background1" w:themeTint="FF" w:themeShade="7F"/>
          <w:sz w:val="24"/>
          <w:szCs w:val="24"/>
          <w:lang w:val="en"/>
        </w:rPr>
        <w:t>Taking into account the aforementioned questions and the need to await the Client's clarifications, please extend the deadline for submission of proposals until 30 October 2026.</w:t>
      </w:r>
    </w:p>
    <w:p w:rsidR="56AB0745" w:rsidP="56AB0745" w:rsidRDefault="56AB0745" w14:paraId="09D35539" w14:textId="74DB70CE">
      <w:pPr>
        <w:jc w:val="both"/>
      </w:pPr>
      <w:r w:rsidRPr="56AB0745" w:rsidR="56AB0745">
        <w:rPr>
          <w:rFonts w:ascii="Calibri" w:hAnsi="Calibri" w:eastAsia="Calibri" w:cs="Calibri"/>
          <w:sz w:val="24"/>
          <w:szCs w:val="24"/>
        </w:rPr>
        <w:t xml:space="preserve"> </w:t>
      </w:r>
    </w:p>
    <w:p w:rsidR="56AB0745" w:rsidP="56AB0745" w:rsidRDefault="56AB0745" w14:paraId="2CBBB962" w14:textId="6DD926E0">
      <w:pPr>
        <w:jc w:val="both"/>
      </w:pPr>
      <w:r w:rsidRPr="56AB0745" w:rsidR="56AB0745">
        <w:rPr>
          <w:rFonts w:ascii="Calibri" w:hAnsi="Calibri" w:eastAsia="Calibri" w:cs="Calibri"/>
          <w:sz w:val="24"/>
          <w:szCs w:val="24"/>
          <w:u w:val="single"/>
        </w:rPr>
        <w:t>Atbilde:</w:t>
      </w:r>
    </w:p>
    <w:p w:rsidR="56AB0745" w:rsidP="56AB0745" w:rsidRDefault="56AB0745" w14:paraId="2CA3CE0B" w14:textId="3C430893">
      <w:pPr>
        <w:jc w:val="both"/>
      </w:pPr>
      <w:r w:rsidRPr="56AB0745" w:rsidR="56AB0745">
        <w:rPr>
          <w:rFonts w:ascii="Calibri" w:hAnsi="Calibri" w:eastAsia="Calibri" w:cs="Calibri"/>
          <w:sz w:val="24"/>
          <w:szCs w:val="24"/>
        </w:rPr>
        <w:t>Piedāvājumu iesniegšanas termiņš tiks pagarināts līdz 2026.gada 30.oktobrim.</w:t>
      </w:r>
    </w:p>
    <w:p w:rsidR="56AB0745" w:rsidP="56AB0745" w:rsidRDefault="56AB0745" w14:paraId="3918401F" w14:textId="6E8334B4">
      <w:pPr>
        <w:jc w:val="both"/>
      </w:pPr>
      <w:r w:rsidRPr="56AB0745" w:rsidR="56AB0745">
        <w:rPr>
          <w:rFonts w:ascii="Calibri" w:hAnsi="Calibri" w:eastAsia="Calibri" w:cs="Calibri"/>
          <w:sz w:val="24"/>
          <w:szCs w:val="24"/>
        </w:rPr>
        <w:t xml:space="preserve"> </w:t>
      </w:r>
    </w:p>
    <w:p w:rsidR="56AB0745" w:rsidP="56AB0745" w:rsidRDefault="56AB0745" w14:paraId="5B806802" w14:textId="1F8C1556" w14:noSpellErr="1">
      <w:pPr>
        <w:jc w:val="both"/>
      </w:pPr>
      <w:r w:rsidRPr="56AB0745" w:rsidR="56AB0745">
        <w:rPr>
          <w:rFonts w:ascii="Calibri" w:hAnsi="Calibri" w:eastAsia="Calibri" w:cs="Calibri"/>
          <w:i w:val="1"/>
          <w:iCs w:val="1"/>
          <w:color w:val="7F7F7F" w:themeColor="background1" w:themeTint="FF" w:themeShade="7F"/>
          <w:sz w:val="24"/>
          <w:szCs w:val="24"/>
        </w:rPr>
        <w:t>Answer:</w:t>
      </w:r>
    </w:p>
    <w:p w:rsidR="56AB0745" w:rsidP="56AB0745" w:rsidRDefault="56AB0745" w14:paraId="63055576" w14:textId="617CBC92">
      <w:pPr>
        <w:jc w:val="both"/>
      </w:pPr>
      <w:r w:rsidRPr="56AB0745" w:rsidR="56AB0745">
        <w:rPr>
          <w:rFonts w:ascii="Calibri" w:hAnsi="Calibri" w:eastAsia="Calibri" w:cs="Calibri"/>
          <w:i w:val="1"/>
          <w:iCs w:val="1"/>
          <w:color w:val="7F7F7F" w:themeColor="background1" w:themeTint="FF" w:themeShade="7F"/>
          <w:sz w:val="24"/>
          <w:szCs w:val="24"/>
          <w:lang w:val="en"/>
        </w:rPr>
        <w:t>The deadline for submission of proposals will be extended until 30 October 2026.</w:t>
      </w:r>
    </w:p>
    <w:p w:rsidR="56AB0745" w:rsidP="56AB0745" w:rsidRDefault="56AB0745" w14:paraId="7763BB3D" w14:textId="78BACAD8">
      <w:pPr>
        <w:ind w:left="-426" w:firstLine="426"/>
        <w:jc w:val="both"/>
      </w:pPr>
      <w:r w:rsidRPr="56AB0745" w:rsidR="56AB0745">
        <w:rPr>
          <w:rFonts w:ascii="Calibri" w:hAnsi="Calibri" w:eastAsia="Calibri" w:cs="Calibri"/>
          <w:i w:val="1"/>
          <w:iCs w:val="1"/>
          <w:color w:val="7F7F7F" w:themeColor="background1" w:themeTint="FF" w:themeShade="7F"/>
          <w:sz w:val="24"/>
          <w:szCs w:val="24"/>
        </w:rPr>
        <w:t xml:space="preserve"> </w:t>
      </w:r>
    </w:p>
    <w:p w:rsidR="56AB0745" w:rsidP="56AB0745" w:rsidRDefault="56AB0745" w14:paraId="0B1BB51D" w14:textId="51A26C82">
      <w:pPr>
        <w:ind w:left="-426" w:firstLine="426"/>
        <w:jc w:val="both"/>
      </w:pPr>
      <w:r w:rsidRPr="56AB0745" w:rsidR="56AB0745">
        <w:rPr>
          <w:rFonts w:ascii="Calibri" w:hAnsi="Calibri" w:eastAsia="Calibri" w:cs="Calibri"/>
          <w:sz w:val="24"/>
          <w:szCs w:val="24"/>
        </w:rPr>
        <w:t xml:space="preserve"> </w:t>
      </w:r>
      <w:r w:rsidRPr="56AB0745" w:rsidR="56AB0745">
        <w:rPr>
          <w:rFonts w:ascii="Calibri" w:hAnsi="Calibri" w:eastAsia="Calibri" w:cs="Calibri"/>
          <w:sz w:val="24"/>
          <w:szCs w:val="24"/>
        </w:rPr>
        <w:t>Ar cieņu,</w:t>
      </w:r>
    </w:p>
    <w:p w:rsidR="56AB0745" w:rsidP="56AB0745" w:rsidRDefault="56AB0745" w14:paraId="7DA396CC" w14:textId="049FC40C">
      <w:pPr>
        <w:ind w:left="-426" w:firstLine="426"/>
        <w:jc w:val="both"/>
      </w:pPr>
      <w:r w:rsidRPr="56AB0745" w:rsidR="56AB0745">
        <w:rPr>
          <w:rFonts w:ascii="Calibri" w:hAnsi="Calibri" w:eastAsia="Calibri" w:cs="Calibri"/>
          <w:sz w:val="24"/>
          <w:szCs w:val="24"/>
        </w:rPr>
        <w:t>Iepirkuma komisijas priekšsēdētājs</w:t>
      </w:r>
    </w:p>
    <w:p w:rsidR="56AB0745" w:rsidP="56AB0745" w:rsidRDefault="56AB0745" w14:paraId="6A82A570" w14:textId="0F5F26A8">
      <w:pPr>
        <w:ind w:left="-426" w:firstLine="426"/>
        <w:jc w:val="both"/>
      </w:pPr>
      <w:r w:rsidRPr="56AB0745" w:rsidR="56AB0745">
        <w:rPr>
          <w:rFonts w:ascii="Calibri" w:hAnsi="Calibri" w:eastAsia="Calibri" w:cs="Calibri"/>
          <w:sz w:val="24"/>
          <w:szCs w:val="24"/>
        </w:rPr>
        <w:t xml:space="preserve"> </w:t>
      </w:r>
    </w:p>
    <w:p w:rsidR="56AB0745" w:rsidP="56AB0745" w:rsidRDefault="56AB0745" w14:paraId="15FABA25" w14:textId="6C2D0344" w14:noSpellErr="1">
      <w:pPr>
        <w:ind w:left="-426" w:firstLine="426"/>
        <w:jc w:val="both"/>
      </w:pPr>
      <w:r w:rsidRPr="56AB0745" w:rsidR="56AB0745">
        <w:rPr>
          <w:rFonts w:ascii="Calibri" w:hAnsi="Calibri" w:eastAsia="Calibri" w:cs="Calibri"/>
          <w:sz w:val="24"/>
          <w:szCs w:val="24"/>
        </w:rPr>
        <w:t>Sincerely,</w:t>
      </w:r>
    </w:p>
    <w:p w:rsidR="56AB0745" w:rsidP="56AB0745" w:rsidRDefault="56AB0745" w14:paraId="4E31B4C7" w14:textId="3D473B1D">
      <w:pPr>
        <w:ind w:left="-426" w:firstLine="426"/>
        <w:jc w:val="both"/>
      </w:pPr>
      <w:r w:rsidRPr="56AB0745" w:rsidR="56AB0745">
        <w:rPr>
          <w:rFonts w:ascii="Calibri" w:hAnsi="Calibri" w:eastAsia="Calibri" w:cs="Calibri"/>
          <w:sz w:val="24"/>
          <w:szCs w:val="24"/>
          <w:lang w:val="en"/>
        </w:rPr>
        <w:t>Chairman of the Procurement Committee</w:t>
      </w:r>
    </w:p>
    <w:tbl>
      <w:tblPr>
        <w:tblStyle w:val="TableGrid"/>
        <w:tblW w:w="0" w:type="auto"/>
        <w:tblBorders>
          <w:top w:val="none" w:color="auto" w:sz="0" w:space="0"/>
          <w:left w:val="none" w:color="auto" w:sz="0" w:space="0"/>
          <w:bottom w:val="none" w:color="auto" w:sz="0" w:space="0"/>
          <w:right w:val="none" w:color="auto" w:sz="0" w:space="0"/>
          <w:insideH w:val="none" w:color="auto" w:sz="0" w:space="0"/>
          <w:insideV w:val="none" w:color="auto" w:sz="0" w:space="0"/>
        </w:tblBorders>
        <w:tblCellMar>
          <w:left w:w="0" w:type="dxa"/>
          <w:right w:w="0" w:type="dxa"/>
        </w:tblCellMar>
        <w:tblLook w:val="04A0" w:firstRow="1" w:lastRow="0" w:firstColumn="1" w:lastColumn="0" w:noHBand="0" w:noVBand="1"/>
      </w:tblPr>
      <w:tblGrid>
        <w:gridCol w:w="4674"/>
        <w:gridCol w:w="4674"/>
      </w:tblGrid>
      <w:tr w:rsidRPr="00401F4F" w:rsidR="00401F4F" w:rsidTr="008D124A" w14:paraId="6518BD56" w14:textId="77777777">
        <w:tc>
          <w:tcPr>
            <w:tcW w:w="4814" w:type="dxa"/>
          </w:tcPr>
          <w:p w:rsidRPr="00401F4F" w:rsidR="00401F4F" w:rsidP="00401F4F" w:rsidRDefault="00452A36" w14:paraId="51AB46BB" w14:textId="77777777">
            <w:pPr>
              <w:jc w:val="both"/>
              <w:rPr>
                <w:rFonts w:ascii="Times New Roman" w:hAnsi="Times New Roman" w:eastAsia="Calibri" w:cs="Times New Roman"/>
                <w:color w:val="000000"/>
              </w:rPr>
            </w:pPr>
            <w:r w:rsidRPr="00C67AAD" w:rsidR="00401F4F">
              <w:rPr>
                <w:rFonts w:ascii="Arial" w:hAnsi="Arial" w:eastAsia="Calibri" w:cs="Arial"/>
                <w:color w:val="808080"/>
              </w:rPr>
              <w:t>Lidlauka tehniskais vadītājs</w:t>
            </w:r>
          </w:p>
          <w:p w:rsidRPr="00401F4F" w:rsidR="00401F4F" w:rsidP="00401F4F" w:rsidRDefault="00401F4F" w14:paraId="32C5575D" w14:textId="77777777">
            <w:pPr>
              <w:jc w:val="both"/>
              <w:rPr>
                <w:rFonts w:ascii="Times New Roman" w:hAnsi="Times New Roman" w:eastAsia="Calibri" w:cs="Times New Roman"/>
                <w:color w:val="000000"/>
              </w:rPr>
            </w:pPr>
          </w:p>
        </w:tc>
        <w:tc>
          <w:tcPr>
            <w:tcW w:w="4815" w:type="dxa"/>
          </w:tcPr>
          <w:p w:rsidRPr="00401F4F" w:rsidR="00401F4F" w:rsidP="00401F4F" w:rsidRDefault="00452A36" w14:paraId="57B5660C" w14:textId="77777777">
            <w:pPr>
              <w:jc w:val="right"/>
              <w:rPr>
                <w:rFonts w:ascii="Times New Roman" w:hAnsi="Times New Roman" w:eastAsia="Calibri" w:cs="Times New Roman"/>
                <w:color w:val="000000"/>
              </w:rPr>
            </w:pPr>
            <w:r w:rsidRPr="00C67AAD" w:rsidR="00401F4F">
              <w:rPr>
                <w:rFonts w:ascii="Arial" w:hAnsi="Arial" w:eastAsia="Calibri" w:cs="Arial"/>
                <w:color w:val="808080"/>
              </w:rPr>
              <w:t>Ingus Krūmiņš</w:t>
            </w:r>
          </w:p>
        </w:tc>
      </w:tr>
    </w:tbl>
    <w:p w:rsidRPr="00401F4F" w:rsidR="00401F4F" w:rsidP="00401F4F" w:rsidRDefault="00401F4F" w14:paraId="01248A6D" w14:textId="77777777">
      <w:pPr>
        <w:spacing w:line="276" w:lineRule="auto"/>
        <w:jc w:val="both"/>
        <w:rPr>
          <w:rFonts w:ascii="Times New Roman" w:hAnsi="Times New Roman" w:eastAsia="Times New Roman" w:cs="Times New Roman"/>
          <w:iCs/>
          <w:lang w:val="lv-LV"/>
        </w:rPr>
      </w:pPr>
    </w:p>
    <w:p w:rsidRPr="00401F4F" w:rsidR="00401F4F" w:rsidP="00401F4F" w:rsidRDefault="00401F4F" w14:paraId="71DF2693" w14:textId="77777777">
      <w:pPr>
        <w:spacing w:line="276" w:lineRule="auto"/>
        <w:jc w:val="both"/>
        <w:rPr>
          <w:rFonts w:ascii="Times New Roman" w:hAnsi="Times New Roman" w:eastAsia="Times New Roman" w:cs="Times New Roman"/>
          <w:i/>
          <w:iCs/>
          <w:sz w:val="12"/>
          <w:szCs w:val="12"/>
          <w:lang w:val="lv-LV"/>
        </w:rPr>
      </w:pPr>
    </w:p>
    <w:p w:rsidRPr="00401F4F" w:rsidR="00401F4F" w:rsidP="00401F4F" w:rsidRDefault="00401F4F" w14:paraId="18D7D156" w14:textId="77777777">
      <w:pPr>
        <w:spacing w:line="276" w:lineRule="auto"/>
        <w:jc w:val="both"/>
        <w:rPr>
          <w:rFonts w:ascii="Times New Roman" w:hAnsi="Times New Roman" w:eastAsia="Times New Roman" w:cs="Times New Roman"/>
          <w:i/>
          <w:iCs/>
          <w:sz w:val="12"/>
          <w:szCs w:val="12"/>
          <w:lang w:val="lv-LV"/>
        </w:rPr>
      </w:pPr>
    </w:p>
    <w:p w:rsidRPr="00401F4F" w:rsidR="00401F4F" w:rsidP="00401F4F" w:rsidRDefault="00452A36" w14:paraId="2A869FE5" w14:textId="7D98E854">
      <w:pPr>
        <w:textAlignment w:val="center"/>
        <w:rPr>
          <w:rFonts w:ascii="Times New Roman" w:hAnsi="Times New Roman" w:eastAsia="Times New Roman" w:cs="Times New Roman"/>
          <w:i/>
          <w:iCs/>
          <w:color w:val="000000"/>
          <w:sz w:val="20"/>
          <w:szCs w:val="20"/>
          <w:lang w:val="lv-LV" w:eastAsia="lv-LV"/>
        </w:rPr>
      </w:pPr>
      <w:r w:rsidRPr="56AB0745" w:rsidR="56AB0745">
        <w:rPr>
          <w:rFonts w:ascii="Arial,Calibri" w:hAnsi="Arial,Calibri" w:eastAsia="Arial,Calibri" w:cs="Arial,Calibri"/>
          <w:i w:val="1"/>
          <w:iCs w:val="1"/>
          <w:color w:val="808080" w:themeColor="text1" w:themeTint="7F" w:themeShade="FF"/>
          <w:sz w:val="20"/>
          <w:szCs w:val="20"/>
          <w:lang w:val="lv-LV" w:eastAsia="lv-LV"/>
        </w:rPr>
        <w:t>Julija Āboltiņa</w:t>
      </w:r>
      <w:r w:rsidRPr="56AB0745" w:rsidR="56AB0745">
        <w:rPr>
          <w:rFonts w:ascii="Times New Roman" w:hAnsi="Times New Roman" w:eastAsia="Times New Roman" w:cs="Times New Roman"/>
          <w:i w:val="1"/>
          <w:iCs w:val="1"/>
          <w:sz w:val="20"/>
          <w:szCs w:val="20"/>
          <w:lang w:val="lv-LV"/>
        </w:rPr>
        <w:t xml:space="preserve">, </w:t>
      </w:r>
    </w:p>
    <w:p w:rsidRPr="00401F4F" w:rsidR="00401F4F" w:rsidP="00401F4F" w:rsidRDefault="00452A36" w14:paraId="09B0CAE5" w14:textId="77777777">
      <w:pPr>
        <w:spacing w:line="276" w:lineRule="auto"/>
        <w:jc w:val="both"/>
        <w:rPr>
          <w:rFonts w:ascii="Times New Roman" w:hAnsi="Times New Roman" w:eastAsia="Times New Roman" w:cs="Times New Roman"/>
          <w:i/>
          <w:iCs/>
          <w:color w:val="000000"/>
          <w:sz w:val="20"/>
          <w:szCs w:val="20"/>
          <w:lang w:val="lv-LV" w:eastAsia="lv-LV"/>
        </w:rPr>
      </w:pPr>
      <w:r w:rsidRPr="00C67AAD" w:rsidR="00401F4F">
        <w:rPr>
          <w:rFonts w:ascii="Arial" w:hAnsi="Arial" w:eastAsia="Calibri" w:cs="Arial"/>
          <w:i/>
          <w:iCs/>
          <w:color w:val="808080"/>
          <w:sz w:val="20"/>
          <w:szCs w:val="20"/>
          <w:lang w:val="lv-LV" w:eastAsia="lv-LV"/>
        </w:rPr>
        <w:t>j.aboltina@riga-airport.com</w:t>
      </w:r>
    </w:p>
    <w:p w:rsidR="00401F4F" w:rsidP="00401F4F" w:rsidRDefault="00401F4F" w14:paraId="5E64573B" w14:textId="77777777">
      <w:pPr>
        <w:spacing w:line="276" w:lineRule="auto"/>
        <w:jc w:val="both"/>
        <w:rPr>
          <w:rFonts w:ascii="Times New Roman" w:hAnsi="Times New Roman" w:eastAsia="Times New Roman" w:cs="Times New Roman"/>
          <w:color w:val="000000"/>
          <w:sz w:val="16"/>
          <w:szCs w:val="16"/>
          <w:lang w:val="lv-LV" w:eastAsia="lv-LV"/>
        </w:rPr>
      </w:pPr>
    </w:p>
    <w:p w:rsidR="00DC2E84" w:rsidP="00401F4F" w:rsidRDefault="00DC2E84" w14:paraId="0965013E" w14:textId="77777777">
      <w:pPr>
        <w:spacing w:line="276" w:lineRule="auto"/>
        <w:jc w:val="both"/>
        <w:rPr>
          <w:rFonts w:ascii="Times New Roman" w:hAnsi="Times New Roman" w:eastAsia="Times New Roman" w:cs="Times New Roman"/>
          <w:color w:val="000000"/>
          <w:sz w:val="16"/>
          <w:szCs w:val="16"/>
          <w:lang w:val="lv-LV" w:eastAsia="lv-LV"/>
        </w:rPr>
      </w:pPr>
    </w:p>
    <w:p w:rsidR="00DC2E84" w:rsidP="56AB0745" w:rsidRDefault="00DC2E84" w14:paraId="5EA0C629" w14:textId="7D662A99" w14:noSpellErr="1">
      <w:pPr>
        <w:pStyle w:val="Normal"/>
        <w:spacing w:line="276" w:lineRule="auto"/>
        <w:jc w:val="both"/>
        <w:rPr>
          <w:rFonts w:ascii="Times New Roman" w:hAnsi="Times New Roman" w:eastAsia="Times New Roman" w:cs="Times New Roman"/>
          <w:color w:val="000000"/>
          <w:sz w:val="16"/>
          <w:szCs w:val="16"/>
          <w:lang w:val="lv-LV" w:eastAsia="lv-LV"/>
        </w:rPr>
      </w:pPr>
    </w:p>
    <w:p w:rsidRPr="00401F4F" w:rsidR="00DC2E84" w:rsidP="00401F4F" w:rsidRDefault="00DC2E84" w14:paraId="304F755E" w14:textId="77777777">
      <w:pPr>
        <w:spacing w:line="276" w:lineRule="auto"/>
        <w:jc w:val="both"/>
        <w:rPr>
          <w:rFonts w:ascii="Times New Roman" w:hAnsi="Times New Roman" w:eastAsia="Times New Roman" w:cs="Times New Roman"/>
          <w:color w:val="000000"/>
          <w:sz w:val="16"/>
          <w:szCs w:val="16"/>
          <w:lang w:val="lv-LV" w:eastAsia="lv-LV"/>
        </w:rPr>
      </w:pPr>
    </w:p>
    <w:p w:rsidRPr="00401F4F" w:rsidR="00401F4F" w:rsidP="00401F4F" w:rsidRDefault="00401F4F" w14:paraId="4A735A6F" w14:textId="77777777">
      <w:pPr>
        <w:spacing w:line="276" w:lineRule="auto"/>
        <w:rPr>
          <w:rFonts w:ascii="Times New Roman" w:hAnsi="Times New Roman" w:eastAsia="Times New Roman" w:cs="Times New Roman"/>
          <w:iCs/>
          <w:sz w:val="22"/>
          <w:szCs w:val="22"/>
          <w:lang w:val="lv-LV"/>
        </w:rPr>
      </w:pPr>
      <w:r w:rsidRPr="00E43A8B">
        <w:rPr>
          <w:rFonts w:ascii="Arial" w:hAnsi="Arial" w:eastAsia="Times New Roman" w:cs="Arial"/>
          <w:sz w:val="20"/>
          <w:szCs w:val="20"/>
          <w:lang w:val="lv-LV"/>
        </w:rPr>
        <w:t>DOKUMENTS IR PARAKSTĪTS AR DROŠU ELEKTRONISKO PARAKSTU UN SATUR LAIKA ZĪMOGU</w:t>
      </w:r>
    </w:p>
    <w:p w:rsidR="00401F4F" w:rsidP="00081B6F" w:rsidRDefault="00401F4F" w14:paraId="14B4AAD2" w14:textId="77777777"/>
    <w:sectPr w:rsidR="00401F4F" w:rsidSect="00932930">
      <w:headerReference w:type="default" r:id="rId8"/>
      <w:pgSz w:w="11900" w:h="16840" w:orient="portrait"/>
      <w:pgMar w:top="1134" w:right="851" w:bottom="1134" w:left="1701" w:header="425"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932930" w:rsidP="00401F4F" w:rsidRDefault="00932930" w14:paraId="0228AA1C" w14:textId="77777777">
      <w:r>
        <w:separator/>
      </w:r>
    </w:p>
  </w:endnote>
  <w:endnote w:type="continuationSeparator" w:id="0">
    <w:p w:rsidR="00932930" w:rsidP="00401F4F" w:rsidRDefault="00932930" w14:paraId="7F37E2AA" w14:textId="777777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932930" w:rsidP="00401F4F" w:rsidRDefault="00932930" w14:paraId="4E8FCD72" w14:textId="77777777">
      <w:r>
        <w:separator/>
      </w:r>
    </w:p>
  </w:footnote>
  <w:footnote w:type="continuationSeparator" w:id="0">
    <w:p w:rsidR="00932930" w:rsidP="00401F4F" w:rsidRDefault="00932930" w14:paraId="3615703B" w14:textId="777777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D84309" w:rsidP="00DA51DC" w:rsidRDefault="00D84309" w14:paraId="3FBEFD17" w14:textId="63501FF1">
    <w:pPr>
      <w:pStyle w:val="Header"/>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81B6F"/>
    <w:rsid w:val="000155FD"/>
    <w:rsid w:val="00081B6F"/>
    <w:rsid w:val="001B5409"/>
    <w:rsid w:val="001E062D"/>
    <w:rsid w:val="002710F5"/>
    <w:rsid w:val="00401F4F"/>
    <w:rsid w:val="00452A36"/>
    <w:rsid w:val="004A772D"/>
    <w:rsid w:val="00561A5D"/>
    <w:rsid w:val="005E62C1"/>
    <w:rsid w:val="00664EC0"/>
    <w:rsid w:val="007300EE"/>
    <w:rsid w:val="007C761B"/>
    <w:rsid w:val="00932930"/>
    <w:rsid w:val="009434CF"/>
    <w:rsid w:val="009E1FE6"/>
    <w:rsid w:val="00AA39EE"/>
    <w:rsid w:val="00BA4DED"/>
    <w:rsid w:val="00C67AAD"/>
    <w:rsid w:val="00CB3444"/>
    <w:rsid w:val="00D84309"/>
    <w:rsid w:val="00DA51DC"/>
    <w:rsid w:val="00DC2E84"/>
    <w:rsid w:val="00E43A8B"/>
    <w:rsid w:val="00E97BBF"/>
    <w:rsid w:val="56AB074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9BAB2C"/>
  <w15:chartTrackingRefBased/>
  <w15:docId w15:val="{F954B947-C842-314F-B122-CC36507834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hAnsiTheme="minorHAnsi" w:eastAsia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Header">
    <w:name w:val="header"/>
    <w:basedOn w:val="Normal"/>
    <w:link w:val="HeaderChar"/>
    <w:uiPriority w:val="99"/>
    <w:unhideWhenUsed/>
    <w:rsid w:val="00401F4F"/>
    <w:pPr>
      <w:tabs>
        <w:tab w:val="center" w:pos="4153"/>
        <w:tab w:val="right" w:pos="8306"/>
      </w:tabs>
    </w:pPr>
  </w:style>
  <w:style w:type="character" w:styleId="HeaderChar" w:customStyle="1">
    <w:name w:val="Header Char"/>
    <w:basedOn w:val="DefaultParagraphFont"/>
    <w:link w:val="Header"/>
    <w:uiPriority w:val="99"/>
    <w:rsid w:val="00401F4F"/>
  </w:style>
  <w:style w:type="paragraph" w:styleId="Footer">
    <w:name w:val="footer"/>
    <w:basedOn w:val="Normal"/>
    <w:link w:val="FooterChar"/>
    <w:uiPriority w:val="99"/>
    <w:unhideWhenUsed/>
    <w:rsid w:val="00401F4F"/>
    <w:pPr>
      <w:tabs>
        <w:tab w:val="center" w:pos="4153"/>
        <w:tab w:val="right" w:pos="8306"/>
      </w:tabs>
    </w:pPr>
  </w:style>
  <w:style w:type="character" w:styleId="FooterChar" w:customStyle="1">
    <w:name w:val="Footer Char"/>
    <w:basedOn w:val="DefaultParagraphFont"/>
    <w:link w:val="Footer"/>
    <w:uiPriority w:val="99"/>
    <w:rsid w:val="00401F4F"/>
  </w:style>
  <w:style w:type="table" w:styleId="TableGrid">
    <w:name w:val="Table Grid"/>
    <w:basedOn w:val="TableNormal"/>
    <w:uiPriority w:val="39"/>
    <w:rsid w:val="00401F4F"/>
    <w:rPr>
      <w:rFonts w:eastAsiaTheme="minorEastAsia"/>
      <w:sz w:val="22"/>
      <w:szCs w:val="22"/>
      <w:lang w:val="lv-LV" w:eastAsia="lv-LV"/>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NormalWeb">
    <w:name w:val="Normal (Web)"/>
    <w:basedOn w:val="Normal"/>
    <w:uiPriority w:val="99"/>
    <w:semiHidden/>
    <w:unhideWhenUsed/>
    <w:rsid w:val="00DC2E84"/>
    <w:pPr>
      <w:spacing w:before="100" w:beforeAutospacing="1" w:after="100" w:afterAutospacing="1"/>
    </w:pPr>
    <w:rPr>
      <w:rFonts w:ascii="Times New Roman" w:hAnsi="Times New Roman" w:eastAsia="Times New Roman" w:cs="Times New Roman"/>
      <w:lang w:val="lv-LV" w:eastAsia="lv-LV"/>
    </w:rPr>
  </w:style>
  <w:style w:type="character" w:styleId="PlaceholderText">
    <w:name w:val="Placeholder Text"/>
    <w:basedOn w:val="DefaultParagraphFont"/>
    <w:uiPriority w:val="99"/>
    <w:semiHidden/>
    <w:rsid w:val="00C67AAD"/>
    <w:rPr>
      <w:color w:val="666666"/>
    </w:rPr>
  </w:style>
  <w:style w:type="character" w:styleId="normaltextrun" w:customStyle="1">
    <w:name w:val="normaltextrun"/>
    <w:basedOn w:val="DefaultParagraphFont"/>
    <w:rsid w:val="00BA4D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8271119">
      <w:bodyDiv w:val="1"/>
      <w:marLeft w:val="0"/>
      <w:marRight w:val="0"/>
      <w:marTop w:val="0"/>
      <w:marBottom w:val="0"/>
      <w:divBdr>
        <w:top w:val="none" w:sz="0" w:space="0" w:color="auto"/>
        <w:left w:val="none" w:sz="0" w:space="0" w:color="auto"/>
        <w:bottom w:val="none" w:sz="0" w:space="0" w:color="auto"/>
        <w:right w:val="none" w:sz="0" w:space="0" w:color="auto"/>
      </w:divBdr>
    </w:div>
    <w:div w:id="1222407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customXml" Target="../customXml/item3.xml" Id="rId13"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customXml" Target="../customXml/item2.xml" Id="rId12" /><Relationship Type="http://schemas.openxmlformats.org/officeDocument/2006/relationships/styles" Target="styles.xml" Id="rId2" /><Relationship Type="http://schemas.openxmlformats.org/officeDocument/2006/relationships/customXml" Target="../customXml/item1.xml" Id="rId1" /><Relationship Type="http://schemas.openxmlformats.org/officeDocument/2006/relationships/endnotes" Target="endnotes.xml" Id="rId6" /><Relationship Type="http://schemas.openxmlformats.org/officeDocument/2006/relationships/theme" Target="theme/theme1.xml" Id="rId11" /><Relationship Type="http://schemas.openxmlformats.org/officeDocument/2006/relationships/footnotes" Target="footnotes.xml" Id="rId5" /><Relationship Type="http://schemas.openxmlformats.org/officeDocument/2006/relationships/glossaryDocument" Target="glossary/document.xml" Id="rId10" /><Relationship Type="http://schemas.openxmlformats.org/officeDocument/2006/relationships/webSettings" Target="webSettings.xml" Id="rId4" /><Relationship Type="http://schemas.openxmlformats.org/officeDocument/2006/relationships/fontTable" Target="fontTable.xml" Id="rId9" /><Relationship Type="http://schemas.openxmlformats.org/officeDocument/2006/relationships/customXml" Target="../customXml/item4.xml" Id="rId14" /></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35745B9FF5E64729870321BB30F01D0F"/>
        <w:category>
          <w:name w:val="General"/>
          <w:gallery w:val="placeholder"/>
        </w:category>
        <w:types>
          <w:type w:val="bbPlcHdr"/>
        </w:types>
        <w:behaviors>
          <w:behavior w:val="content"/>
        </w:behaviors>
        <w:guid w:val="{0229F7BA-690D-45D4-B039-66FD62BB8D18}"/>
      </w:docPartPr>
      <w:docPartBody>
        <w:p w:rsidR="00914AEE" w:rsidRDefault="00CF4D0D" w:rsidP="00CF4D0D">
          <w:pPr>
            <w:pStyle w:val="35745B9FF5E64729870321BB30F01D0F1"/>
          </w:pPr>
          <w:r w:rsidRPr="00C67AAD">
            <w:rPr>
              <w:rFonts w:ascii="Arial" w:eastAsia="Calibri" w:hAnsi="Arial" w:cs="Arial"/>
              <w:b/>
              <w:bCs/>
              <w:color w:val="808080"/>
            </w:rPr>
            <w:t>Click or tap here to enter text.</w:t>
          </w:r>
        </w:p>
      </w:docPartBody>
    </w:docPart>
    <w:docPart>
      <w:docPartPr>
        <w:name w:val="9114BFC831AD4E558A61C7A92FA61AFE"/>
        <w:category>
          <w:name w:val="General"/>
          <w:gallery w:val="placeholder"/>
        </w:category>
        <w:types>
          <w:type w:val="bbPlcHdr"/>
        </w:types>
        <w:behaviors>
          <w:behavior w:val="content"/>
        </w:behaviors>
        <w:guid w:val="{EFF093D2-8DB9-4138-B5E0-EC06658EB51E}"/>
      </w:docPartPr>
      <w:docPartBody>
        <w:p w:rsidR="00914AEE" w:rsidRDefault="00CF4D0D" w:rsidP="00CF4D0D">
          <w:pPr>
            <w:pStyle w:val="9114BFC831AD4E558A61C7A92FA61AFE1"/>
          </w:pPr>
          <w:r w:rsidRPr="00E97BBF">
            <w:rPr>
              <w:rFonts w:ascii="Arial" w:eastAsia="Calibri" w:hAnsi="Arial" w:cs="Arial"/>
              <w:i/>
              <w:iCs/>
              <w:color w:val="808080"/>
            </w:rPr>
            <w:t>Click or tap here to enter text.</w:t>
          </w:r>
        </w:p>
      </w:docPartBody>
    </w:docPart>
    <w:docPart>
      <w:docPartPr>
        <w:name w:val="5FB05C391CC64FCDB4CE467B89F6E760"/>
        <w:category>
          <w:name w:val="General"/>
          <w:gallery w:val="placeholder"/>
        </w:category>
        <w:types>
          <w:type w:val="bbPlcHdr"/>
        </w:types>
        <w:behaviors>
          <w:behavior w:val="content"/>
        </w:behaviors>
        <w:guid w:val="{C382CB5C-04C4-454F-9C99-8DD6A998D5B0}"/>
      </w:docPartPr>
      <w:docPartBody>
        <w:p w:rsidR="00914AEE" w:rsidRDefault="00CF4D0D" w:rsidP="00CF4D0D">
          <w:pPr>
            <w:pStyle w:val="5FB05C391CC64FCDB4CE467B89F6E7601"/>
          </w:pPr>
          <w:r w:rsidRPr="00C67AAD">
            <w:rPr>
              <w:rFonts w:ascii="Arial" w:eastAsia="Calibri" w:hAnsi="Arial" w:cs="Arial"/>
              <w:color w:val="808080"/>
              <w:sz w:val="22"/>
              <w:szCs w:val="22"/>
              <w:lang w:val="lv-LV" w:eastAsia="lv-LV"/>
            </w:rPr>
            <w:t>Click or tap here to enter text.</w:t>
          </w:r>
        </w:p>
      </w:docPartBody>
    </w:docPart>
    <w:docPart>
      <w:docPartPr>
        <w:name w:val="E5B338476D8D46C1B3FB5FA258158319"/>
        <w:category>
          <w:name w:val="General"/>
          <w:gallery w:val="placeholder"/>
        </w:category>
        <w:types>
          <w:type w:val="bbPlcHdr"/>
        </w:types>
        <w:behaviors>
          <w:behavior w:val="content"/>
        </w:behaviors>
        <w:guid w:val="{2D6024C6-3A40-4F0A-9308-3DFCD591876B}"/>
      </w:docPartPr>
      <w:docPartBody>
        <w:p w:rsidR="00914AEE" w:rsidRDefault="00BD4D83" w:rsidP="00BD4D83">
          <w:pPr>
            <w:pStyle w:val="E5B338476D8D46C1B3FB5FA258158319"/>
          </w:pPr>
          <w:r w:rsidRPr="00916801">
            <w:rPr>
              <w:rStyle w:val="PlaceholderText"/>
            </w:rPr>
            <w:t>Enter any content that you want to repeat, including other content controls. You can also insert this control around table rows in order to repeat parts of a table.</w:t>
          </w:r>
        </w:p>
      </w:docPartBody>
    </w:docPart>
    <w:docPart>
      <w:docPartPr>
        <w:name w:val="0B1F11278281442DBAEED93C21AFB87C"/>
        <w:category>
          <w:name w:val="General"/>
          <w:gallery w:val="placeholder"/>
        </w:category>
        <w:types>
          <w:type w:val="bbPlcHdr"/>
        </w:types>
        <w:behaviors>
          <w:behavior w:val="content"/>
        </w:behaviors>
        <w:guid w:val="{7D1873DD-C5E6-4A4B-8CEE-839358A07AB7}"/>
      </w:docPartPr>
      <w:docPartBody>
        <w:p w:rsidR="00914AEE" w:rsidRDefault="00CF4D0D" w:rsidP="00CF4D0D">
          <w:pPr>
            <w:pStyle w:val="0B1F11278281442DBAEED93C21AFB87C1"/>
          </w:pPr>
          <w:r w:rsidRPr="00C67AAD">
            <w:rPr>
              <w:rFonts w:ascii="Arial" w:eastAsia="Calibri" w:hAnsi="Arial" w:cs="Arial"/>
              <w:color w:val="808080"/>
            </w:rPr>
            <w:t>Click or tap to enter a date.</w:t>
          </w:r>
        </w:p>
      </w:docPartBody>
    </w:docPart>
    <w:docPart>
      <w:docPartPr>
        <w:name w:val="9C3B7CEA581B47A794794A6D323E3E46"/>
        <w:category>
          <w:name w:val="General"/>
          <w:gallery w:val="placeholder"/>
        </w:category>
        <w:types>
          <w:type w:val="bbPlcHdr"/>
        </w:types>
        <w:behaviors>
          <w:behavior w:val="content"/>
        </w:behaviors>
        <w:guid w:val="{205CE565-BA0A-490D-AEFC-95C000D47169}"/>
      </w:docPartPr>
      <w:docPartBody>
        <w:p w:rsidR="00914AEE" w:rsidRDefault="00CF4D0D" w:rsidP="00CF4D0D">
          <w:pPr>
            <w:pStyle w:val="9C3B7CEA581B47A794794A6D323E3E461"/>
          </w:pPr>
          <w:r w:rsidRPr="00C67AAD">
            <w:rPr>
              <w:rFonts w:ascii="Arial" w:eastAsia="Calibri" w:hAnsi="Arial" w:cs="Arial"/>
              <w:color w:val="808080"/>
            </w:rPr>
            <w:t>Click or tap here to enter text.</w:t>
          </w:r>
        </w:p>
      </w:docPartBody>
    </w:docPart>
    <w:docPart>
      <w:docPartPr>
        <w:name w:val="BBB3E38C33794830903A1C416C003CA4"/>
        <w:category>
          <w:name w:val="General"/>
          <w:gallery w:val="placeholder"/>
        </w:category>
        <w:types>
          <w:type w:val="bbPlcHdr"/>
        </w:types>
        <w:behaviors>
          <w:behavior w:val="content"/>
        </w:behaviors>
        <w:guid w:val="{618F7C06-B85E-403A-9076-74DA38BEA009}"/>
      </w:docPartPr>
      <w:docPartBody>
        <w:p w:rsidR="00914AEE" w:rsidRDefault="00CF4D0D" w:rsidP="00CF4D0D">
          <w:pPr>
            <w:pStyle w:val="BBB3E38C33794830903A1C416C003CA41"/>
          </w:pPr>
          <w:r w:rsidRPr="00C67AAD">
            <w:rPr>
              <w:rFonts w:ascii="Arial" w:eastAsia="Calibri" w:hAnsi="Arial" w:cs="Arial"/>
              <w:i/>
              <w:iCs/>
              <w:color w:val="808080"/>
              <w:lang w:val="lv-LV" w:eastAsia="lv-LV"/>
            </w:rPr>
            <w:t>Click or tap here to enter text.</w:t>
          </w:r>
        </w:p>
      </w:docPartBody>
    </w:docPart>
    <w:docPart>
      <w:docPartPr>
        <w:name w:val="FF874B826CAB4A8AB6A42A17E5ACA7D3"/>
        <w:category>
          <w:name w:val="General"/>
          <w:gallery w:val="placeholder"/>
        </w:category>
        <w:types>
          <w:type w:val="bbPlcHdr"/>
        </w:types>
        <w:behaviors>
          <w:behavior w:val="content"/>
        </w:behaviors>
        <w:guid w:val="{CD6CBB5A-6C0E-45C4-803C-7C19F4977468}"/>
      </w:docPartPr>
      <w:docPartBody>
        <w:p w:rsidR="00914AEE" w:rsidRDefault="00BD4D83" w:rsidP="00BD4D83">
          <w:pPr>
            <w:pStyle w:val="FF874B826CAB4A8AB6A42A17E5ACA7D3"/>
          </w:pPr>
          <w:r w:rsidRPr="00334A9C">
            <w:rPr>
              <w:rStyle w:val="PlaceholderText"/>
            </w:rPr>
            <w:t>Enter any content that you want to repeat, including other content controls. You can also insert this control around table rows in order to repeat parts of a table.</w:t>
          </w:r>
        </w:p>
      </w:docPartBody>
    </w:docPart>
    <w:docPart>
      <w:docPartPr>
        <w:name w:val="2EA546BF3A26471C91BFD2959D8C69D9"/>
        <w:category>
          <w:name w:val="General"/>
          <w:gallery w:val="placeholder"/>
        </w:category>
        <w:types>
          <w:type w:val="bbPlcHdr"/>
        </w:types>
        <w:behaviors>
          <w:behavior w:val="content"/>
        </w:behaviors>
        <w:guid w:val="{AC3AF819-88E3-45D3-BB42-B959AE6972D9}"/>
      </w:docPartPr>
      <w:docPartBody>
        <w:p w:rsidR="00914AEE" w:rsidRDefault="00CF4D0D" w:rsidP="00CF4D0D">
          <w:pPr>
            <w:pStyle w:val="2EA546BF3A26471C91BFD2959D8C69D91"/>
          </w:pPr>
          <w:r w:rsidRPr="00C67AAD">
            <w:rPr>
              <w:rFonts w:ascii="Arial" w:eastAsia="Calibri" w:hAnsi="Arial" w:cs="Arial"/>
              <w:color w:val="808080"/>
            </w:rPr>
            <w:t>Click or tap here to enter text.</w:t>
          </w:r>
        </w:p>
      </w:docPartBody>
    </w:docPart>
    <w:docPart>
      <w:docPartPr>
        <w:name w:val="A397CFDB56DE41F1B7DE1114E0606641"/>
        <w:category>
          <w:name w:val="General"/>
          <w:gallery w:val="placeholder"/>
        </w:category>
        <w:types>
          <w:type w:val="bbPlcHdr"/>
        </w:types>
        <w:behaviors>
          <w:behavior w:val="content"/>
        </w:behaviors>
        <w:guid w:val="{2E5382BB-84AE-4C6E-A22A-B18BBDC7CCE3}"/>
      </w:docPartPr>
      <w:docPartBody>
        <w:p w:rsidR="00914AEE" w:rsidRDefault="00CF4D0D" w:rsidP="00CF4D0D">
          <w:pPr>
            <w:pStyle w:val="A397CFDB56DE41F1B7DE1114E06066411"/>
          </w:pPr>
          <w:r w:rsidRPr="00C67AAD">
            <w:rPr>
              <w:rFonts w:ascii="Arial" w:eastAsia="Calibri" w:hAnsi="Arial" w:cs="Arial"/>
              <w:color w:val="808080"/>
            </w:rPr>
            <w:t>Click or tap here to enter text.</w:t>
          </w:r>
        </w:p>
      </w:docPartBody>
    </w:docPart>
    <w:docPart>
      <w:docPartPr>
        <w:name w:val="70B72107B2404472B1BF67D4DD9FF429"/>
        <w:category>
          <w:name w:val="General"/>
          <w:gallery w:val="placeholder"/>
        </w:category>
        <w:types>
          <w:type w:val="bbPlcHdr"/>
        </w:types>
        <w:behaviors>
          <w:behavior w:val="content"/>
        </w:behaviors>
        <w:guid w:val="{6A78BDD3-7324-4251-8DE2-D31B7E7150E7}"/>
      </w:docPartPr>
      <w:docPartBody>
        <w:p w:rsidR="00914AEE" w:rsidRDefault="00CF4D0D" w:rsidP="00CF4D0D">
          <w:pPr>
            <w:pStyle w:val="70B72107B2404472B1BF67D4DD9FF4291"/>
          </w:pPr>
          <w:r w:rsidRPr="00C67AAD">
            <w:rPr>
              <w:rFonts w:ascii="Arial" w:eastAsia="Calibri" w:hAnsi="Arial" w:cs="Arial"/>
              <w:i/>
              <w:iCs/>
              <w:color w:val="808080"/>
              <w:sz w:val="20"/>
              <w:szCs w:val="20"/>
              <w:lang w:val="lv-LV" w:eastAsia="lv-LV"/>
            </w:rPr>
            <w:t>Click or tap here to enter text.</w:t>
          </w:r>
        </w:p>
      </w:docPartBody>
    </w:docPart>
    <w:docPart>
      <w:docPartPr>
        <w:name w:val="06BBE338F92E4D1B8A0EE3DAD6EF39CA"/>
        <w:category>
          <w:name w:val="General"/>
          <w:gallery w:val="placeholder"/>
        </w:category>
        <w:types>
          <w:type w:val="bbPlcHdr"/>
        </w:types>
        <w:behaviors>
          <w:behavior w:val="content"/>
        </w:behaviors>
        <w:guid w:val="{91562469-6E85-4647-8D6A-9C59758A2653}"/>
      </w:docPartPr>
      <w:docPartBody>
        <w:p w:rsidR="00914AEE" w:rsidRDefault="00CF4D0D" w:rsidP="00CF4D0D">
          <w:pPr>
            <w:pStyle w:val="06BBE338F92E4D1B8A0EE3DAD6EF39CA1"/>
          </w:pPr>
          <w:r w:rsidRPr="00C67AAD">
            <w:rPr>
              <w:rFonts w:ascii="Arial" w:eastAsia="Calibri" w:hAnsi="Arial" w:cs="Arial"/>
              <w:i/>
              <w:iCs/>
              <w:color w:val="808080"/>
              <w:sz w:val="20"/>
              <w:szCs w:val="20"/>
              <w:lang w:val="lv-LV" w:eastAsia="lv-LV"/>
            </w:rPr>
            <w:t>Click or tap here to enter text.</w:t>
          </w:r>
        </w:p>
      </w:docPartBody>
    </w:docPart>
    <w:docPart>
      <w:docPartPr>
        <w:name w:val="A5C169D5D4744454883E20E4E8457FF3"/>
        <w:category>
          <w:name w:val="General"/>
          <w:gallery w:val="placeholder"/>
        </w:category>
        <w:types>
          <w:type w:val="bbPlcHdr"/>
        </w:types>
        <w:behaviors>
          <w:behavior w:val="content"/>
        </w:behaviors>
        <w:guid w:val="{7966D72B-CD0C-4C0C-8366-9ABE4117D8BB}"/>
      </w:docPartPr>
      <w:docPartBody>
        <w:p w:rsidR="00914AEE" w:rsidRDefault="00CF4D0D" w:rsidP="00CF4D0D">
          <w:pPr>
            <w:pStyle w:val="A5C169D5D4744454883E20E4E8457FF31"/>
          </w:pPr>
          <w:r w:rsidRPr="00C67AAD">
            <w:rPr>
              <w:rFonts w:ascii="Arial" w:eastAsia="Calibri" w:hAnsi="Arial" w:cs="Arial"/>
              <w:i/>
              <w:iCs/>
              <w:color w:val="808080"/>
              <w:sz w:val="20"/>
              <w:szCs w:val="20"/>
              <w:lang w:val="lv-LV" w:eastAsia="lv-LV"/>
            </w:rPr>
            <w:t>Click or tap here to enter text.</w:t>
          </w:r>
        </w:p>
      </w:docPartBody>
    </w:docPart>
    <w:docPart>
      <w:docPartPr>
        <w:name w:val="7DA224094CF941BBB3331BBC084A3E5F"/>
        <w:category>
          <w:name w:val="General"/>
          <w:gallery w:val="placeholder"/>
        </w:category>
        <w:types>
          <w:type w:val="bbPlcHdr"/>
        </w:types>
        <w:behaviors>
          <w:behavior w:val="content"/>
        </w:behaviors>
        <w:guid w:val="{35900300-E0FC-44B4-99D3-5607453FC36F}"/>
      </w:docPartPr>
      <w:docPartBody>
        <w:p w:rsidR="00914AEE" w:rsidRDefault="00BD4D83" w:rsidP="00BD4D83">
          <w:pPr>
            <w:pStyle w:val="7DA224094CF941BBB3331BBC084A3E5F"/>
          </w:pPr>
          <w:r w:rsidRPr="00A16060">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4D83"/>
    <w:rsid w:val="003A6A76"/>
    <w:rsid w:val="006C707B"/>
    <w:rsid w:val="00914AEE"/>
    <w:rsid w:val="00AC0ED8"/>
    <w:rsid w:val="00BD4D83"/>
    <w:rsid w:val="00C40F90"/>
    <w:rsid w:val="00C945B6"/>
    <w:rsid w:val="00CF4D0D"/>
    <w:rsid w:val="00D82A82"/>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lv-LV" w:eastAsia="lv-LV"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F4D0D"/>
    <w:rPr>
      <w:color w:val="666666"/>
    </w:rPr>
  </w:style>
  <w:style w:type="paragraph" w:customStyle="1" w:styleId="E5B338476D8D46C1B3FB5FA258158319">
    <w:name w:val="E5B338476D8D46C1B3FB5FA258158319"/>
    <w:rsid w:val="00BD4D83"/>
  </w:style>
  <w:style w:type="paragraph" w:customStyle="1" w:styleId="FF874B826CAB4A8AB6A42A17E5ACA7D3">
    <w:name w:val="FF874B826CAB4A8AB6A42A17E5ACA7D3"/>
    <w:rsid w:val="00BD4D83"/>
  </w:style>
  <w:style w:type="paragraph" w:customStyle="1" w:styleId="7DA224094CF941BBB3331BBC084A3E5F">
    <w:name w:val="7DA224094CF941BBB3331BBC084A3E5F"/>
    <w:rsid w:val="00BD4D83"/>
  </w:style>
  <w:style w:type="paragraph" w:customStyle="1" w:styleId="35745B9FF5E64729870321BB30F01D0F1">
    <w:name w:val="35745B9FF5E64729870321BB30F01D0F1"/>
    <w:rsid w:val="00CF4D0D"/>
    <w:pPr>
      <w:spacing w:after="0" w:line="240" w:lineRule="auto"/>
    </w:pPr>
    <w:rPr>
      <w:rFonts w:eastAsiaTheme="minorHAnsi"/>
      <w:sz w:val="24"/>
      <w:szCs w:val="24"/>
      <w:lang w:val="en-US" w:eastAsia="en-US"/>
    </w:rPr>
  </w:style>
  <w:style w:type="paragraph" w:customStyle="1" w:styleId="9114BFC831AD4E558A61C7A92FA61AFE1">
    <w:name w:val="9114BFC831AD4E558A61C7A92FA61AFE1"/>
    <w:rsid w:val="00CF4D0D"/>
    <w:pPr>
      <w:spacing w:after="0" w:line="240" w:lineRule="auto"/>
    </w:pPr>
    <w:rPr>
      <w:rFonts w:eastAsiaTheme="minorHAnsi"/>
      <w:sz w:val="24"/>
      <w:szCs w:val="24"/>
      <w:lang w:val="en-US" w:eastAsia="en-US"/>
    </w:rPr>
  </w:style>
  <w:style w:type="paragraph" w:customStyle="1" w:styleId="5FB05C391CC64FCDB4CE467B89F6E7601">
    <w:name w:val="5FB05C391CC64FCDB4CE467B89F6E7601"/>
    <w:rsid w:val="00CF4D0D"/>
    <w:pPr>
      <w:spacing w:after="0" w:line="240" w:lineRule="auto"/>
    </w:pPr>
    <w:rPr>
      <w:rFonts w:eastAsiaTheme="minorHAnsi"/>
      <w:sz w:val="24"/>
      <w:szCs w:val="24"/>
      <w:lang w:val="en-US" w:eastAsia="en-US"/>
    </w:rPr>
  </w:style>
  <w:style w:type="paragraph" w:customStyle="1" w:styleId="0B1F11278281442DBAEED93C21AFB87C1">
    <w:name w:val="0B1F11278281442DBAEED93C21AFB87C1"/>
    <w:rsid w:val="00CF4D0D"/>
    <w:pPr>
      <w:spacing w:after="0" w:line="240" w:lineRule="auto"/>
    </w:pPr>
    <w:rPr>
      <w:rFonts w:eastAsiaTheme="minorHAnsi"/>
      <w:sz w:val="24"/>
      <w:szCs w:val="24"/>
      <w:lang w:val="en-US" w:eastAsia="en-US"/>
    </w:rPr>
  </w:style>
  <w:style w:type="paragraph" w:customStyle="1" w:styleId="9C3B7CEA581B47A794794A6D323E3E461">
    <w:name w:val="9C3B7CEA581B47A794794A6D323E3E461"/>
    <w:rsid w:val="00CF4D0D"/>
    <w:pPr>
      <w:spacing w:after="0" w:line="240" w:lineRule="auto"/>
    </w:pPr>
    <w:rPr>
      <w:rFonts w:eastAsiaTheme="minorHAnsi"/>
      <w:sz w:val="24"/>
      <w:szCs w:val="24"/>
      <w:lang w:val="en-US" w:eastAsia="en-US"/>
    </w:rPr>
  </w:style>
  <w:style w:type="paragraph" w:customStyle="1" w:styleId="BBB3E38C33794830903A1C416C003CA41">
    <w:name w:val="BBB3E38C33794830903A1C416C003CA41"/>
    <w:rsid w:val="00CF4D0D"/>
    <w:pPr>
      <w:spacing w:after="0" w:line="240" w:lineRule="auto"/>
    </w:pPr>
    <w:rPr>
      <w:rFonts w:eastAsiaTheme="minorHAnsi"/>
      <w:sz w:val="24"/>
      <w:szCs w:val="24"/>
      <w:lang w:val="en-US" w:eastAsia="en-US"/>
    </w:rPr>
  </w:style>
  <w:style w:type="paragraph" w:customStyle="1" w:styleId="2EA546BF3A26471C91BFD2959D8C69D91">
    <w:name w:val="2EA546BF3A26471C91BFD2959D8C69D91"/>
    <w:rsid w:val="00CF4D0D"/>
    <w:pPr>
      <w:spacing w:after="0" w:line="240" w:lineRule="auto"/>
    </w:pPr>
    <w:rPr>
      <w:rFonts w:eastAsiaTheme="minorHAnsi"/>
      <w:sz w:val="24"/>
      <w:szCs w:val="24"/>
      <w:lang w:val="en-US" w:eastAsia="en-US"/>
    </w:rPr>
  </w:style>
  <w:style w:type="paragraph" w:customStyle="1" w:styleId="A397CFDB56DE41F1B7DE1114E06066411">
    <w:name w:val="A397CFDB56DE41F1B7DE1114E06066411"/>
    <w:rsid w:val="00CF4D0D"/>
    <w:pPr>
      <w:spacing w:after="0" w:line="240" w:lineRule="auto"/>
    </w:pPr>
    <w:rPr>
      <w:rFonts w:eastAsiaTheme="minorHAnsi"/>
      <w:sz w:val="24"/>
      <w:szCs w:val="24"/>
      <w:lang w:val="en-US" w:eastAsia="en-US"/>
    </w:rPr>
  </w:style>
  <w:style w:type="paragraph" w:customStyle="1" w:styleId="70B72107B2404472B1BF67D4DD9FF4291">
    <w:name w:val="70B72107B2404472B1BF67D4DD9FF4291"/>
    <w:rsid w:val="00CF4D0D"/>
    <w:pPr>
      <w:spacing w:after="0" w:line="240" w:lineRule="auto"/>
    </w:pPr>
    <w:rPr>
      <w:rFonts w:eastAsiaTheme="minorHAnsi"/>
      <w:sz w:val="24"/>
      <w:szCs w:val="24"/>
      <w:lang w:val="en-US" w:eastAsia="en-US"/>
    </w:rPr>
  </w:style>
  <w:style w:type="paragraph" w:customStyle="1" w:styleId="06BBE338F92E4D1B8A0EE3DAD6EF39CA1">
    <w:name w:val="06BBE338F92E4D1B8A0EE3DAD6EF39CA1"/>
    <w:rsid w:val="00CF4D0D"/>
    <w:pPr>
      <w:spacing w:after="0" w:line="240" w:lineRule="auto"/>
    </w:pPr>
    <w:rPr>
      <w:rFonts w:eastAsiaTheme="minorHAnsi"/>
      <w:sz w:val="24"/>
      <w:szCs w:val="24"/>
      <w:lang w:val="en-US" w:eastAsia="en-US"/>
    </w:rPr>
  </w:style>
  <w:style w:type="paragraph" w:customStyle="1" w:styleId="A5C169D5D4744454883E20E4E8457FF31">
    <w:name w:val="A5C169D5D4744454883E20E4E8457FF31"/>
    <w:rsid w:val="00CF4D0D"/>
    <w:pPr>
      <w:spacing w:after="0" w:line="240" w:lineRule="auto"/>
    </w:pPr>
    <w:rPr>
      <w:rFonts w:eastAsiaTheme="minorHAnsi"/>
      <w:sz w:val="24"/>
      <w:szCs w:val="24"/>
      <w:lang w:val="en-US"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BBS_CreatedFromTemplate xmlns="b07788d4-8abc-46f1-82d8-8e3c5aaeb223">false</BBS_CreatedFromTemplate>
    <BBS_WF_DocumentSigners xmlns="b07788d4-8abc-46f1-82d8-8e3c5aaeb223">[{"Assignee":"Ingus Krūmiņš","AssigneePosition":"Lidlauka tehniskais vadītājs"}]</BBS_WF_DocumentSigners>
    <BBS_WF_IsGeneratedFromTemplate xmlns="b07788d4-8abc-46f1-82d8-8e3c5aaeb223">true</BBS_WF_IsGeneratedFromTemplate>
    <BBS_VersionHistory xmlns="b07788d4-8abc-46f1-82d8-8e3c5aaeb223" xsi:nil="true"/>
    <BBS_WF_DocumentTemplateId xmlns="b07788d4-8abc-46f1-82d8-8e3c5aaeb223">200</BBS_WF_DocumentTemplateId>
    <BBS_RelatedItemID xmlns="b07788d4-8abc-46f1-82d8-8e3c5aaeb223">ed7e5ac0-4a24-4ccc-9480-82f1e742ed21</BBS_RelatedItemID>
  </documentManagement>
</p:properties>
</file>

<file path=customXml/item2.xml><?xml version="1.0" encoding="utf-8"?>
<ct:contentTypeSchema xmlns:ct="http://schemas.microsoft.com/office/2006/metadata/contentType" xmlns:ma="http://schemas.microsoft.com/office/2006/metadata/properties/metaAttributes" ct:_="" ma:_="" ma:contentTypeName="Nosūtāmā dokumenta dokuments" ma:contentTypeID="0x010100C476CDCBD2A54C809BE7B1095298D8680089687E3A5792F146853241CAB5323A8E" ma:contentTypeVersion="11" ma:contentTypeDescription="Izveidot jaunu dokumentu." ma:contentTypeScope="" ma:versionID="c5bc6b5504fbf8a52cf92d857db9a70e">
  <xsd:schema xmlns:xsd="http://www.w3.org/2001/XMLSchema" xmlns:xs="http://www.w3.org/2001/XMLSchema" xmlns:p="http://schemas.microsoft.com/office/2006/metadata/properties" xmlns:ns2="b07788d4-8abc-46f1-82d8-8e3c5aaeb223" targetNamespace="http://schemas.microsoft.com/office/2006/metadata/properties" ma:root="true" ma:fieldsID="98ff8829fe8a837cc81ab862fe81faa2" ns2:_="">
    <xsd:import namespace="b07788d4-8abc-46f1-82d8-8e3c5aaeb223"/>
    <xsd:element name="properties">
      <xsd:complexType>
        <xsd:sequence>
          <xsd:element name="documentManagement">
            <xsd:complexType>
              <xsd:all>
                <xsd:element ref="ns2:BBS_RelatedItemID" minOccurs="0"/>
                <xsd:element ref="ns2:BBS_VersionHistory" minOccurs="0"/>
                <xsd:element ref="ns2:SharedWithUsers" minOccurs="0"/>
                <xsd:element ref="ns2:BBS_CreatedFromTemplate" minOccurs="0"/>
                <xsd:element ref="ns2:SharedWithDetails" minOccurs="0"/>
                <xsd:element ref="ns2:BBS_WF_IsGeneratedFromTemplate" minOccurs="0"/>
                <xsd:element ref="ns2:BBS_WF_DocumentTemplateId" minOccurs="0"/>
                <xsd:element ref="ns2:BBS_WF_DocumentSign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07788d4-8abc-46f1-82d8-8e3c5aaeb223" elementFormDefault="qualified">
    <xsd:import namespace="http://schemas.microsoft.com/office/2006/documentManagement/types"/>
    <xsd:import namespace="http://schemas.microsoft.com/office/infopath/2007/PartnerControls"/>
    <xsd:element name="BBS_RelatedItemID" ma:index="8" nillable="true" ma:displayName="Saistītā vienuma identifikators" ma:indexed="true" ma:internalName="BBS_RelatedItemID">
      <xsd:simpleType>
        <xsd:restriction base="dms:Text"/>
      </xsd:simpleType>
    </xsd:element>
    <xsd:element name="BBS_VersionHistory" ma:index="9" nillable="true" ma:displayName="Versiju vēsture" ma:internalName="BBS_VersionHistory" ma:readOnly="false">
      <xsd:simpleType>
        <xsd:restriction base="dms:Text"/>
      </xsd:simpleType>
    </xsd:element>
    <xsd:element name="SharedWithUsers" ma:index="10" nillable="true" ma:displayName="Koplietots ar"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BBS_CreatedFromTemplate" ma:index="11" nillable="true" ma:displayName="Ģenerēts no šablona" ma:default="0" ma:internalName="BBS_CreatedFromTemplate">
      <xsd:simpleType>
        <xsd:restriction base="dms:Boolean"/>
      </xsd:simpleType>
    </xsd:element>
    <xsd:element name="SharedWithDetails" ma:index="12" nillable="true" ma:displayName="Koplietots ar: detalizēti" ma:internalName="SharedWithDetails" ma:readOnly="true">
      <xsd:simpleType>
        <xsd:restriction base="dms:Note">
          <xsd:maxLength value="255"/>
        </xsd:restriction>
      </xsd:simpleType>
    </xsd:element>
    <xsd:element name="BBS_WF_IsGeneratedFromTemplate" ma:index="13" nillable="true" ma:displayName="Ir ģenerēts no veidnes" ma:default="0" ma:hidden="true" ma:indexed="true" ma:internalName="BBS_WF_IsGeneratedFromTemplate" ma:readOnly="false">
      <xsd:simpleType>
        <xsd:restriction base="dms:Boolean"/>
      </xsd:simpleType>
    </xsd:element>
    <xsd:element name="BBS_WF_DocumentTemplateId" ma:index="14" nillable="true" ma:displayName="Veidnes identifikators" ma:hidden="true" ma:indexed="true" ma:internalName="BBS_WF_DocumentTemplateId" ma:readOnly="false">
      <xsd:simpleType>
        <xsd:restriction base="dms:Text"/>
      </xsd:simpleType>
    </xsd:element>
    <xsd:element name="BBS_WF_DocumentSigners" ma:index="15" nillable="true" ma:displayName="Dokumenta parakstītāji" ma:description="" ma:internalName="BBS_WF_DocumentSigners" ma:readOnly="fals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Satura tips"/>
        <xsd:element ref="dc:title" minOccurs="0" maxOccurs="1" ma:index="4" ma:displayName="Virsrakst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F437EA0-365F-4833-ACBA-B3B85C5B2A1F}"/>
</file>

<file path=customXml/itemProps2.xml><?xml version="1.0" encoding="utf-8"?>
<ds:datastoreItem xmlns:ds="http://schemas.openxmlformats.org/officeDocument/2006/customXml" ds:itemID="{F4C0A494-C322-40E4-995A-920DC9096F0A}"/>
</file>

<file path=customXml/itemProps3.xml><?xml version="1.0" encoding="utf-8"?>
<ds:datastoreItem xmlns:ds="http://schemas.openxmlformats.org/officeDocument/2006/customXml" ds:itemID="{4F11F716-BDFD-4425-BE11-8E165FE35544}"/>
</file>

<file path=customXml/itemProps4.xml><?xml version="1.0" encoding="utf-8"?>
<ds:datastoreItem xmlns:ds="http://schemas.openxmlformats.org/officeDocument/2006/customXml" ds:itemID="{9576267E-6CF6-46C6-B06C-E3899DE2059E}"/>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Normal.dotm</ap:Template>
  <ap:Application>Microsoft Office Word</ap:Application>
  <ap:DocSecurity>0</ap:DocSecurity>
  <ap:ScaleCrop>false</ap:ScaleCrop>
  <ap:Company/>
  <ap:SharedDoc>false</ap:SharedDoc>
  <ap:HyperlinksChanged>false</ap:HyperlinksChanged>
  <ap:AppVersion>00.0001</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RIX nosūtāmo dokumentu veidne- publisks</dc:title>
  <dc:subject/>
  <dc:creator>Microsoft Office User</dc:creator>
  <cp:keywords>OD_DT_200</cp:keywords>
  <dc:description/>
  <cp:lastModifiedBy>Julija Āboltiņa</cp:lastModifiedBy>
  <cp:revision>7</cp:revision>
  <dcterms:created xsi:type="dcterms:W3CDTF">2024-01-29T11:02:00Z</dcterms:created>
  <dcterms:modified xsi:type="dcterms:W3CDTF">2026-10-05T12:05:30Z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0x010100C476CDCBD2A54C809BE7B1095298D8680089687E3A5792F146853241CAB5323A8E</vt:lpwstr>
  </property>
</Properties>
</file>