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0BDC9" w14:textId="711F3F48" w:rsidR="00986C1A" w:rsidRPr="0086567E" w:rsidRDefault="00845E7F" w:rsidP="00986C1A">
      <w:pPr>
        <w:overflowPunct w:val="0"/>
        <w:autoSpaceDE w:val="0"/>
        <w:autoSpaceDN w:val="0"/>
        <w:adjustRightInd w:val="0"/>
        <w:spacing w:line="240" w:lineRule="auto"/>
        <w:jc w:val="center"/>
        <w:textAlignment w:val="baseline"/>
        <w:rPr>
          <w:rFonts w:eastAsia="Times New Roman"/>
          <w:szCs w:val="20"/>
          <w:lang w:val="pt-BR"/>
        </w:rPr>
      </w:pPr>
      <w:bookmarkStart w:id="0" w:name="_Hlk132353777"/>
      <w:bookmarkEnd w:id="0"/>
      <w:r w:rsidRPr="00DB135C">
        <w:rPr>
          <w:noProof/>
          <w:lang w:eastAsia="lv-LV"/>
        </w:rPr>
        <w:drawing>
          <wp:inline distT="0" distB="0" distL="0" distR="0" wp14:anchorId="56CB9FDF" wp14:editId="6A7BF64F">
            <wp:extent cx="890477" cy="1060939"/>
            <wp:effectExtent l="0" t="0" r="5080" b="63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804980" name=""/>
                    <pic:cNvPicPr/>
                  </pic:nvPicPr>
                  <pic:blipFill>
                    <a:blip r:embed="rId8"/>
                    <a:stretch>
                      <a:fillRect/>
                    </a:stretch>
                  </pic:blipFill>
                  <pic:spPr>
                    <a:xfrm>
                      <a:off x="0" y="0"/>
                      <a:ext cx="904630" cy="1077802"/>
                    </a:xfrm>
                    <a:prstGeom prst="rect">
                      <a:avLst/>
                    </a:prstGeom>
                  </pic:spPr>
                </pic:pic>
              </a:graphicData>
            </a:graphic>
          </wp:inline>
        </w:drawing>
      </w:r>
    </w:p>
    <w:p w14:paraId="738DACCC" w14:textId="77777777" w:rsidR="00986C1A" w:rsidRPr="0086567E" w:rsidRDefault="00986C1A" w:rsidP="00986C1A">
      <w:pPr>
        <w:overflowPunct w:val="0"/>
        <w:autoSpaceDE w:val="0"/>
        <w:autoSpaceDN w:val="0"/>
        <w:adjustRightInd w:val="0"/>
        <w:spacing w:line="240" w:lineRule="auto"/>
        <w:jc w:val="center"/>
        <w:textAlignment w:val="baseline"/>
        <w:rPr>
          <w:rFonts w:eastAsia="Times New Roman"/>
        </w:rPr>
      </w:pPr>
      <w:r w:rsidRPr="0086567E">
        <w:rPr>
          <w:rFonts w:eastAsia="Times New Roman"/>
        </w:rPr>
        <w:t>Latvijas Republika</w:t>
      </w:r>
    </w:p>
    <w:p w14:paraId="1D2AF3B7" w14:textId="1133997A" w:rsidR="00986C1A" w:rsidRDefault="00986C1A" w:rsidP="00986C1A">
      <w:pPr>
        <w:overflowPunct w:val="0"/>
        <w:autoSpaceDE w:val="0"/>
        <w:autoSpaceDN w:val="0"/>
        <w:adjustRightInd w:val="0"/>
        <w:spacing w:line="240" w:lineRule="auto"/>
        <w:jc w:val="center"/>
        <w:textAlignment w:val="baseline"/>
        <w:rPr>
          <w:rFonts w:ascii="Bookman Old Style" w:eastAsia="Times New Roman" w:hAnsi="Bookman Old Style"/>
          <w:b/>
          <w:sz w:val="32"/>
          <w:szCs w:val="20"/>
        </w:rPr>
      </w:pPr>
      <w:r w:rsidRPr="0086567E">
        <w:rPr>
          <w:rFonts w:ascii="Bookman Old Style" w:eastAsia="Times New Roman" w:hAnsi="Bookman Old Style"/>
          <w:b/>
          <w:sz w:val="32"/>
          <w:szCs w:val="20"/>
        </w:rPr>
        <w:t>TALSU NOVADA PAŠVALDĪBA</w:t>
      </w:r>
    </w:p>
    <w:p w14:paraId="03939ED0" w14:textId="3A25038E" w:rsidR="00AC7446" w:rsidRPr="0086567E" w:rsidRDefault="00AC7446" w:rsidP="00986C1A">
      <w:pPr>
        <w:overflowPunct w:val="0"/>
        <w:autoSpaceDE w:val="0"/>
        <w:autoSpaceDN w:val="0"/>
        <w:adjustRightInd w:val="0"/>
        <w:spacing w:line="240" w:lineRule="auto"/>
        <w:jc w:val="center"/>
        <w:textAlignment w:val="baseline"/>
        <w:rPr>
          <w:rFonts w:ascii="Bookman Old Style" w:eastAsia="Times New Roman" w:hAnsi="Bookman Old Style"/>
          <w:sz w:val="22"/>
          <w:szCs w:val="22"/>
        </w:rPr>
      </w:pPr>
      <w:r>
        <w:rPr>
          <w:rFonts w:ascii="Bookman Old Style" w:eastAsia="Times New Roman" w:hAnsi="Bookman Old Style"/>
          <w:b/>
          <w:sz w:val="32"/>
          <w:szCs w:val="20"/>
        </w:rPr>
        <w:t>CENTRĀLĀ PĀRVALDE</w:t>
      </w:r>
    </w:p>
    <w:p w14:paraId="13D472A6" w14:textId="77777777" w:rsidR="00986C1A" w:rsidRPr="007C4FF6" w:rsidRDefault="00986C1A" w:rsidP="00986C1A">
      <w:pPr>
        <w:overflowPunct w:val="0"/>
        <w:autoSpaceDE w:val="0"/>
        <w:autoSpaceDN w:val="0"/>
        <w:adjustRightInd w:val="0"/>
        <w:spacing w:line="240" w:lineRule="auto"/>
        <w:jc w:val="center"/>
        <w:textAlignment w:val="baseline"/>
        <w:rPr>
          <w:rFonts w:eastAsia="Times New Roman"/>
          <w:sz w:val="22"/>
          <w:szCs w:val="20"/>
        </w:rPr>
      </w:pPr>
      <w:r w:rsidRPr="007C4FF6">
        <w:rPr>
          <w:rFonts w:eastAsia="Times New Roman"/>
          <w:sz w:val="22"/>
          <w:szCs w:val="20"/>
        </w:rPr>
        <w:t>Nodokļu maksātāja reģistrācijas Nr.90009113532</w:t>
      </w:r>
    </w:p>
    <w:p w14:paraId="583F0280" w14:textId="4C618FEF" w:rsidR="00986C1A" w:rsidRPr="005C7155" w:rsidRDefault="00986C1A" w:rsidP="00986C1A">
      <w:pPr>
        <w:pBdr>
          <w:bottom w:val="single" w:sz="12" w:space="0" w:color="auto"/>
        </w:pBdr>
        <w:overflowPunct w:val="0"/>
        <w:autoSpaceDE w:val="0"/>
        <w:autoSpaceDN w:val="0"/>
        <w:adjustRightInd w:val="0"/>
        <w:spacing w:line="240" w:lineRule="auto"/>
        <w:ind w:firstLine="120"/>
        <w:jc w:val="center"/>
        <w:textAlignment w:val="baseline"/>
        <w:rPr>
          <w:rFonts w:eastAsia="Times New Roman"/>
          <w:sz w:val="20"/>
          <w:szCs w:val="20"/>
        </w:rPr>
      </w:pPr>
      <w:r w:rsidRPr="005C7155">
        <w:rPr>
          <w:rFonts w:eastAsia="Times New Roman"/>
          <w:sz w:val="20"/>
          <w:szCs w:val="20"/>
        </w:rPr>
        <w:t>Kareivju iela 7, Talsi, Talsu nov., LV-3201, tālr. 63232110, e-pasts pasts@talsi.lv</w:t>
      </w:r>
    </w:p>
    <w:p w14:paraId="044FCB2F" w14:textId="77777777" w:rsidR="00986C1A" w:rsidRPr="0086567E" w:rsidRDefault="00986C1A" w:rsidP="00986C1A">
      <w:pPr>
        <w:overflowPunct w:val="0"/>
        <w:autoSpaceDE w:val="0"/>
        <w:autoSpaceDN w:val="0"/>
        <w:adjustRightInd w:val="0"/>
        <w:spacing w:line="240" w:lineRule="auto"/>
        <w:jc w:val="center"/>
        <w:textAlignment w:val="baseline"/>
        <w:rPr>
          <w:rFonts w:eastAsia="Times New Roman"/>
          <w:b/>
          <w:sz w:val="32"/>
        </w:rPr>
      </w:pPr>
      <w:r w:rsidRPr="0086567E">
        <w:rPr>
          <w:rFonts w:eastAsia="Times New Roman"/>
          <w:b/>
          <w:sz w:val="32"/>
        </w:rPr>
        <w:t>IEPIRKUMU KOMISIJA</w:t>
      </w:r>
    </w:p>
    <w:p w14:paraId="45FA9AA4" w14:textId="6C475BF8" w:rsidR="00D8318E" w:rsidRDefault="00986C1A" w:rsidP="000E7897">
      <w:pPr>
        <w:autoSpaceDE w:val="0"/>
        <w:autoSpaceDN w:val="0"/>
        <w:adjustRightInd w:val="0"/>
        <w:spacing w:line="240" w:lineRule="auto"/>
        <w:jc w:val="center"/>
        <w:rPr>
          <w:rFonts w:eastAsia="Times New Roman"/>
        </w:rPr>
      </w:pPr>
      <w:r w:rsidRPr="0086567E">
        <w:rPr>
          <w:rFonts w:eastAsia="Times New Roman"/>
        </w:rPr>
        <w:t>Talsos</w:t>
      </w:r>
    </w:p>
    <w:p w14:paraId="08A024EB" w14:textId="77777777" w:rsidR="00986C1A" w:rsidRPr="00452FB6" w:rsidRDefault="00986C1A" w:rsidP="000E7897">
      <w:pPr>
        <w:autoSpaceDE w:val="0"/>
        <w:autoSpaceDN w:val="0"/>
        <w:adjustRightInd w:val="0"/>
        <w:spacing w:line="240" w:lineRule="auto"/>
        <w:jc w:val="center"/>
        <w:rPr>
          <w:rFonts w:eastAsia="Times New Roman"/>
          <w:b/>
          <w:u w:val="single"/>
        </w:rPr>
      </w:pPr>
    </w:p>
    <w:p w14:paraId="61E5196E" w14:textId="6A5AF3E1" w:rsidR="001D0D69" w:rsidRDefault="001D0D69" w:rsidP="001D0D69">
      <w:pPr>
        <w:overflowPunct w:val="0"/>
        <w:autoSpaceDE w:val="0"/>
        <w:autoSpaceDN w:val="0"/>
        <w:adjustRightInd w:val="0"/>
        <w:spacing w:line="240" w:lineRule="auto"/>
        <w:jc w:val="both"/>
        <w:textAlignment w:val="baseline"/>
        <w:rPr>
          <w:rFonts w:eastAsia="Times New Roman"/>
        </w:rPr>
      </w:pPr>
      <w:r w:rsidRPr="00984003">
        <w:rPr>
          <w:rFonts w:eastAsia="Times New Roman"/>
        </w:rPr>
        <w:t>202</w:t>
      </w:r>
      <w:r w:rsidR="00CB7782">
        <w:rPr>
          <w:rFonts w:eastAsia="Times New Roman"/>
        </w:rPr>
        <w:t>4</w:t>
      </w:r>
      <w:r w:rsidRPr="00984003">
        <w:rPr>
          <w:rFonts w:eastAsia="Times New Roman"/>
        </w:rPr>
        <w:t xml:space="preserve">. gada </w:t>
      </w:r>
      <w:r w:rsidR="006D30D7">
        <w:rPr>
          <w:rFonts w:eastAsia="Times New Roman"/>
        </w:rPr>
        <w:t>31</w:t>
      </w:r>
      <w:r w:rsidR="00935BD5">
        <w:rPr>
          <w:rFonts w:eastAsia="Times New Roman"/>
        </w:rPr>
        <w:t>. </w:t>
      </w:r>
      <w:r w:rsidR="00CB7782">
        <w:rPr>
          <w:rFonts w:eastAsia="Times New Roman"/>
        </w:rPr>
        <w:t>ma</w:t>
      </w:r>
      <w:r w:rsidR="003B434A">
        <w:rPr>
          <w:rFonts w:eastAsia="Times New Roman"/>
        </w:rPr>
        <w:t>ij</w:t>
      </w:r>
      <w:r w:rsidR="00CB7782">
        <w:rPr>
          <w:rFonts w:eastAsia="Times New Roman"/>
        </w:rPr>
        <w:t>ā</w:t>
      </w:r>
    </w:p>
    <w:p w14:paraId="4858BD7E" w14:textId="77777777" w:rsidR="00887CD5" w:rsidRDefault="00887CD5" w:rsidP="001D0D69">
      <w:pPr>
        <w:spacing w:line="240" w:lineRule="auto"/>
        <w:jc w:val="right"/>
        <w:rPr>
          <w:rFonts w:eastAsia="Times New Roman"/>
          <w:b/>
          <w:color w:val="000000"/>
        </w:rPr>
      </w:pPr>
    </w:p>
    <w:p w14:paraId="2D0D8A6C" w14:textId="77A9CE35" w:rsidR="001D0D69" w:rsidRPr="004C6173" w:rsidRDefault="001D0D69" w:rsidP="001D0D69">
      <w:pPr>
        <w:spacing w:line="240" w:lineRule="auto"/>
        <w:jc w:val="right"/>
        <w:rPr>
          <w:rFonts w:eastAsia="Times New Roman"/>
          <w:b/>
          <w:color w:val="000000"/>
        </w:rPr>
      </w:pPr>
      <w:r w:rsidRPr="004C6173">
        <w:rPr>
          <w:rFonts w:eastAsia="Times New Roman"/>
          <w:b/>
          <w:color w:val="000000"/>
        </w:rPr>
        <w:t>Ieinteresētaj</w:t>
      </w:r>
      <w:r w:rsidR="002B388C">
        <w:rPr>
          <w:rFonts w:eastAsia="Times New Roman"/>
          <w:b/>
          <w:color w:val="000000"/>
        </w:rPr>
        <w:t>ie</w:t>
      </w:r>
      <w:r>
        <w:rPr>
          <w:rFonts w:eastAsia="Times New Roman"/>
          <w:b/>
          <w:color w:val="000000"/>
        </w:rPr>
        <w:t>m</w:t>
      </w:r>
      <w:r w:rsidRPr="004C6173">
        <w:rPr>
          <w:rFonts w:eastAsia="Times New Roman"/>
          <w:b/>
          <w:color w:val="000000"/>
        </w:rPr>
        <w:t xml:space="preserve"> piegādātāj</w:t>
      </w:r>
      <w:r w:rsidR="002B388C">
        <w:rPr>
          <w:rFonts w:eastAsia="Times New Roman"/>
          <w:b/>
          <w:color w:val="000000"/>
        </w:rPr>
        <w:t>ie</w:t>
      </w:r>
      <w:r>
        <w:rPr>
          <w:rFonts w:eastAsia="Times New Roman"/>
          <w:b/>
          <w:color w:val="000000"/>
        </w:rPr>
        <w:t>m</w:t>
      </w:r>
    </w:p>
    <w:p w14:paraId="7B841591" w14:textId="77777777" w:rsidR="001D0D69" w:rsidRDefault="001D0D69" w:rsidP="001D0D69">
      <w:pPr>
        <w:overflowPunct w:val="0"/>
        <w:autoSpaceDE w:val="0"/>
        <w:autoSpaceDN w:val="0"/>
        <w:adjustRightInd w:val="0"/>
        <w:spacing w:line="240" w:lineRule="auto"/>
        <w:textAlignment w:val="baseline"/>
        <w:rPr>
          <w:rFonts w:eastAsia="Times New Roman"/>
        </w:rPr>
      </w:pPr>
    </w:p>
    <w:p w14:paraId="53F70AEA" w14:textId="77777777" w:rsidR="003B434A" w:rsidRPr="00F454E9" w:rsidRDefault="003B434A" w:rsidP="003B434A">
      <w:pPr>
        <w:autoSpaceDE w:val="0"/>
        <w:autoSpaceDN w:val="0"/>
        <w:adjustRightInd w:val="0"/>
        <w:spacing w:line="240" w:lineRule="auto"/>
        <w:jc w:val="center"/>
        <w:rPr>
          <w:rFonts w:eastAsia="Times New Roman"/>
          <w:b/>
        </w:rPr>
      </w:pPr>
      <w:r w:rsidRPr="00F06AB2">
        <w:rPr>
          <w:rFonts w:eastAsia="Times New Roman"/>
          <w:b/>
        </w:rPr>
        <w:t>Jautājumu – atbilžu apkopojums</w:t>
      </w:r>
      <w:r>
        <w:rPr>
          <w:rFonts w:eastAsia="Times New Roman"/>
          <w:b/>
        </w:rPr>
        <w:t xml:space="preserve"> atklātā konkursā</w:t>
      </w:r>
    </w:p>
    <w:p w14:paraId="476A86A1" w14:textId="77777777" w:rsidR="003B434A" w:rsidRPr="00B666B4" w:rsidRDefault="003B434A" w:rsidP="003B434A">
      <w:pPr>
        <w:autoSpaceDE w:val="0"/>
        <w:autoSpaceDN w:val="0"/>
        <w:adjustRightInd w:val="0"/>
        <w:spacing w:line="240" w:lineRule="auto"/>
        <w:jc w:val="center"/>
        <w:rPr>
          <w:rFonts w:eastAsia="Times New Roman"/>
          <w:b/>
        </w:rPr>
      </w:pPr>
      <w:r w:rsidRPr="005C7155">
        <w:rPr>
          <w:rFonts w:eastAsia="Times New Roman"/>
          <w:b/>
        </w:rPr>
        <w:t>“</w:t>
      </w:r>
      <w:r w:rsidRPr="0019689B">
        <w:rPr>
          <w:b/>
          <w:color w:val="000000"/>
          <w:lang w:eastAsia="ar-SA"/>
        </w:rPr>
        <w:t>Pansionāta “Lauciene” ēku energoefektivitātes paaugstināšanas 1. kārta</w:t>
      </w:r>
      <w:r w:rsidRPr="005C7155">
        <w:rPr>
          <w:rFonts w:eastAsia="Times New Roman"/>
          <w:b/>
        </w:rPr>
        <w:t>”</w:t>
      </w:r>
      <w:r w:rsidRPr="00B666B4">
        <w:rPr>
          <w:rFonts w:eastAsia="Times New Roman"/>
          <w:b/>
        </w:rPr>
        <w:t>,</w:t>
      </w:r>
      <w:r>
        <w:rPr>
          <w:rFonts w:eastAsia="Times New Roman"/>
          <w:b/>
        </w:rPr>
        <w:t xml:space="preserve"> </w:t>
      </w:r>
      <w:r w:rsidRPr="00B666B4">
        <w:rPr>
          <w:rFonts w:eastAsia="Times New Roman"/>
          <w:b/>
        </w:rPr>
        <w:t>identifikācijas Nr. TNP 202</w:t>
      </w:r>
      <w:r>
        <w:rPr>
          <w:rFonts w:eastAsia="Times New Roman"/>
          <w:b/>
        </w:rPr>
        <w:t>4</w:t>
      </w:r>
      <w:r w:rsidRPr="00B666B4">
        <w:rPr>
          <w:rFonts w:eastAsia="Times New Roman"/>
          <w:b/>
        </w:rPr>
        <w:t>/</w:t>
      </w:r>
      <w:r>
        <w:rPr>
          <w:rFonts w:eastAsia="Times New Roman"/>
          <w:b/>
        </w:rPr>
        <w:t>17</w:t>
      </w:r>
    </w:p>
    <w:p w14:paraId="47C9961A" w14:textId="77777777" w:rsidR="003B434A" w:rsidRPr="00677644" w:rsidRDefault="003B434A" w:rsidP="003B434A">
      <w:pPr>
        <w:overflowPunct w:val="0"/>
        <w:autoSpaceDE w:val="0"/>
        <w:autoSpaceDN w:val="0"/>
        <w:adjustRightInd w:val="0"/>
        <w:spacing w:line="240" w:lineRule="auto"/>
        <w:textAlignment w:val="baseline"/>
        <w:rPr>
          <w:rFonts w:eastAsia="Times New Roman"/>
          <w:sz w:val="16"/>
          <w:szCs w:val="16"/>
        </w:rPr>
      </w:pPr>
    </w:p>
    <w:p w14:paraId="1B90369E" w14:textId="6C229416" w:rsidR="003B434A" w:rsidRDefault="003B434A" w:rsidP="003B434A">
      <w:pPr>
        <w:widowControl w:val="0"/>
        <w:autoSpaceDE w:val="0"/>
        <w:autoSpaceDN w:val="0"/>
        <w:adjustRightInd w:val="0"/>
        <w:spacing w:line="240" w:lineRule="auto"/>
        <w:ind w:firstLine="567"/>
        <w:jc w:val="both"/>
        <w:rPr>
          <w:color w:val="000000"/>
        </w:rPr>
      </w:pPr>
      <w:r>
        <w:t xml:space="preserve">Talsu novada pašvaldības (turpmāk – Pasūtītājs) Iepirkumu komisija (turpmāk – Komisija) ir saņēmusi </w:t>
      </w:r>
      <w:r w:rsidRPr="0012391C">
        <w:t>ieinteresē</w:t>
      </w:r>
      <w:r>
        <w:t>t</w:t>
      </w:r>
      <w:r w:rsidR="001D03F0">
        <w:t xml:space="preserve">o </w:t>
      </w:r>
      <w:r w:rsidRPr="00602E48">
        <w:t>piegādātāj</w:t>
      </w:r>
      <w:r w:rsidR="001D03F0">
        <w:t>u</w:t>
      </w:r>
      <w:r w:rsidRPr="00602E48">
        <w:t xml:space="preserve"> jautājum</w:t>
      </w:r>
      <w:r>
        <w:t>us par atklāta konkursa</w:t>
      </w:r>
      <w:r w:rsidRPr="00B10C08">
        <w:t xml:space="preserve"> “</w:t>
      </w:r>
      <w:r w:rsidRPr="0019689B">
        <w:t>Pansionāta “Lauciene” ēku energoefektivitātes paaugstināšanas 1. kārta</w:t>
      </w:r>
      <w:r w:rsidRPr="00B10C08">
        <w:t>”, identifikācijas Nr.</w:t>
      </w:r>
      <w:r>
        <w:t> </w:t>
      </w:r>
      <w:r w:rsidRPr="00B10C08">
        <w:t>TNP</w:t>
      </w:r>
      <w:r>
        <w:t> </w:t>
      </w:r>
      <w:r w:rsidRPr="00B10C08">
        <w:t>202</w:t>
      </w:r>
      <w:r>
        <w:t>4</w:t>
      </w:r>
      <w:r w:rsidRPr="00B10C08">
        <w:t>/</w:t>
      </w:r>
      <w:r>
        <w:t>17</w:t>
      </w:r>
      <w:r w:rsidRPr="00B10C08">
        <w:t xml:space="preserve"> (turpmāk – </w:t>
      </w:r>
      <w:r>
        <w:t>Atklāts konkurss</w:t>
      </w:r>
      <w:r w:rsidRPr="00B10C08">
        <w:t>)</w:t>
      </w:r>
      <w:r>
        <w:rPr>
          <w:color w:val="000000"/>
        </w:rPr>
        <w:t>, dokumentāciju.</w:t>
      </w:r>
    </w:p>
    <w:p w14:paraId="5DE6C972" w14:textId="77777777" w:rsidR="001D03F0" w:rsidRPr="00F06AB2" w:rsidRDefault="001D03F0" w:rsidP="001D03F0">
      <w:pPr>
        <w:autoSpaceDE w:val="0"/>
        <w:autoSpaceDN w:val="0"/>
        <w:adjustRightInd w:val="0"/>
        <w:spacing w:line="240" w:lineRule="auto"/>
        <w:ind w:firstLine="567"/>
        <w:jc w:val="both"/>
        <w:rPr>
          <w:color w:val="000000"/>
        </w:rPr>
      </w:pPr>
    </w:p>
    <w:p w14:paraId="79CB02DC" w14:textId="77777777" w:rsidR="001D03F0" w:rsidRDefault="001D03F0" w:rsidP="001D03F0">
      <w:pPr>
        <w:autoSpaceDE w:val="0"/>
        <w:autoSpaceDN w:val="0"/>
        <w:adjustRightInd w:val="0"/>
        <w:spacing w:line="240" w:lineRule="auto"/>
        <w:ind w:firstLine="567"/>
        <w:jc w:val="both"/>
        <w:rPr>
          <w:b/>
          <w:u w:val="single"/>
        </w:rPr>
      </w:pPr>
      <w:r w:rsidRPr="001F0245">
        <w:rPr>
          <w:b/>
          <w:u w:val="single"/>
        </w:rPr>
        <w:t>Pretendentu ievērībai</w:t>
      </w:r>
      <w:r>
        <w:rPr>
          <w:b/>
          <w:u w:val="single"/>
        </w:rPr>
        <w:t>:</w:t>
      </w:r>
    </w:p>
    <w:p w14:paraId="3849EB62" w14:textId="5962ACBB" w:rsidR="00B816DE" w:rsidRDefault="001D03F0" w:rsidP="001D03F0">
      <w:pPr>
        <w:pStyle w:val="Sarakstarindkopa"/>
        <w:numPr>
          <w:ilvl w:val="0"/>
          <w:numId w:val="33"/>
        </w:numPr>
        <w:spacing w:line="240" w:lineRule="auto"/>
        <w:ind w:right="-96"/>
        <w:jc w:val="both"/>
        <w:rPr>
          <w:rFonts w:eastAsia="Times New Roman"/>
          <w:bCs/>
        </w:rPr>
      </w:pPr>
      <w:r w:rsidRPr="009E66F3">
        <w:rPr>
          <w:rFonts w:eastAsia="Times New Roman"/>
          <w:bCs/>
        </w:rPr>
        <w:t>Komisija</w:t>
      </w:r>
      <w:r>
        <w:rPr>
          <w:rFonts w:eastAsia="Times New Roman"/>
          <w:bCs/>
        </w:rPr>
        <w:t xml:space="preserve"> informē, ka</w:t>
      </w:r>
      <w:r w:rsidR="00B816DE">
        <w:rPr>
          <w:rFonts w:eastAsia="Times New Roman"/>
          <w:bCs/>
        </w:rPr>
        <w:t xml:space="preserve"> tika veikti </w:t>
      </w:r>
      <w:r w:rsidR="0095137E">
        <w:rPr>
          <w:rFonts w:eastAsia="Times New Roman"/>
          <w:bCs/>
        </w:rPr>
        <w:t xml:space="preserve">šāda veida </w:t>
      </w:r>
      <w:r w:rsidR="00B816DE">
        <w:rPr>
          <w:rFonts w:eastAsia="Times New Roman"/>
          <w:bCs/>
        </w:rPr>
        <w:t>grozījumi:</w:t>
      </w:r>
    </w:p>
    <w:p w14:paraId="2758DEB7" w14:textId="61F15F20" w:rsidR="00B816DE" w:rsidRDefault="00C57BC8" w:rsidP="00B816DE">
      <w:pPr>
        <w:pStyle w:val="Sarakstarindkopa"/>
        <w:numPr>
          <w:ilvl w:val="1"/>
          <w:numId w:val="33"/>
        </w:numPr>
        <w:spacing w:line="240" w:lineRule="auto"/>
        <w:ind w:right="-96"/>
        <w:jc w:val="both"/>
        <w:rPr>
          <w:rFonts w:eastAsia="Times New Roman"/>
          <w:bCs/>
        </w:rPr>
      </w:pPr>
      <w:r>
        <w:rPr>
          <w:rFonts w:eastAsia="Times New Roman"/>
          <w:bCs/>
        </w:rPr>
        <w:t>v</w:t>
      </w:r>
      <w:r w:rsidR="00B816DE">
        <w:rPr>
          <w:rFonts w:eastAsia="Times New Roman"/>
          <w:bCs/>
        </w:rPr>
        <w:t xml:space="preserve">eikti labojumi un papildinājumi </w:t>
      </w:r>
      <w:r w:rsidR="001D03F0">
        <w:rPr>
          <w:rFonts w:eastAsia="Times New Roman"/>
          <w:bCs/>
        </w:rPr>
        <w:t>Atklāta konkursa</w:t>
      </w:r>
      <w:r w:rsidR="001D03F0" w:rsidRPr="00E719DD">
        <w:rPr>
          <w:rFonts w:eastAsia="Times New Roman"/>
          <w:bCs/>
        </w:rPr>
        <w:t xml:space="preserve"> </w:t>
      </w:r>
      <w:r w:rsidR="001D03F0">
        <w:rPr>
          <w:rFonts w:eastAsia="Times New Roman"/>
          <w:bCs/>
        </w:rPr>
        <w:t>nolikumā</w:t>
      </w:r>
      <w:r w:rsidR="000A6A7C">
        <w:rPr>
          <w:rFonts w:eastAsia="Times New Roman"/>
          <w:bCs/>
        </w:rPr>
        <w:t xml:space="preserve"> (turpmāk – Nolikums)</w:t>
      </w:r>
      <w:r w:rsidR="00B816DE">
        <w:rPr>
          <w:rFonts w:eastAsia="Times New Roman"/>
          <w:bCs/>
        </w:rPr>
        <w:t xml:space="preserve"> un </w:t>
      </w:r>
      <w:r w:rsidR="0095137E">
        <w:rPr>
          <w:rFonts w:eastAsia="Times New Roman"/>
          <w:bCs/>
        </w:rPr>
        <w:t>Nolikuma</w:t>
      </w:r>
      <w:r w:rsidR="00B816DE">
        <w:rPr>
          <w:rFonts w:eastAsia="Times New Roman"/>
          <w:bCs/>
        </w:rPr>
        <w:t> 11. pielikumā “Līguma projekts”, kas grozītajos dokumentos iekrāsoti sarkanā krāsā;</w:t>
      </w:r>
    </w:p>
    <w:p w14:paraId="63C6EB40" w14:textId="782B3BAA" w:rsidR="0009335A" w:rsidRDefault="0009335A" w:rsidP="00B816DE">
      <w:pPr>
        <w:pStyle w:val="Sarakstarindkopa"/>
        <w:numPr>
          <w:ilvl w:val="1"/>
          <w:numId w:val="33"/>
        </w:numPr>
        <w:spacing w:line="240" w:lineRule="auto"/>
        <w:ind w:right="-96"/>
        <w:jc w:val="both"/>
        <w:rPr>
          <w:rFonts w:eastAsia="Times New Roman"/>
          <w:bCs/>
        </w:rPr>
      </w:pPr>
      <w:r>
        <w:rPr>
          <w:rFonts w:eastAsia="Times New Roman"/>
          <w:bCs/>
        </w:rPr>
        <w:t>v</w:t>
      </w:r>
      <w:r w:rsidR="00B816DE">
        <w:rPr>
          <w:rFonts w:eastAsia="Times New Roman"/>
          <w:bCs/>
        </w:rPr>
        <w:t xml:space="preserve">eikti labojumi </w:t>
      </w:r>
      <w:r w:rsidR="00C57BC8">
        <w:rPr>
          <w:rFonts w:eastAsia="Times New Roman"/>
          <w:bCs/>
        </w:rPr>
        <w:t xml:space="preserve">un papildinājumi </w:t>
      </w:r>
      <w:r w:rsidR="000A6A7C">
        <w:rPr>
          <w:rFonts w:eastAsia="Times New Roman"/>
          <w:bCs/>
        </w:rPr>
        <w:t>N</w:t>
      </w:r>
      <w:r w:rsidR="00B816DE">
        <w:rPr>
          <w:rFonts w:eastAsia="Times New Roman"/>
          <w:bCs/>
        </w:rPr>
        <w:t>olikuma 4</w:t>
      </w:r>
      <w:r w:rsidR="001D03F0" w:rsidRPr="00E719DD">
        <w:rPr>
          <w:rFonts w:eastAsia="Times New Roman"/>
          <w:bCs/>
        </w:rPr>
        <w:t>. pielikum</w:t>
      </w:r>
      <w:r w:rsidR="00B816DE">
        <w:rPr>
          <w:rFonts w:eastAsia="Times New Roman"/>
          <w:bCs/>
        </w:rPr>
        <w:t>ā</w:t>
      </w:r>
      <w:r w:rsidR="001D03F0" w:rsidRPr="00E719DD">
        <w:rPr>
          <w:rFonts w:eastAsia="Times New Roman"/>
          <w:bCs/>
        </w:rPr>
        <w:t xml:space="preserve"> “Darbu apjomu tāme”</w:t>
      </w:r>
      <w:r w:rsidR="001D03F0">
        <w:rPr>
          <w:rFonts w:eastAsia="Times New Roman"/>
          <w:bCs/>
        </w:rPr>
        <w:t xml:space="preserve"> (turpmāk – Darbu apjomu tāme)</w:t>
      </w:r>
      <w:r w:rsidR="00B816DE">
        <w:rPr>
          <w:rFonts w:eastAsia="Times New Roman"/>
          <w:bCs/>
        </w:rPr>
        <w:t>. P</w:t>
      </w:r>
      <w:r w:rsidR="001D03F0">
        <w:rPr>
          <w:rFonts w:eastAsia="Times New Roman"/>
          <w:bCs/>
        </w:rPr>
        <w:t>ozīcij</w:t>
      </w:r>
      <w:r>
        <w:rPr>
          <w:rFonts w:eastAsia="Times New Roman"/>
          <w:bCs/>
        </w:rPr>
        <w:t>as</w:t>
      </w:r>
      <w:r w:rsidR="001D03F0">
        <w:rPr>
          <w:rFonts w:eastAsia="Times New Roman"/>
          <w:bCs/>
        </w:rPr>
        <w:t>, kurā</w:t>
      </w:r>
      <w:r>
        <w:rPr>
          <w:rFonts w:eastAsia="Times New Roman"/>
          <w:bCs/>
        </w:rPr>
        <w:t>s</w:t>
      </w:r>
      <w:r w:rsidR="001D03F0">
        <w:rPr>
          <w:rFonts w:eastAsia="Times New Roman"/>
          <w:bCs/>
        </w:rPr>
        <w:t xml:space="preserve"> veikt</w:t>
      </w:r>
      <w:r>
        <w:rPr>
          <w:rFonts w:eastAsia="Times New Roman"/>
          <w:bCs/>
        </w:rPr>
        <w:t>i</w:t>
      </w:r>
      <w:r w:rsidR="001D03F0">
        <w:rPr>
          <w:rFonts w:eastAsia="Times New Roman"/>
          <w:bCs/>
        </w:rPr>
        <w:t xml:space="preserve"> labojum</w:t>
      </w:r>
      <w:r>
        <w:rPr>
          <w:rFonts w:eastAsia="Times New Roman"/>
          <w:bCs/>
        </w:rPr>
        <w:t>i</w:t>
      </w:r>
      <w:r w:rsidR="001D03F0">
        <w:rPr>
          <w:rFonts w:eastAsia="Times New Roman"/>
          <w:bCs/>
        </w:rPr>
        <w:t xml:space="preserve"> ar šo Jautājumu – atbilžu apkopojumu, ir iekrāsot</w:t>
      </w:r>
      <w:r>
        <w:rPr>
          <w:rFonts w:eastAsia="Times New Roman"/>
          <w:bCs/>
        </w:rPr>
        <w:t>as</w:t>
      </w:r>
      <w:r w:rsidR="001D03F0">
        <w:rPr>
          <w:rFonts w:eastAsia="Times New Roman"/>
          <w:bCs/>
        </w:rPr>
        <w:t xml:space="preserve"> dzeltenā krāsā.</w:t>
      </w:r>
    </w:p>
    <w:p w14:paraId="52B5A578" w14:textId="5807EB18" w:rsidR="0009335A" w:rsidRDefault="0009335A" w:rsidP="00B816DE">
      <w:pPr>
        <w:pStyle w:val="Sarakstarindkopa"/>
        <w:numPr>
          <w:ilvl w:val="1"/>
          <w:numId w:val="33"/>
        </w:numPr>
        <w:spacing w:line="240" w:lineRule="auto"/>
        <w:ind w:right="-96"/>
        <w:jc w:val="both"/>
        <w:rPr>
          <w:rFonts w:eastAsia="Times New Roman"/>
          <w:bCs/>
        </w:rPr>
      </w:pPr>
      <w:r>
        <w:rPr>
          <w:rFonts w:eastAsia="Times New Roman"/>
          <w:bCs/>
        </w:rPr>
        <w:t xml:space="preserve">Ir grozītas </w:t>
      </w:r>
      <w:r w:rsidR="000A6A7C">
        <w:rPr>
          <w:rFonts w:eastAsia="Times New Roman"/>
          <w:bCs/>
        </w:rPr>
        <w:t>N</w:t>
      </w:r>
      <w:r>
        <w:rPr>
          <w:rFonts w:eastAsia="Times New Roman"/>
          <w:bCs/>
        </w:rPr>
        <w:t>olikuma 3. pielikuma “Būvprojekts” (turpmāk – Būvprojekts) A</w:t>
      </w:r>
      <w:r w:rsidR="00A40D27">
        <w:rPr>
          <w:rFonts w:eastAsia="Times New Roman"/>
          <w:bCs/>
        </w:rPr>
        <w:t>rhitektūras risinājumu sadaļas</w:t>
      </w:r>
      <w:r w:rsidR="0095137E">
        <w:rPr>
          <w:rFonts w:eastAsia="Times New Roman"/>
          <w:bCs/>
        </w:rPr>
        <w:t xml:space="preserve">, kas pievienotas Jautājumu – atbilžu apkopojuma pielikumā </w:t>
      </w:r>
      <w:r w:rsidR="00C57BC8">
        <w:rPr>
          <w:rFonts w:eastAsia="Times New Roman"/>
          <w:bCs/>
        </w:rPr>
        <w:t>ZIP</w:t>
      </w:r>
      <w:r w:rsidR="0095137E">
        <w:rPr>
          <w:rFonts w:eastAsia="Times New Roman"/>
          <w:bCs/>
        </w:rPr>
        <w:t xml:space="preserve"> formāta failā</w:t>
      </w:r>
      <w:r w:rsidR="00A40D27">
        <w:rPr>
          <w:rFonts w:eastAsia="Times New Roman"/>
          <w:bCs/>
        </w:rPr>
        <w:t>.</w:t>
      </w:r>
    </w:p>
    <w:p w14:paraId="4CAD83BC" w14:textId="32C90A7A" w:rsidR="0009335A" w:rsidRPr="0009335A" w:rsidRDefault="0009335A" w:rsidP="001D03F0">
      <w:pPr>
        <w:pStyle w:val="Sarakstarindkopa"/>
        <w:numPr>
          <w:ilvl w:val="0"/>
          <w:numId w:val="33"/>
        </w:numPr>
        <w:spacing w:line="240" w:lineRule="auto"/>
        <w:ind w:right="-96"/>
        <w:jc w:val="both"/>
        <w:rPr>
          <w:rFonts w:eastAsia="Times New Roman"/>
          <w:bCs/>
        </w:rPr>
      </w:pPr>
      <w:r>
        <w:rPr>
          <w:rFonts w:eastAsia="Times New Roman"/>
          <w:bCs/>
        </w:rPr>
        <w:t xml:space="preserve">Visi Atklāta konkursa dokumenti, kuros veikti grozījumi, </w:t>
      </w:r>
      <w:r w:rsidRPr="009E66F3">
        <w:rPr>
          <w:rFonts w:eastAsia="Times New Roman"/>
          <w:bCs/>
        </w:rPr>
        <w:t>pievienot</w:t>
      </w:r>
      <w:r>
        <w:rPr>
          <w:rFonts w:eastAsia="Times New Roman"/>
          <w:bCs/>
        </w:rPr>
        <w:t>i</w:t>
      </w:r>
      <w:r w:rsidRPr="009E66F3">
        <w:rPr>
          <w:rFonts w:eastAsia="Times New Roman"/>
          <w:bCs/>
        </w:rPr>
        <w:t xml:space="preserve"> Elektronisko iepirkumu sistēmā pie attiecīgā iepirkuma aktuālajiem dokumentiem</w:t>
      </w:r>
      <w:r>
        <w:rPr>
          <w:rFonts w:eastAsia="Times New Roman"/>
          <w:bCs/>
        </w:rPr>
        <w:t>.</w:t>
      </w:r>
    </w:p>
    <w:p w14:paraId="4DA3F9AA" w14:textId="62382805" w:rsidR="001D03F0" w:rsidRPr="00AD7D8B" w:rsidRDefault="001D03F0" w:rsidP="001D03F0">
      <w:pPr>
        <w:pStyle w:val="Sarakstarindkopa"/>
        <w:numPr>
          <w:ilvl w:val="0"/>
          <w:numId w:val="33"/>
        </w:numPr>
        <w:spacing w:line="240" w:lineRule="auto"/>
        <w:ind w:right="-96"/>
        <w:jc w:val="both"/>
        <w:rPr>
          <w:rFonts w:eastAsia="Times New Roman"/>
          <w:bCs/>
        </w:rPr>
      </w:pPr>
      <w:r w:rsidRPr="00AD7D8B">
        <w:t xml:space="preserve">Ņemot vērā to, ka ir veikti </w:t>
      </w:r>
      <w:r w:rsidR="000A6A7C">
        <w:t xml:space="preserve">grozījumi </w:t>
      </w:r>
      <w:r w:rsidR="0009335A">
        <w:t>Atklāta konkursa</w:t>
      </w:r>
      <w:r w:rsidR="000A6A7C">
        <w:t xml:space="preserve"> dokumentos</w:t>
      </w:r>
      <w:r w:rsidRPr="00AD7D8B">
        <w:t>, Komisija pagarina piedāvājumu iesniegšanas termiņu atbilstoši Ministru kabineta 2017. gada 28. februāra noteikumu Nr.</w:t>
      </w:r>
      <w:r>
        <w:t> </w:t>
      </w:r>
      <w:r w:rsidRPr="00AD7D8B">
        <w:t>107 “Iepirkuma procedūru un metu konkursu norises kārtība” 10. punktam</w:t>
      </w:r>
      <w:r w:rsidR="0009335A">
        <w:t>, pārceļot to</w:t>
      </w:r>
      <w:r w:rsidRPr="00AD7D8B">
        <w:t xml:space="preserve"> no 2024. gada </w:t>
      </w:r>
      <w:r w:rsidR="0009335A">
        <w:t>3</w:t>
      </w:r>
      <w:r>
        <w:t>.</w:t>
      </w:r>
      <w:r w:rsidR="0009335A">
        <w:t> jūnija</w:t>
      </w:r>
      <w:r w:rsidRPr="00AD7D8B">
        <w:t xml:space="preserve"> plkst. 10:00 uz 2024. gada </w:t>
      </w:r>
      <w:r w:rsidR="006D30D7">
        <w:t>17</w:t>
      </w:r>
      <w:r>
        <w:t>. </w:t>
      </w:r>
      <w:r w:rsidR="0009335A">
        <w:t>jūnija</w:t>
      </w:r>
      <w:r w:rsidRPr="00AD7D8B">
        <w:t xml:space="preserve"> plkst. 10:00 un piedāvājumu atvēršanas termiņu no 2024. gada </w:t>
      </w:r>
      <w:r w:rsidR="0009335A">
        <w:t>3</w:t>
      </w:r>
      <w:r>
        <w:t>. </w:t>
      </w:r>
      <w:r w:rsidR="0009335A">
        <w:t>jūnija</w:t>
      </w:r>
      <w:r w:rsidRPr="00AD7D8B">
        <w:t xml:space="preserve"> plkst. 14:00 uz 2024. gada </w:t>
      </w:r>
      <w:r w:rsidR="006D30D7">
        <w:t>17</w:t>
      </w:r>
      <w:r w:rsidRPr="00AD7D8B">
        <w:t>. </w:t>
      </w:r>
      <w:r w:rsidR="0009335A">
        <w:t>jūnija</w:t>
      </w:r>
      <w:r w:rsidRPr="00AD7D8B">
        <w:t xml:space="preserve"> plkst. 14:00.</w:t>
      </w:r>
    </w:p>
    <w:p w14:paraId="26ADC05B" w14:textId="59DBED55" w:rsidR="001D03F0" w:rsidRPr="00101C3F" w:rsidRDefault="001D03F0" w:rsidP="006D30D7">
      <w:pPr>
        <w:pStyle w:val="Sarakstarindkopa"/>
        <w:numPr>
          <w:ilvl w:val="0"/>
          <w:numId w:val="33"/>
        </w:numPr>
        <w:spacing w:line="240" w:lineRule="auto"/>
        <w:ind w:right="-96"/>
        <w:jc w:val="both"/>
        <w:rPr>
          <w:rFonts w:eastAsia="Times New Roman"/>
          <w:bCs/>
        </w:rPr>
      </w:pPr>
      <w:r>
        <w:rPr>
          <w:rFonts w:eastAsia="Times New Roman"/>
          <w:bCs/>
        </w:rPr>
        <w:t>Ieinteresētajiem piegādātājiem</w:t>
      </w:r>
      <w:r w:rsidRPr="00AD7D8B">
        <w:rPr>
          <w:rFonts w:eastAsia="Times New Roman"/>
          <w:bCs/>
        </w:rPr>
        <w:t xml:space="preserve"> lūgums sekot aktuālajai informācijai</w:t>
      </w:r>
      <w:r w:rsidRPr="000A7E91">
        <w:rPr>
          <w:rFonts w:eastAsia="Times New Roman"/>
          <w:bCs/>
        </w:rPr>
        <w:t xml:space="preserve"> Talsu novada pašvaldības pircēja profilā Elektronisko iepirkumu sistēmā: </w:t>
      </w:r>
      <w:r>
        <w:rPr>
          <w:rFonts w:eastAsia="Times New Roman"/>
          <w:bCs/>
        </w:rPr>
        <w:t xml:space="preserve"> </w:t>
      </w:r>
      <w:hyperlink r:id="rId9" w:history="1">
        <w:r w:rsidR="006D30D7" w:rsidRPr="0017046C">
          <w:rPr>
            <w:rStyle w:val="Hipersaite"/>
          </w:rPr>
          <w:t xml:space="preserve">https://www.eis.gov.lv/EKEIS/Supplier/Procurement/121448 </w:t>
        </w:r>
      </w:hyperlink>
      <w:r w:rsidRPr="000A7E91">
        <w:rPr>
          <w:rFonts w:eastAsia="Times New Roman"/>
          <w:bCs/>
        </w:rPr>
        <w:t>.</w:t>
      </w:r>
      <w:r>
        <w:rPr>
          <w:rFonts w:eastAsia="Times New Roman"/>
          <w:bCs/>
        </w:rPr>
        <w:t xml:space="preserve"> </w:t>
      </w:r>
    </w:p>
    <w:p w14:paraId="38743A21" w14:textId="77777777" w:rsidR="001D03F0" w:rsidRDefault="001D03F0" w:rsidP="003B434A">
      <w:pPr>
        <w:widowControl w:val="0"/>
        <w:autoSpaceDE w:val="0"/>
        <w:autoSpaceDN w:val="0"/>
        <w:adjustRightInd w:val="0"/>
        <w:spacing w:line="240" w:lineRule="auto"/>
        <w:ind w:firstLine="567"/>
        <w:jc w:val="both"/>
      </w:pPr>
    </w:p>
    <w:p w14:paraId="474FBFEC" w14:textId="6D971A66" w:rsidR="003B434A" w:rsidRDefault="003B434A" w:rsidP="003B434A">
      <w:pPr>
        <w:widowControl w:val="0"/>
        <w:autoSpaceDE w:val="0"/>
        <w:autoSpaceDN w:val="0"/>
        <w:adjustRightInd w:val="0"/>
        <w:spacing w:line="240" w:lineRule="auto"/>
        <w:ind w:firstLine="567"/>
        <w:jc w:val="both"/>
      </w:pPr>
      <w:r w:rsidRPr="000B5BC6">
        <w:t>Komisija 2024. gada</w:t>
      </w:r>
      <w:r>
        <w:t xml:space="preserve"> </w:t>
      </w:r>
      <w:r w:rsidR="0009335A">
        <w:t>31</w:t>
      </w:r>
      <w:r w:rsidR="00966A6A">
        <w:t>.</w:t>
      </w:r>
      <w:r>
        <w:t> maija</w:t>
      </w:r>
      <w:r w:rsidRPr="000B5BC6">
        <w:t xml:space="preserve"> sēdē ir izskatījusi un sagatavojusi atbildes uz ieinteresēt</w:t>
      </w:r>
      <w:r>
        <w:t>ā</w:t>
      </w:r>
      <w:r w:rsidRPr="000B5BC6">
        <w:t xml:space="preserve"> piegādātāj</w:t>
      </w:r>
      <w:r>
        <w:t>a</w:t>
      </w:r>
      <w:r w:rsidRPr="000B5BC6">
        <w:t xml:space="preserve"> jautājumiem:</w:t>
      </w:r>
    </w:p>
    <w:p w14:paraId="442E8B1D" w14:textId="77777777" w:rsidR="007E01ED" w:rsidRDefault="007E01ED" w:rsidP="00F31750">
      <w:pPr>
        <w:autoSpaceDE w:val="0"/>
        <w:autoSpaceDN w:val="0"/>
        <w:adjustRightInd w:val="0"/>
        <w:spacing w:line="240" w:lineRule="auto"/>
        <w:ind w:firstLine="567"/>
        <w:jc w:val="both"/>
        <w:rPr>
          <w:b/>
          <w:u w:val="single"/>
        </w:rPr>
      </w:pPr>
    </w:p>
    <w:p w14:paraId="1156B2D4" w14:textId="013C96D7" w:rsidR="00F31750" w:rsidRDefault="00683316" w:rsidP="00F31750">
      <w:pPr>
        <w:spacing w:line="240" w:lineRule="auto"/>
        <w:ind w:firstLine="567"/>
        <w:jc w:val="both"/>
        <w:rPr>
          <w:rFonts w:eastAsia="Calibri"/>
          <w:b/>
        </w:rPr>
      </w:pPr>
      <w:bookmarkStart w:id="1" w:name="_Hlk128400922"/>
      <w:r w:rsidRPr="000561F1">
        <w:rPr>
          <w:rFonts w:eastAsia="Calibri"/>
          <w:b/>
        </w:rPr>
        <w:t>Jautājums</w:t>
      </w:r>
      <w:r w:rsidR="003B434A">
        <w:rPr>
          <w:rFonts w:eastAsia="Calibri"/>
          <w:b/>
        </w:rPr>
        <w:t xml:space="preserve"> Nr. 1:</w:t>
      </w:r>
    </w:p>
    <w:p w14:paraId="4352ECE0" w14:textId="7624171E" w:rsidR="00040B94" w:rsidRPr="00CB7782" w:rsidRDefault="003B434A" w:rsidP="003B434A">
      <w:pPr>
        <w:spacing w:line="240" w:lineRule="auto"/>
        <w:ind w:firstLine="567"/>
        <w:jc w:val="both"/>
        <w:rPr>
          <w:rFonts w:eastAsia="Calibri"/>
          <w:bCs/>
          <w:color w:val="000000"/>
        </w:rPr>
      </w:pPr>
      <w:r w:rsidRPr="00DB7286">
        <w:t xml:space="preserve">Nolikuma punktā 2.8 norādīts: </w:t>
      </w:r>
      <w:r w:rsidRPr="00DB7286">
        <w:rPr>
          <w:b/>
        </w:rPr>
        <w:t xml:space="preserve">Līguma izpildes termiņš: </w:t>
      </w:r>
      <w:r w:rsidRPr="00DB7286">
        <w:t>6 (sešu) mēnešu laikā no līguma spēkā stāšanās brīža</w:t>
      </w:r>
      <w:r w:rsidRPr="00DB7286">
        <w:rPr>
          <w:bCs/>
        </w:rPr>
        <w:t>.. Lokālajā tāmē Nr.1 Pagaidu žoga noma, moduļu un cita būvlaukuma aprīkojuma nomas periods norādīts 2.mēneši. Lūdzu paskaidrojiet, vai veiciet labojumus</w:t>
      </w:r>
      <w:r w:rsidR="00BC317B">
        <w:rPr>
          <w:bCs/>
          <w:color w:val="000000"/>
        </w:rPr>
        <w:t>.</w:t>
      </w:r>
    </w:p>
    <w:p w14:paraId="169DE179" w14:textId="4378C754" w:rsidR="00040B94" w:rsidRDefault="00683316" w:rsidP="003B434A">
      <w:pPr>
        <w:spacing w:line="240" w:lineRule="auto"/>
        <w:ind w:firstLine="567"/>
        <w:jc w:val="both"/>
        <w:rPr>
          <w:rFonts w:eastAsia="Calibri"/>
          <w:b/>
        </w:rPr>
      </w:pPr>
      <w:r>
        <w:rPr>
          <w:rFonts w:eastAsia="Calibri"/>
          <w:b/>
        </w:rPr>
        <w:t>Atbilde</w:t>
      </w:r>
      <w:r w:rsidR="00B03FE8">
        <w:rPr>
          <w:rFonts w:eastAsia="Calibri"/>
          <w:b/>
        </w:rPr>
        <w:t xml:space="preserve"> Nr. 1</w:t>
      </w:r>
      <w:r>
        <w:rPr>
          <w:rFonts w:eastAsia="Calibri"/>
          <w:b/>
        </w:rPr>
        <w:t xml:space="preserve">: </w:t>
      </w:r>
    </w:p>
    <w:p w14:paraId="0DF8D8BD" w14:textId="4F8920CD" w:rsidR="00CB7782" w:rsidRPr="005349A6" w:rsidRDefault="003B434A" w:rsidP="003B434A">
      <w:pPr>
        <w:spacing w:line="240" w:lineRule="auto"/>
        <w:ind w:firstLine="567"/>
        <w:jc w:val="both"/>
        <w:rPr>
          <w:rFonts w:eastAsia="Calibri"/>
        </w:rPr>
      </w:pPr>
      <w:r w:rsidRPr="005349A6">
        <w:rPr>
          <w:rFonts w:eastAsia="Calibri"/>
        </w:rPr>
        <w:t>Komisija, sadarbojoties ar projekta vadītāju</w:t>
      </w:r>
      <w:r w:rsidR="00F91939" w:rsidRPr="005349A6">
        <w:rPr>
          <w:rFonts w:eastAsia="Calibri"/>
        </w:rPr>
        <w:t xml:space="preserve"> un projektētāju</w:t>
      </w:r>
      <w:r w:rsidRPr="005349A6">
        <w:rPr>
          <w:rFonts w:eastAsia="Calibri"/>
        </w:rPr>
        <w:t>, informē, ka</w:t>
      </w:r>
      <w:r w:rsidR="00F91939" w:rsidRPr="005349A6">
        <w:rPr>
          <w:rFonts w:eastAsia="Calibri"/>
        </w:rPr>
        <w:t xml:space="preserve"> ir veiktas izmaiņas Darbu apjomu tāmes Lokālās tāmes Nr. 1 (Būvlaukuma ierīkošana un uzturēšana) </w:t>
      </w:r>
      <w:r w:rsidR="00CA3333" w:rsidRPr="005349A6">
        <w:rPr>
          <w:rFonts w:eastAsia="Calibri"/>
        </w:rPr>
        <w:t>1.</w:t>
      </w:r>
      <w:r w:rsidR="005349A6" w:rsidRPr="005349A6">
        <w:rPr>
          <w:rFonts w:eastAsia="Calibri"/>
        </w:rPr>
        <w:t>,</w:t>
      </w:r>
      <w:r w:rsidR="00CA3333" w:rsidRPr="005349A6">
        <w:rPr>
          <w:rFonts w:eastAsia="Calibri"/>
        </w:rPr>
        <w:t xml:space="preserve"> 3.</w:t>
      </w:r>
      <w:r w:rsidR="005349A6" w:rsidRPr="005349A6">
        <w:rPr>
          <w:rFonts w:eastAsia="Calibri"/>
        </w:rPr>
        <w:t>,</w:t>
      </w:r>
      <w:r w:rsidR="00CA3333" w:rsidRPr="005349A6">
        <w:rPr>
          <w:rFonts w:eastAsia="Calibri"/>
        </w:rPr>
        <w:t xml:space="preserve"> 4.</w:t>
      </w:r>
      <w:r w:rsidR="005349A6" w:rsidRPr="005349A6">
        <w:rPr>
          <w:rFonts w:eastAsia="Calibri"/>
        </w:rPr>
        <w:t>,</w:t>
      </w:r>
      <w:r w:rsidR="00AF1A4E" w:rsidRPr="005349A6">
        <w:rPr>
          <w:rFonts w:eastAsia="Calibri"/>
        </w:rPr>
        <w:t xml:space="preserve"> 5</w:t>
      </w:r>
      <w:r w:rsidR="00F91939" w:rsidRPr="005349A6">
        <w:rPr>
          <w:rFonts w:eastAsia="Calibri"/>
        </w:rPr>
        <w:t>.</w:t>
      </w:r>
      <w:r w:rsidR="005349A6" w:rsidRPr="005349A6">
        <w:rPr>
          <w:rFonts w:eastAsia="Calibri"/>
        </w:rPr>
        <w:t>,</w:t>
      </w:r>
      <w:r w:rsidR="00AF1A4E" w:rsidRPr="005349A6">
        <w:rPr>
          <w:rFonts w:eastAsia="Calibri"/>
        </w:rPr>
        <w:t xml:space="preserve"> 6.</w:t>
      </w:r>
      <w:r w:rsidR="005349A6" w:rsidRPr="005349A6">
        <w:rPr>
          <w:rFonts w:eastAsia="Calibri"/>
        </w:rPr>
        <w:t xml:space="preserve">, </w:t>
      </w:r>
      <w:r w:rsidR="00AF1A4E" w:rsidRPr="005349A6">
        <w:rPr>
          <w:rFonts w:eastAsia="Calibri"/>
        </w:rPr>
        <w:t>7.</w:t>
      </w:r>
      <w:r w:rsidR="005349A6" w:rsidRPr="005349A6">
        <w:rPr>
          <w:rFonts w:eastAsia="Calibri"/>
        </w:rPr>
        <w:t>,</w:t>
      </w:r>
      <w:r w:rsidR="00AF1A4E" w:rsidRPr="005349A6">
        <w:rPr>
          <w:rFonts w:eastAsia="Calibri"/>
        </w:rPr>
        <w:t xml:space="preserve"> 9.</w:t>
      </w:r>
      <w:r w:rsidR="005349A6" w:rsidRPr="005349A6">
        <w:rPr>
          <w:rFonts w:eastAsia="Calibri"/>
        </w:rPr>
        <w:t>,</w:t>
      </w:r>
      <w:r w:rsidR="00AF1A4E" w:rsidRPr="005349A6">
        <w:rPr>
          <w:rFonts w:eastAsia="Calibri"/>
        </w:rPr>
        <w:t xml:space="preserve"> 13.</w:t>
      </w:r>
      <w:r w:rsidR="005349A6" w:rsidRPr="005349A6">
        <w:rPr>
          <w:rFonts w:eastAsia="Calibri"/>
        </w:rPr>
        <w:t>,</w:t>
      </w:r>
      <w:r w:rsidR="00AF1A4E" w:rsidRPr="005349A6">
        <w:rPr>
          <w:rFonts w:eastAsia="Calibri"/>
        </w:rPr>
        <w:t xml:space="preserve"> 19.</w:t>
      </w:r>
      <w:r w:rsidR="005349A6" w:rsidRPr="005349A6">
        <w:rPr>
          <w:rFonts w:eastAsia="Calibri"/>
        </w:rPr>
        <w:t>,</w:t>
      </w:r>
      <w:r w:rsidR="00AF1A4E" w:rsidRPr="005349A6">
        <w:rPr>
          <w:rFonts w:eastAsia="Calibri"/>
        </w:rPr>
        <w:t xml:space="preserve"> 20. un 21.</w:t>
      </w:r>
      <w:r w:rsidR="00F91939" w:rsidRPr="005349A6">
        <w:rPr>
          <w:rFonts w:eastAsia="Calibri"/>
        </w:rPr>
        <w:t xml:space="preserve"> pozīcijā</w:t>
      </w:r>
      <w:r w:rsidR="0050141E" w:rsidRPr="005349A6">
        <w:rPr>
          <w:rFonts w:eastAsia="Calibri"/>
        </w:rPr>
        <w:t>s</w:t>
      </w:r>
      <w:r w:rsidR="00F91939" w:rsidRPr="005349A6">
        <w:rPr>
          <w:rFonts w:eastAsia="Calibri"/>
        </w:rPr>
        <w:t>.</w:t>
      </w:r>
    </w:p>
    <w:p w14:paraId="1A31D2F5" w14:textId="1CAAFC74" w:rsidR="00FF28E1" w:rsidRPr="005349A6" w:rsidRDefault="00FF28E1" w:rsidP="003B434A">
      <w:pPr>
        <w:keepNext/>
        <w:spacing w:line="240" w:lineRule="auto"/>
        <w:jc w:val="both"/>
        <w:rPr>
          <w:rFonts w:eastAsia="Calibri"/>
          <w:b/>
        </w:rPr>
      </w:pPr>
    </w:p>
    <w:p w14:paraId="1840FE98" w14:textId="5562A5C8" w:rsidR="003B434A" w:rsidRPr="005349A6" w:rsidRDefault="003B434A" w:rsidP="003B434A">
      <w:pPr>
        <w:spacing w:line="240" w:lineRule="auto"/>
        <w:ind w:firstLine="567"/>
        <w:jc w:val="both"/>
        <w:rPr>
          <w:rFonts w:eastAsia="Calibri"/>
          <w:b/>
        </w:rPr>
      </w:pPr>
      <w:r w:rsidRPr="005349A6">
        <w:rPr>
          <w:rFonts w:eastAsia="Calibri"/>
          <w:b/>
        </w:rPr>
        <w:t>Jautājums Nr. 2:</w:t>
      </w:r>
    </w:p>
    <w:p w14:paraId="1073CEA2" w14:textId="1D2176BA" w:rsidR="003B434A" w:rsidRPr="00CB7782" w:rsidRDefault="003B434A" w:rsidP="003B434A">
      <w:pPr>
        <w:spacing w:line="240" w:lineRule="auto"/>
        <w:ind w:firstLine="567"/>
        <w:jc w:val="both"/>
        <w:rPr>
          <w:rFonts w:eastAsia="Calibri"/>
          <w:bCs/>
          <w:color w:val="000000"/>
        </w:rPr>
      </w:pPr>
      <w:r w:rsidRPr="00DB7286">
        <w:rPr>
          <w:bCs/>
        </w:rPr>
        <w:t>Rasējumā ,,Ieejas jumtiņa siltinājuma mezgls(izmaiņas),, norādīti apjomi, kas nav ietverti apjomu tāmē (tekne, bitumena ruļļa materiāls, u.c.). Lūdzu paskaidrojiet vai veiciet apjomu ietveršanu lokālajā tāmē</w:t>
      </w:r>
      <w:r>
        <w:rPr>
          <w:bCs/>
          <w:color w:val="000000"/>
        </w:rPr>
        <w:t>.</w:t>
      </w:r>
    </w:p>
    <w:p w14:paraId="45CAE648" w14:textId="51A18BD5" w:rsidR="003B434A" w:rsidRDefault="003B434A" w:rsidP="003B434A">
      <w:pPr>
        <w:spacing w:line="240" w:lineRule="auto"/>
        <w:ind w:firstLine="567"/>
        <w:jc w:val="both"/>
        <w:rPr>
          <w:rFonts w:eastAsia="Calibri"/>
          <w:b/>
        </w:rPr>
      </w:pPr>
      <w:r>
        <w:rPr>
          <w:rFonts w:eastAsia="Calibri"/>
          <w:b/>
        </w:rPr>
        <w:t>Atbilde</w:t>
      </w:r>
      <w:r w:rsidR="00B03FE8">
        <w:rPr>
          <w:rFonts w:eastAsia="Calibri"/>
          <w:b/>
        </w:rPr>
        <w:t xml:space="preserve"> Nr. 2</w:t>
      </w:r>
      <w:r>
        <w:rPr>
          <w:rFonts w:eastAsia="Calibri"/>
          <w:b/>
        </w:rPr>
        <w:t xml:space="preserve">: </w:t>
      </w:r>
    </w:p>
    <w:p w14:paraId="5F60082A" w14:textId="6870E317" w:rsidR="0050141E" w:rsidRDefault="0050141E" w:rsidP="0050141E">
      <w:pPr>
        <w:spacing w:line="240" w:lineRule="auto"/>
        <w:ind w:firstLine="567"/>
        <w:jc w:val="both"/>
        <w:rPr>
          <w:rFonts w:eastAsia="Calibri"/>
        </w:rPr>
      </w:pPr>
      <w:r w:rsidRPr="00871508">
        <w:rPr>
          <w:rFonts w:eastAsia="Calibri"/>
        </w:rPr>
        <w:t>Kom</w:t>
      </w:r>
      <w:r>
        <w:rPr>
          <w:rFonts w:eastAsia="Calibri"/>
        </w:rPr>
        <w:t xml:space="preserve">isija, sadarbojoties ar projekta vadītāju un projektētāju, informē, ka </w:t>
      </w:r>
      <w:r w:rsidRPr="00F91939">
        <w:rPr>
          <w:rFonts w:eastAsia="Calibri"/>
        </w:rPr>
        <w:t xml:space="preserve">ir veiktas </w:t>
      </w:r>
      <w:r w:rsidRPr="006D30D7">
        <w:rPr>
          <w:rFonts w:eastAsia="Calibri"/>
        </w:rPr>
        <w:t xml:space="preserve">izmaiņas Darbu apjomu tāmē, papildinot Lokālo tāmi Nr. </w:t>
      </w:r>
      <w:r w:rsidR="00AF26D1" w:rsidRPr="006D30D7">
        <w:rPr>
          <w:rFonts w:eastAsia="Calibri"/>
        </w:rPr>
        <w:t>3</w:t>
      </w:r>
      <w:r w:rsidRPr="006D30D7">
        <w:rPr>
          <w:rFonts w:eastAsia="Calibri"/>
        </w:rPr>
        <w:t xml:space="preserve"> (</w:t>
      </w:r>
      <w:r w:rsidR="00AF26D1" w:rsidRPr="006D30D7">
        <w:rPr>
          <w:rFonts w:eastAsia="Calibri"/>
        </w:rPr>
        <w:t>Jumta segums, notekcaurules</w:t>
      </w:r>
      <w:r w:rsidRPr="006D30D7">
        <w:rPr>
          <w:rFonts w:eastAsia="Calibri"/>
        </w:rPr>
        <w:t>) ar pozīcij</w:t>
      </w:r>
      <w:r w:rsidR="00E418CF" w:rsidRPr="006D30D7">
        <w:rPr>
          <w:rFonts w:eastAsia="Calibri"/>
        </w:rPr>
        <w:t>u</w:t>
      </w:r>
      <w:r w:rsidRPr="006D30D7">
        <w:rPr>
          <w:rFonts w:eastAsia="Calibri"/>
        </w:rPr>
        <w:t xml:space="preserve"> Nr.</w:t>
      </w:r>
      <w:r w:rsidR="00D76B41" w:rsidRPr="006D30D7">
        <w:rPr>
          <w:rFonts w:eastAsia="Calibri"/>
        </w:rPr>
        <w:t> </w:t>
      </w:r>
      <w:r w:rsidR="00AF26D1" w:rsidRPr="006D30D7">
        <w:rPr>
          <w:rFonts w:eastAsia="Calibri"/>
        </w:rPr>
        <w:t>13</w:t>
      </w:r>
      <w:r w:rsidRPr="006D30D7">
        <w:rPr>
          <w:rFonts w:eastAsia="Calibri"/>
        </w:rPr>
        <w:t>.</w:t>
      </w:r>
    </w:p>
    <w:p w14:paraId="272354CB" w14:textId="77777777" w:rsidR="003B434A" w:rsidRDefault="003B434A" w:rsidP="003B434A">
      <w:pPr>
        <w:keepNext/>
        <w:spacing w:line="240" w:lineRule="auto"/>
        <w:rPr>
          <w:rFonts w:eastAsia="Calibri"/>
          <w:b/>
        </w:rPr>
      </w:pPr>
    </w:p>
    <w:p w14:paraId="2B568699" w14:textId="2624FD32" w:rsidR="003B434A" w:rsidRDefault="003B434A" w:rsidP="003B434A">
      <w:pPr>
        <w:spacing w:line="240" w:lineRule="auto"/>
        <w:ind w:firstLine="567"/>
        <w:jc w:val="both"/>
        <w:rPr>
          <w:rFonts w:eastAsia="Calibri"/>
          <w:b/>
        </w:rPr>
      </w:pPr>
      <w:r w:rsidRPr="000561F1">
        <w:rPr>
          <w:rFonts w:eastAsia="Calibri"/>
          <w:b/>
        </w:rPr>
        <w:t>Jautājums</w:t>
      </w:r>
      <w:r>
        <w:rPr>
          <w:rFonts w:eastAsia="Calibri"/>
          <w:b/>
        </w:rPr>
        <w:t xml:space="preserve"> Nr. 3:</w:t>
      </w:r>
    </w:p>
    <w:p w14:paraId="765E27FE" w14:textId="6F7EB1A4" w:rsidR="003B434A" w:rsidRPr="00DB7286" w:rsidRDefault="003B434A" w:rsidP="003B434A">
      <w:pPr>
        <w:spacing w:after="160" w:line="240" w:lineRule="auto"/>
        <w:ind w:firstLine="567"/>
      </w:pPr>
      <w:r w:rsidRPr="003B434A">
        <w:rPr>
          <w:bCs/>
        </w:rPr>
        <w:t>Lokālajā tāmē Nr.3 norādīts:</w:t>
      </w:r>
    </w:p>
    <w:tbl>
      <w:tblPr>
        <w:tblW w:w="6940" w:type="dxa"/>
        <w:jc w:val="center"/>
        <w:tblLook w:val="04A0" w:firstRow="1" w:lastRow="0" w:firstColumn="1" w:lastColumn="0" w:noHBand="0" w:noVBand="1"/>
      </w:tblPr>
      <w:tblGrid>
        <w:gridCol w:w="700"/>
        <w:gridCol w:w="600"/>
        <w:gridCol w:w="3500"/>
        <w:gridCol w:w="880"/>
        <w:gridCol w:w="1260"/>
      </w:tblGrid>
      <w:tr w:rsidR="003B434A" w:rsidRPr="00DB7286" w14:paraId="6E24BCFA" w14:textId="77777777" w:rsidTr="00BE4EF6">
        <w:trPr>
          <w:trHeight w:val="450"/>
          <w:jc w:val="center"/>
        </w:trPr>
        <w:tc>
          <w:tcPr>
            <w:tcW w:w="70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5313AA8" w14:textId="77777777" w:rsidR="003B434A" w:rsidRPr="0050141E" w:rsidRDefault="003B434A" w:rsidP="00BE4EF6">
            <w:pPr>
              <w:spacing w:line="240" w:lineRule="auto"/>
              <w:jc w:val="center"/>
              <w:rPr>
                <w:rFonts w:eastAsia="Times New Roman"/>
                <w:b/>
                <w:bCs/>
                <w:lang w:eastAsia="en-GB"/>
              </w:rPr>
            </w:pPr>
            <w:r w:rsidRPr="0050141E">
              <w:rPr>
                <w:rFonts w:eastAsia="Times New Roman"/>
                <w:b/>
                <w:bCs/>
                <w:lang w:eastAsia="en-GB"/>
              </w:rPr>
              <w:t>7</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1CA3EA6B" w14:textId="77777777" w:rsidR="003B434A" w:rsidRPr="0050141E" w:rsidRDefault="003B434A" w:rsidP="00BE4EF6">
            <w:pPr>
              <w:spacing w:line="240" w:lineRule="auto"/>
              <w:jc w:val="center"/>
              <w:rPr>
                <w:rFonts w:eastAsia="Times New Roman"/>
                <w:b/>
                <w:bCs/>
                <w:lang w:eastAsia="en-GB"/>
              </w:rPr>
            </w:pPr>
          </w:p>
        </w:tc>
        <w:tc>
          <w:tcPr>
            <w:tcW w:w="3500" w:type="dxa"/>
            <w:tcBorders>
              <w:top w:val="single" w:sz="4" w:space="0" w:color="auto"/>
              <w:left w:val="nil"/>
              <w:bottom w:val="single" w:sz="4" w:space="0" w:color="auto"/>
              <w:right w:val="single" w:sz="4" w:space="0" w:color="auto"/>
            </w:tcBorders>
            <w:shd w:val="clear" w:color="auto" w:fill="auto"/>
            <w:vAlign w:val="center"/>
            <w:hideMark/>
          </w:tcPr>
          <w:p w14:paraId="5764C4DD" w14:textId="77777777" w:rsidR="003B434A" w:rsidRPr="0050141E" w:rsidRDefault="003B434A" w:rsidP="00BE4EF6">
            <w:pPr>
              <w:spacing w:line="240" w:lineRule="auto"/>
              <w:jc w:val="center"/>
              <w:rPr>
                <w:rFonts w:eastAsia="Times New Roman"/>
                <w:b/>
                <w:bCs/>
                <w:lang w:eastAsia="en-GB"/>
              </w:rPr>
            </w:pPr>
            <w:r w:rsidRPr="0050141E">
              <w:rPr>
                <w:rFonts w:eastAsia="Times New Roman"/>
                <w:b/>
                <w:bCs/>
                <w:lang w:eastAsia="en-GB"/>
              </w:rPr>
              <w:t>Tērauda valcprofila jumta seguma ieklāšana</w:t>
            </w:r>
          </w:p>
        </w:tc>
        <w:tc>
          <w:tcPr>
            <w:tcW w:w="880" w:type="dxa"/>
            <w:tcBorders>
              <w:top w:val="single" w:sz="4" w:space="0" w:color="auto"/>
              <w:left w:val="nil"/>
              <w:bottom w:val="single" w:sz="4" w:space="0" w:color="auto"/>
              <w:right w:val="nil"/>
            </w:tcBorders>
            <w:shd w:val="clear" w:color="auto" w:fill="auto"/>
            <w:vAlign w:val="center"/>
            <w:hideMark/>
          </w:tcPr>
          <w:p w14:paraId="4FE142C0" w14:textId="77777777" w:rsidR="003B434A" w:rsidRPr="0050141E" w:rsidRDefault="003B434A" w:rsidP="00BE4EF6">
            <w:pPr>
              <w:spacing w:line="240" w:lineRule="auto"/>
              <w:jc w:val="center"/>
              <w:rPr>
                <w:rFonts w:eastAsia="Times New Roman"/>
                <w:lang w:eastAsia="en-GB"/>
              </w:rPr>
            </w:pPr>
            <w:r w:rsidRPr="0050141E">
              <w:rPr>
                <w:rFonts w:eastAsia="Times New Roman"/>
                <w:lang w:eastAsia="en-GB"/>
              </w:rPr>
              <w:t>m2</w:t>
            </w:r>
          </w:p>
        </w:tc>
        <w:tc>
          <w:tcPr>
            <w:tcW w:w="126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0FCAB23E" w14:textId="77777777" w:rsidR="003B434A" w:rsidRPr="0050141E" w:rsidRDefault="003B434A" w:rsidP="00BE4EF6">
            <w:pPr>
              <w:spacing w:line="240" w:lineRule="auto"/>
              <w:jc w:val="center"/>
              <w:rPr>
                <w:rFonts w:eastAsia="Times New Roman"/>
                <w:color w:val="000000"/>
                <w:lang w:eastAsia="en-GB"/>
              </w:rPr>
            </w:pPr>
            <w:r w:rsidRPr="0050141E">
              <w:rPr>
                <w:rFonts w:eastAsia="Times New Roman"/>
                <w:color w:val="000000"/>
                <w:lang w:eastAsia="en-GB"/>
              </w:rPr>
              <w:t>1,482.00</w:t>
            </w:r>
          </w:p>
        </w:tc>
      </w:tr>
      <w:tr w:rsidR="003B434A" w:rsidRPr="00DB7286" w14:paraId="29DB4A3C" w14:textId="77777777" w:rsidTr="00BE4EF6">
        <w:trPr>
          <w:trHeight w:val="675"/>
          <w:jc w:val="center"/>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1272B577" w14:textId="77777777" w:rsidR="003B434A" w:rsidRPr="0050141E" w:rsidRDefault="003B434A" w:rsidP="00BE4EF6">
            <w:pPr>
              <w:spacing w:line="240" w:lineRule="auto"/>
              <w:jc w:val="center"/>
              <w:rPr>
                <w:rFonts w:eastAsia="Times New Roman"/>
                <w:b/>
                <w:bCs/>
                <w:color w:val="000000"/>
                <w:lang w:eastAsia="en-GB"/>
              </w:rPr>
            </w:pPr>
          </w:p>
        </w:tc>
        <w:tc>
          <w:tcPr>
            <w:tcW w:w="600" w:type="dxa"/>
            <w:tcBorders>
              <w:top w:val="nil"/>
              <w:left w:val="nil"/>
              <w:bottom w:val="single" w:sz="4" w:space="0" w:color="auto"/>
              <w:right w:val="single" w:sz="4" w:space="0" w:color="auto"/>
            </w:tcBorders>
            <w:shd w:val="clear" w:color="auto" w:fill="auto"/>
            <w:vAlign w:val="center"/>
            <w:hideMark/>
          </w:tcPr>
          <w:p w14:paraId="55A84669" w14:textId="77777777" w:rsidR="003B434A" w:rsidRPr="0050141E" w:rsidRDefault="003B434A" w:rsidP="00BE4EF6">
            <w:pPr>
              <w:spacing w:line="240" w:lineRule="auto"/>
              <w:jc w:val="center"/>
              <w:rPr>
                <w:rFonts w:eastAsia="Times New Roman"/>
                <w:b/>
                <w:bCs/>
                <w:lang w:eastAsia="en-GB"/>
              </w:rPr>
            </w:pPr>
          </w:p>
        </w:tc>
        <w:tc>
          <w:tcPr>
            <w:tcW w:w="3500" w:type="dxa"/>
            <w:tcBorders>
              <w:top w:val="nil"/>
              <w:left w:val="nil"/>
              <w:bottom w:val="single" w:sz="4" w:space="0" w:color="auto"/>
              <w:right w:val="single" w:sz="4" w:space="0" w:color="auto"/>
            </w:tcBorders>
            <w:shd w:val="clear" w:color="auto" w:fill="auto"/>
            <w:vAlign w:val="center"/>
            <w:hideMark/>
          </w:tcPr>
          <w:p w14:paraId="33A1FC1E" w14:textId="77777777" w:rsidR="003B434A" w:rsidRPr="00DB7286" w:rsidRDefault="003B434A" w:rsidP="00BE4EF6">
            <w:pPr>
              <w:spacing w:line="240" w:lineRule="auto"/>
              <w:jc w:val="center"/>
              <w:rPr>
                <w:rFonts w:eastAsia="Times New Roman"/>
                <w:lang w:val="en-GB" w:eastAsia="en-GB"/>
              </w:rPr>
            </w:pPr>
            <w:r w:rsidRPr="0050141E">
              <w:rPr>
                <w:rFonts w:eastAsia="Times New Roman"/>
                <w:lang w:eastAsia="en-GB"/>
              </w:rPr>
              <w:t xml:space="preserve">Ruukki Valcprofils </w:t>
            </w:r>
            <w:r w:rsidRPr="00DB7286">
              <w:rPr>
                <w:rFonts w:eastAsia="Times New Roman"/>
                <w:lang w:val="en-GB" w:eastAsia="en-GB"/>
              </w:rPr>
              <w:t>Metāla Jumta Segums 50 Plus Matt (Matēts) 0.50mm SR27-545A/B (RR22)</w:t>
            </w:r>
          </w:p>
        </w:tc>
        <w:tc>
          <w:tcPr>
            <w:tcW w:w="880" w:type="dxa"/>
            <w:tcBorders>
              <w:top w:val="nil"/>
              <w:left w:val="nil"/>
              <w:bottom w:val="single" w:sz="4" w:space="0" w:color="auto"/>
              <w:right w:val="nil"/>
            </w:tcBorders>
            <w:shd w:val="clear" w:color="auto" w:fill="auto"/>
            <w:vAlign w:val="center"/>
            <w:hideMark/>
          </w:tcPr>
          <w:p w14:paraId="6851D9CC" w14:textId="77777777" w:rsidR="003B434A" w:rsidRPr="00DB7286" w:rsidRDefault="003B434A" w:rsidP="00BE4EF6">
            <w:pPr>
              <w:spacing w:line="240" w:lineRule="auto"/>
              <w:jc w:val="center"/>
              <w:rPr>
                <w:rFonts w:eastAsia="Times New Roman"/>
                <w:lang w:val="en-GB" w:eastAsia="en-GB"/>
              </w:rPr>
            </w:pPr>
            <w:r w:rsidRPr="00DB7286">
              <w:rPr>
                <w:rFonts w:eastAsia="Times New Roman"/>
                <w:lang w:val="en-GB" w:eastAsia="en-GB"/>
              </w:rPr>
              <w:t>m2</w:t>
            </w:r>
          </w:p>
        </w:tc>
        <w:tc>
          <w:tcPr>
            <w:tcW w:w="1260" w:type="dxa"/>
            <w:tcBorders>
              <w:top w:val="nil"/>
              <w:left w:val="single" w:sz="4" w:space="0" w:color="auto"/>
              <w:bottom w:val="single" w:sz="4" w:space="0" w:color="auto"/>
              <w:right w:val="single" w:sz="8" w:space="0" w:color="auto"/>
            </w:tcBorders>
            <w:shd w:val="clear" w:color="auto" w:fill="auto"/>
            <w:vAlign w:val="center"/>
            <w:hideMark/>
          </w:tcPr>
          <w:p w14:paraId="271D4B37" w14:textId="77777777" w:rsidR="003B434A" w:rsidRPr="00DB7286" w:rsidRDefault="003B434A" w:rsidP="00BE4EF6">
            <w:pPr>
              <w:spacing w:line="240" w:lineRule="auto"/>
              <w:jc w:val="center"/>
              <w:rPr>
                <w:rFonts w:eastAsia="Times New Roman"/>
                <w:color w:val="000000"/>
                <w:lang w:val="en-GB" w:eastAsia="en-GB"/>
              </w:rPr>
            </w:pPr>
            <w:r w:rsidRPr="00DB7286">
              <w:rPr>
                <w:rFonts w:eastAsia="Times New Roman"/>
                <w:color w:val="000000"/>
                <w:lang w:val="en-GB" w:eastAsia="en-GB"/>
              </w:rPr>
              <w:t>1,704.30</w:t>
            </w:r>
          </w:p>
        </w:tc>
      </w:tr>
    </w:tbl>
    <w:p w14:paraId="66A3AA4E" w14:textId="5CBB9DB0" w:rsidR="003B434A" w:rsidRDefault="003B434A" w:rsidP="00C63025">
      <w:pPr>
        <w:spacing w:line="240" w:lineRule="auto"/>
        <w:ind w:firstLine="567"/>
        <w:jc w:val="both"/>
        <w:rPr>
          <w:rFonts w:eastAsia="Calibri"/>
          <w:b/>
        </w:rPr>
      </w:pPr>
      <w:r w:rsidRPr="00DB7286">
        <w:t>Fasāžu rasējumos norādīts cits jumta seguma tips un tonis. Lūdzam skaidrojumu.</w:t>
      </w:r>
    </w:p>
    <w:p w14:paraId="58857D93" w14:textId="131F9A00" w:rsidR="003B434A" w:rsidRDefault="003B434A" w:rsidP="00C63025">
      <w:pPr>
        <w:spacing w:line="240" w:lineRule="auto"/>
        <w:ind w:firstLine="567"/>
        <w:jc w:val="both"/>
        <w:rPr>
          <w:rFonts w:eastAsia="Calibri"/>
          <w:b/>
        </w:rPr>
      </w:pPr>
      <w:r>
        <w:rPr>
          <w:rFonts w:eastAsia="Calibri"/>
          <w:b/>
        </w:rPr>
        <w:t>Atbilde</w:t>
      </w:r>
      <w:r w:rsidR="00B03FE8">
        <w:rPr>
          <w:rFonts w:eastAsia="Calibri"/>
          <w:b/>
        </w:rPr>
        <w:t xml:space="preserve"> Nr. 3</w:t>
      </w:r>
      <w:r>
        <w:rPr>
          <w:rFonts w:eastAsia="Calibri"/>
          <w:b/>
        </w:rPr>
        <w:t xml:space="preserve">: </w:t>
      </w:r>
    </w:p>
    <w:p w14:paraId="1320459E" w14:textId="57CA27A2" w:rsidR="0048703F" w:rsidRDefault="003B434A" w:rsidP="00C63025">
      <w:pPr>
        <w:spacing w:line="240" w:lineRule="auto"/>
        <w:ind w:firstLine="567"/>
        <w:jc w:val="both"/>
      </w:pPr>
      <w:r w:rsidRPr="00871508">
        <w:rPr>
          <w:rFonts w:eastAsia="Calibri"/>
        </w:rPr>
        <w:t>Kom</w:t>
      </w:r>
      <w:r>
        <w:rPr>
          <w:rFonts w:eastAsia="Calibri"/>
        </w:rPr>
        <w:t xml:space="preserve">isija, sadarbojoties ar projekta vadītāju un projektētāju, </w:t>
      </w:r>
      <w:r w:rsidRPr="003B434A">
        <w:t xml:space="preserve">informē, ka </w:t>
      </w:r>
      <w:r w:rsidR="0048703F">
        <w:t xml:space="preserve">ir </w:t>
      </w:r>
      <w:r w:rsidR="00913E72">
        <w:t xml:space="preserve">precizēts </w:t>
      </w:r>
      <w:r w:rsidR="0048703F">
        <w:t>Būvprojekta Arhitektūras risinājum</w:t>
      </w:r>
      <w:r w:rsidR="00B85502">
        <w:t>u</w:t>
      </w:r>
      <w:r w:rsidR="0048703F">
        <w:t xml:space="preserve"> </w:t>
      </w:r>
      <w:r w:rsidR="00B85502">
        <w:t xml:space="preserve">sadaļas </w:t>
      </w:r>
      <w:r w:rsidR="0048703F">
        <w:t xml:space="preserve">AR-10-1 SIENU TIPU SPECIFIKĀCIJA </w:t>
      </w:r>
      <w:r w:rsidR="00B85502">
        <w:t xml:space="preserve">sadaļā </w:t>
      </w:r>
      <w:r w:rsidR="0048703F">
        <w:t>esošais dokuments “Sienu tipi” (Rasējuma Nr. PL-23_7(i)</w:t>
      </w:r>
      <w:r w:rsidR="00B03FE8">
        <w:t xml:space="preserve">), kas ar nosaukumu PL-23_7(i) (3) pievienots šī Jautājumu – atbilžu apkopojuma pielikumā. Tajos ir precizēts jumta seguma nosaukums RUKKI Valcprofils. </w:t>
      </w:r>
      <w:r w:rsidR="00782EC7">
        <w:t>Būvdarbos ir paredzēts izmantot š</w:t>
      </w:r>
      <w:r w:rsidR="00B03FE8">
        <w:t>ādu materiālu vai tā ekvivalentu.</w:t>
      </w:r>
    </w:p>
    <w:p w14:paraId="48EC1984" w14:textId="77777777" w:rsidR="00B03FE8" w:rsidRDefault="00B03FE8" w:rsidP="003B434A">
      <w:pPr>
        <w:spacing w:line="240" w:lineRule="auto"/>
        <w:ind w:firstLine="567"/>
        <w:jc w:val="both"/>
        <w:rPr>
          <w:rFonts w:eastAsia="Calibri"/>
          <w:b/>
        </w:rPr>
      </w:pPr>
    </w:p>
    <w:p w14:paraId="56A341E9" w14:textId="5C0F102B" w:rsidR="003B434A" w:rsidRDefault="003B434A" w:rsidP="003B434A">
      <w:pPr>
        <w:spacing w:line="240" w:lineRule="auto"/>
        <w:ind w:firstLine="567"/>
        <w:jc w:val="both"/>
        <w:rPr>
          <w:rFonts w:eastAsia="Calibri"/>
          <w:b/>
        </w:rPr>
      </w:pPr>
      <w:r w:rsidRPr="000561F1">
        <w:rPr>
          <w:rFonts w:eastAsia="Calibri"/>
          <w:b/>
        </w:rPr>
        <w:t>Jautājums</w:t>
      </w:r>
      <w:r>
        <w:rPr>
          <w:rFonts w:eastAsia="Calibri"/>
          <w:b/>
        </w:rPr>
        <w:t xml:space="preserve"> Nr. 4:</w:t>
      </w:r>
    </w:p>
    <w:p w14:paraId="4881E3B7" w14:textId="77777777" w:rsidR="003B434A" w:rsidRPr="00DB7286" w:rsidRDefault="003B434A" w:rsidP="003B434A">
      <w:pPr>
        <w:spacing w:line="240" w:lineRule="auto"/>
        <w:ind w:firstLine="567"/>
        <w:jc w:val="both"/>
      </w:pPr>
      <w:r w:rsidRPr="00DB7286">
        <w:t>Fasāžu rasējumos norādīts, ka ,,PALODZES, SKĀRDA ELEMENTI, ŪDENS NOTEKAS, METĀLA DAĻAS, PE, MAT. BIEZUMS 0,7MM, VAI ANALOGS,, Rukki pārstāvis norāda, ka 0,7 mm biezi izstrādājumi netiek piedāvāti ar krāsu toņu apdari, vienīgi cinkoti.</w:t>
      </w:r>
    </w:p>
    <w:p w14:paraId="244793C5" w14:textId="77777777" w:rsidR="003B434A" w:rsidRDefault="003B434A" w:rsidP="003B434A">
      <w:pPr>
        <w:spacing w:line="240" w:lineRule="auto"/>
        <w:ind w:firstLine="567"/>
        <w:jc w:val="both"/>
      </w:pPr>
      <w:r w:rsidRPr="00DB7286">
        <w:t>Ir iespējams 0,6 mm biezi izstrādājumi toņu apdarē. Uzaicinām veikt izmaiņas.</w:t>
      </w:r>
    </w:p>
    <w:p w14:paraId="3B3C9E72" w14:textId="0EABD26C" w:rsidR="003B434A" w:rsidRDefault="003B434A" w:rsidP="003B434A">
      <w:pPr>
        <w:spacing w:line="240" w:lineRule="auto"/>
        <w:ind w:firstLine="567"/>
        <w:jc w:val="both"/>
        <w:rPr>
          <w:rFonts w:eastAsia="Calibri"/>
          <w:b/>
        </w:rPr>
      </w:pPr>
      <w:r>
        <w:rPr>
          <w:rFonts w:eastAsia="Calibri"/>
          <w:b/>
        </w:rPr>
        <w:t>Atbilde</w:t>
      </w:r>
      <w:r w:rsidR="00B03FE8">
        <w:rPr>
          <w:rFonts w:eastAsia="Calibri"/>
          <w:b/>
        </w:rPr>
        <w:t xml:space="preserve"> Nr. 4</w:t>
      </w:r>
      <w:r>
        <w:rPr>
          <w:rFonts w:eastAsia="Calibri"/>
          <w:b/>
        </w:rPr>
        <w:t xml:space="preserve">: </w:t>
      </w:r>
    </w:p>
    <w:p w14:paraId="0B1BD6E2" w14:textId="50B1139D" w:rsidR="003B434A" w:rsidRDefault="003B434A" w:rsidP="00173FD1">
      <w:pPr>
        <w:spacing w:line="240" w:lineRule="auto"/>
        <w:ind w:firstLine="567"/>
        <w:jc w:val="both"/>
        <w:rPr>
          <w:rFonts w:eastAsia="Calibri"/>
        </w:rPr>
      </w:pPr>
      <w:r w:rsidRPr="003B434A">
        <w:rPr>
          <w:rFonts w:eastAsia="Calibri"/>
        </w:rPr>
        <w:t xml:space="preserve">Komisija, sadarbojoties ar projekta vadītāju un projektētāju, </w:t>
      </w:r>
      <w:r w:rsidRPr="003B434A">
        <w:t>informē, ka tirgū ir pieejami skārda elementi 0</w:t>
      </w:r>
      <w:r w:rsidR="00966A6A">
        <w:t>,</w:t>
      </w:r>
      <w:r w:rsidRPr="003B434A">
        <w:t>7 mm biezumā</w:t>
      </w:r>
      <w:r w:rsidR="00782EC7">
        <w:t xml:space="preserve"> ar</w:t>
      </w:r>
      <w:r w:rsidRPr="003B434A">
        <w:t xml:space="preserve"> krāsu toņu apdar</w:t>
      </w:r>
      <w:r w:rsidR="00782EC7">
        <w:t>i, kas ir ilgtspējīgāki nekā izstrādājumi ar 0,6 mm biezumu</w:t>
      </w:r>
      <w:r w:rsidRPr="003B434A">
        <w:rPr>
          <w:rFonts w:eastAsia="Calibri"/>
        </w:rPr>
        <w:t>.</w:t>
      </w:r>
    </w:p>
    <w:p w14:paraId="59ADD4C0" w14:textId="77777777" w:rsidR="00173FD1" w:rsidRPr="00173FD1" w:rsidRDefault="00173FD1" w:rsidP="00173FD1">
      <w:pPr>
        <w:spacing w:line="240" w:lineRule="auto"/>
        <w:ind w:firstLine="567"/>
        <w:jc w:val="both"/>
        <w:rPr>
          <w:rFonts w:eastAsia="Calibri"/>
        </w:rPr>
      </w:pPr>
    </w:p>
    <w:p w14:paraId="5F34DAC4" w14:textId="1C0DD557" w:rsidR="003B434A" w:rsidRDefault="003B434A" w:rsidP="003B434A">
      <w:pPr>
        <w:spacing w:line="240" w:lineRule="auto"/>
        <w:ind w:firstLine="567"/>
        <w:jc w:val="both"/>
        <w:rPr>
          <w:rFonts w:eastAsia="Calibri"/>
          <w:b/>
        </w:rPr>
      </w:pPr>
      <w:r w:rsidRPr="000561F1">
        <w:rPr>
          <w:rFonts w:eastAsia="Calibri"/>
          <w:b/>
        </w:rPr>
        <w:t>Jautājums</w:t>
      </w:r>
      <w:r>
        <w:rPr>
          <w:rFonts w:eastAsia="Calibri"/>
          <w:b/>
        </w:rPr>
        <w:t xml:space="preserve"> Nr. 5:</w:t>
      </w:r>
    </w:p>
    <w:p w14:paraId="2E70DB70" w14:textId="2B43B5DB" w:rsidR="003B434A" w:rsidRDefault="003B434A" w:rsidP="003B434A">
      <w:pPr>
        <w:spacing w:line="240" w:lineRule="auto"/>
        <w:ind w:firstLine="567"/>
        <w:jc w:val="both"/>
      </w:pPr>
      <w:r w:rsidRPr="003B434A">
        <w:t>PL-23_3(i) ,, Logu specifikācijas (izmaiņas) norādīts, ka ,, -Logu rāmjos iestrādāt pastāvīgās dabīgās gaisa -Logu rāmjos iestrādāt pastāvīgās dabīgās gaisa pieplūdes iekārtas (piemēram Airbox vai ekvivalents). Tāmes apjomos dotās iekārtas nevaram atrast. Lūdzam paskaidrot par Airbox iekārtu apjomiem</w:t>
      </w:r>
      <w:r>
        <w:t>.</w:t>
      </w:r>
    </w:p>
    <w:p w14:paraId="3A9F296F" w14:textId="132626B7" w:rsidR="003B434A" w:rsidRDefault="003B434A" w:rsidP="003B434A">
      <w:pPr>
        <w:spacing w:line="240" w:lineRule="auto"/>
        <w:ind w:firstLine="567"/>
        <w:jc w:val="both"/>
        <w:rPr>
          <w:rFonts w:eastAsia="Calibri"/>
          <w:b/>
        </w:rPr>
      </w:pPr>
      <w:r>
        <w:rPr>
          <w:rFonts w:eastAsia="Calibri"/>
          <w:b/>
        </w:rPr>
        <w:lastRenderedPageBreak/>
        <w:t>Atbilde</w:t>
      </w:r>
      <w:r w:rsidR="00913E72">
        <w:rPr>
          <w:rFonts w:eastAsia="Calibri"/>
          <w:b/>
        </w:rPr>
        <w:t xml:space="preserve"> Nr. 5</w:t>
      </w:r>
      <w:r>
        <w:rPr>
          <w:rFonts w:eastAsia="Calibri"/>
          <w:b/>
        </w:rPr>
        <w:t xml:space="preserve">: </w:t>
      </w:r>
    </w:p>
    <w:p w14:paraId="070567B0" w14:textId="4220D242" w:rsidR="003B434A" w:rsidRDefault="003B434A" w:rsidP="003B434A">
      <w:pPr>
        <w:spacing w:line="240" w:lineRule="auto"/>
        <w:ind w:firstLine="567"/>
        <w:jc w:val="both"/>
        <w:rPr>
          <w:rFonts w:eastAsia="Calibri"/>
        </w:rPr>
      </w:pPr>
      <w:r w:rsidRPr="003B434A">
        <w:rPr>
          <w:rFonts w:eastAsia="Calibri"/>
        </w:rPr>
        <w:t xml:space="preserve">Komisija, sadarbojoties ar projekta vadītāju un projektētāju, </w:t>
      </w:r>
      <w:r>
        <w:rPr>
          <w:rFonts w:eastAsia="Calibri"/>
        </w:rPr>
        <w:t>paskaidro, ka p</w:t>
      </w:r>
      <w:r w:rsidRPr="003B434A">
        <w:t xml:space="preserve">retendentam jāpiedāvā logu cena, </w:t>
      </w:r>
      <w:r w:rsidR="00B03FE8" w:rsidRPr="00B03FE8">
        <w:t>ņemot vērā pastāvīgās dabīgā gaisa ventilācijas iekārtas.</w:t>
      </w:r>
      <w:r w:rsidR="00B03FE8">
        <w:t xml:space="preserve"> Ir precizēt</w:t>
      </w:r>
      <w:r w:rsidR="00913E72">
        <w:t>s</w:t>
      </w:r>
      <w:r w:rsidR="00B03FE8">
        <w:t xml:space="preserve"> Būvprojekta Arhitektūras risinājum</w:t>
      </w:r>
      <w:r w:rsidR="00C63025">
        <w:t>u</w:t>
      </w:r>
      <w:r w:rsidR="00B03FE8">
        <w:t xml:space="preserve"> </w:t>
      </w:r>
      <w:r w:rsidR="00C63025">
        <w:t xml:space="preserve">sadaļas </w:t>
      </w:r>
      <w:r w:rsidR="00B03FE8">
        <w:t xml:space="preserve">AR-18-0 LOGU SPECIFIKĀCIJA </w:t>
      </w:r>
      <w:r w:rsidR="00C63025">
        <w:t xml:space="preserve">sadaļā </w:t>
      </w:r>
      <w:r w:rsidR="00B03FE8">
        <w:t>esošais dokuments “Logi” (Rasējuma Nr. PL-23_3(i)), kas ar nosaukumu PL-23_</w:t>
      </w:r>
      <w:r w:rsidR="00913E72">
        <w:t>3</w:t>
      </w:r>
      <w:r w:rsidR="00B03FE8">
        <w:t>(i) (</w:t>
      </w:r>
      <w:r w:rsidR="00913E72">
        <w:t>4</w:t>
      </w:r>
      <w:r w:rsidR="00B03FE8">
        <w:t>) pievienots šī Jautājumu – atbilžu apkopojuma pielikumā</w:t>
      </w:r>
      <w:r w:rsidR="00913E72">
        <w:t xml:space="preserve">. Tajā ir </w:t>
      </w:r>
      <w:r w:rsidR="00B03FE8" w:rsidRPr="00B03FE8">
        <w:t>precizēts</w:t>
      </w:r>
      <w:r w:rsidR="0009335A">
        <w:t xml:space="preserve"> logu</w:t>
      </w:r>
      <w:r w:rsidR="00B03FE8" w:rsidRPr="00B03FE8">
        <w:t xml:space="preserve"> skaits</w:t>
      </w:r>
      <w:r w:rsidR="0009335A">
        <w:t>, specifikācija un tehniskie parametri</w:t>
      </w:r>
      <w:r w:rsidRPr="003B434A">
        <w:rPr>
          <w:rFonts w:eastAsia="Calibri"/>
        </w:rPr>
        <w:t>.</w:t>
      </w:r>
    </w:p>
    <w:p w14:paraId="4181CD1D" w14:textId="2BA69C9D" w:rsidR="00966A6A" w:rsidRDefault="00966A6A" w:rsidP="003B434A">
      <w:pPr>
        <w:spacing w:line="240" w:lineRule="auto"/>
        <w:ind w:firstLine="567"/>
        <w:jc w:val="both"/>
        <w:rPr>
          <w:rFonts w:eastAsia="Calibri"/>
        </w:rPr>
      </w:pPr>
    </w:p>
    <w:p w14:paraId="2E790DBA" w14:textId="5DE9B31B" w:rsidR="00966A6A" w:rsidRPr="00966A6A" w:rsidRDefault="00966A6A" w:rsidP="00966A6A">
      <w:pPr>
        <w:spacing w:line="240" w:lineRule="auto"/>
        <w:ind w:firstLine="567"/>
        <w:jc w:val="both"/>
        <w:rPr>
          <w:rFonts w:eastAsia="Calibri"/>
          <w:b/>
        </w:rPr>
      </w:pPr>
      <w:r w:rsidRPr="00966A6A">
        <w:rPr>
          <w:rFonts w:eastAsia="Calibri"/>
          <w:b/>
        </w:rPr>
        <w:t>Jautājums Nr. </w:t>
      </w:r>
      <w:r>
        <w:rPr>
          <w:rFonts w:eastAsia="Calibri"/>
          <w:b/>
        </w:rPr>
        <w:t>6:</w:t>
      </w:r>
    </w:p>
    <w:p w14:paraId="75105230" w14:textId="77777777" w:rsidR="00966A6A" w:rsidRPr="00966A6A" w:rsidRDefault="00966A6A" w:rsidP="00966A6A">
      <w:pPr>
        <w:spacing w:line="240" w:lineRule="auto"/>
        <w:ind w:firstLine="567"/>
        <w:jc w:val="both"/>
        <w:rPr>
          <w:rFonts w:eastAsia="Calibri"/>
        </w:rPr>
      </w:pPr>
      <w:r w:rsidRPr="00966A6A">
        <w:rPr>
          <w:rFonts w:eastAsia="Calibri"/>
        </w:rPr>
        <w:t xml:space="preserve">Lokālā tāme Nr. 3 </w:t>
      </w:r>
      <w:r w:rsidRPr="00966A6A">
        <w:rPr>
          <w:rFonts w:eastAsia="Calibri"/>
          <w:i/>
        </w:rPr>
        <w:t>Jumta segums notekcaurules:</w:t>
      </w:r>
      <w:r w:rsidRPr="00966A6A">
        <w:rPr>
          <w:rFonts w:eastAsia="Calibri"/>
        </w:rPr>
        <w:t xml:space="preserve"> </w:t>
      </w:r>
    </w:p>
    <w:p w14:paraId="0E2DEF6E" w14:textId="77777777" w:rsidR="00966A6A" w:rsidRPr="00966A6A" w:rsidRDefault="00966A6A" w:rsidP="00966A6A">
      <w:pPr>
        <w:numPr>
          <w:ilvl w:val="0"/>
          <w:numId w:val="38"/>
        </w:numPr>
        <w:spacing w:line="240" w:lineRule="auto"/>
        <w:jc w:val="both"/>
        <w:rPr>
          <w:rFonts w:eastAsia="Calibri"/>
        </w:rPr>
      </w:pPr>
      <w:r w:rsidRPr="00966A6A">
        <w:rPr>
          <w:rFonts w:eastAsia="Calibri"/>
        </w:rPr>
        <w:t xml:space="preserve">BP Lapā PL-23-6(i) </w:t>
      </w:r>
      <w:r w:rsidRPr="00966A6A">
        <w:rPr>
          <w:rFonts w:eastAsia="Calibri"/>
          <w:i/>
        </w:rPr>
        <w:t>Pārsegumu specifikācija</w:t>
      </w:r>
      <w:r w:rsidRPr="00966A6A">
        <w:rPr>
          <w:rFonts w:eastAsia="Calibri"/>
        </w:rPr>
        <w:t xml:space="preserve"> doti apjomi - pārsegums 2088 m2, jumts 5094 m2,  savukārt  tāmēs  pozīcijās jumta apjoms- 1482 m2, pārseguma apjoms -847 m2.</w:t>
      </w:r>
    </w:p>
    <w:p w14:paraId="13470955" w14:textId="77777777" w:rsidR="00966A6A" w:rsidRPr="00966A6A" w:rsidRDefault="00966A6A" w:rsidP="00966A6A">
      <w:pPr>
        <w:spacing w:line="240" w:lineRule="auto"/>
        <w:ind w:firstLine="567"/>
        <w:jc w:val="both"/>
        <w:rPr>
          <w:rFonts w:eastAsia="Calibri"/>
          <w:b/>
          <w:u w:val="single"/>
        </w:rPr>
      </w:pPr>
      <w:r w:rsidRPr="00966A6A">
        <w:rPr>
          <w:rFonts w:eastAsia="Calibri"/>
          <w:b/>
          <w:u w:val="single"/>
        </w:rPr>
        <w:t>Lūdzam precizēt atjaunojamā jumta un pārseguma apjomus.</w:t>
      </w:r>
    </w:p>
    <w:p w14:paraId="084034C2" w14:textId="77777777" w:rsidR="00966A6A" w:rsidRPr="00966A6A" w:rsidRDefault="00966A6A" w:rsidP="00966A6A">
      <w:pPr>
        <w:numPr>
          <w:ilvl w:val="0"/>
          <w:numId w:val="38"/>
        </w:numPr>
        <w:spacing w:line="240" w:lineRule="auto"/>
        <w:jc w:val="both"/>
        <w:rPr>
          <w:rFonts w:eastAsia="Calibri"/>
          <w:b/>
          <w:u w:val="single"/>
        </w:rPr>
      </w:pPr>
      <w:r w:rsidRPr="00966A6A">
        <w:rPr>
          <w:rFonts w:eastAsia="Calibri"/>
        </w:rPr>
        <w:t xml:space="preserve">BP Lapā PL-23_11(i)) doti apjomi -Ruukki Ūdensnotekas Konektors Ø150/100mm 32 gab., bet tāmes  pozīcijā Nr. 9 -81 gab. </w:t>
      </w:r>
    </w:p>
    <w:p w14:paraId="22349A72" w14:textId="77777777" w:rsidR="00966A6A" w:rsidRPr="00966A6A" w:rsidRDefault="00966A6A" w:rsidP="00966A6A">
      <w:pPr>
        <w:spacing w:line="240" w:lineRule="auto"/>
        <w:ind w:firstLine="567"/>
        <w:jc w:val="both"/>
        <w:rPr>
          <w:rFonts w:eastAsia="Calibri"/>
          <w:b/>
          <w:u w:val="single"/>
        </w:rPr>
      </w:pPr>
      <w:r w:rsidRPr="00966A6A">
        <w:rPr>
          <w:rFonts w:eastAsia="Calibri"/>
          <w:b/>
          <w:u w:val="single"/>
        </w:rPr>
        <w:t>Lūdzam precizēt konektoru skaitu.</w:t>
      </w:r>
    </w:p>
    <w:p w14:paraId="78C38215" w14:textId="270C4383" w:rsidR="00966A6A" w:rsidRPr="00966A6A" w:rsidRDefault="00966A6A" w:rsidP="00966A6A">
      <w:pPr>
        <w:spacing w:line="240" w:lineRule="auto"/>
        <w:ind w:firstLine="567"/>
        <w:jc w:val="both"/>
        <w:rPr>
          <w:rFonts w:eastAsia="Calibri"/>
          <w:b/>
        </w:rPr>
      </w:pPr>
      <w:r w:rsidRPr="00966A6A">
        <w:rPr>
          <w:rFonts w:eastAsia="Calibri"/>
          <w:b/>
        </w:rPr>
        <w:t>Atbildes</w:t>
      </w:r>
      <w:r w:rsidR="00913E72">
        <w:rPr>
          <w:rFonts w:eastAsia="Calibri"/>
          <w:b/>
        </w:rPr>
        <w:t xml:space="preserve"> Nr. 6</w:t>
      </w:r>
      <w:r w:rsidRPr="00966A6A">
        <w:rPr>
          <w:rFonts w:eastAsia="Calibri"/>
          <w:b/>
        </w:rPr>
        <w:t>:</w:t>
      </w:r>
    </w:p>
    <w:p w14:paraId="7F625364" w14:textId="2C84AF36" w:rsidR="00966A6A" w:rsidRPr="006D30D7" w:rsidRDefault="00913E72" w:rsidP="00D3282F">
      <w:pPr>
        <w:numPr>
          <w:ilvl w:val="0"/>
          <w:numId w:val="40"/>
        </w:numPr>
        <w:spacing w:line="240" w:lineRule="auto"/>
        <w:jc w:val="both"/>
        <w:rPr>
          <w:rFonts w:eastAsia="Calibri"/>
        </w:rPr>
      </w:pPr>
      <w:r>
        <w:rPr>
          <w:rFonts w:eastAsia="Calibri"/>
        </w:rPr>
        <w:t>Komisija, sadarbojoties ar projekta vadītāju un projektētāju, i</w:t>
      </w:r>
      <w:r w:rsidRPr="00913E72">
        <w:rPr>
          <w:rFonts w:eastAsia="Calibri"/>
        </w:rPr>
        <w:t xml:space="preserve">nformē, ka </w:t>
      </w:r>
      <w:r w:rsidR="00D3282F" w:rsidRPr="00D3282F">
        <w:rPr>
          <w:rFonts w:eastAsia="Calibri"/>
        </w:rPr>
        <w:t>Būvprojekta Arhitektūras risinājum</w:t>
      </w:r>
      <w:r w:rsidR="00C63025">
        <w:rPr>
          <w:rFonts w:eastAsia="Calibri"/>
        </w:rPr>
        <w:t>u</w:t>
      </w:r>
      <w:r w:rsidR="00D3282F" w:rsidRPr="00D3282F">
        <w:rPr>
          <w:rFonts w:eastAsia="Calibri"/>
        </w:rPr>
        <w:t xml:space="preserve"> </w:t>
      </w:r>
      <w:r w:rsidR="00C63025" w:rsidRPr="00D3282F">
        <w:rPr>
          <w:rFonts w:eastAsia="Calibri"/>
        </w:rPr>
        <w:t xml:space="preserve">sadaļas </w:t>
      </w:r>
      <w:r w:rsidR="00D3282F" w:rsidRPr="00D3282F">
        <w:rPr>
          <w:rFonts w:eastAsia="Calibri"/>
        </w:rPr>
        <w:t>AR-</w:t>
      </w:r>
      <w:r w:rsidR="00D3282F">
        <w:rPr>
          <w:rFonts w:eastAsia="Calibri"/>
        </w:rPr>
        <w:t>6</w:t>
      </w:r>
      <w:r w:rsidR="00D3282F" w:rsidRPr="00D3282F">
        <w:rPr>
          <w:rFonts w:eastAsia="Calibri"/>
        </w:rPr>
        <w:t>-</w:t>
      </w:r>
      <w:r w:rsidR="00D3282F">
        <w:rPr>
          <w:rFonts w:eastAsia="Calibri"/>
        </w:rPr>
        <w:t>1</w:t>
      </w:r>
      <w:r w:rsidR="00D3282F" w:rsidRPr="00D3282F">
        <w:rPr>
          <w:rFonts w:eastAsia="Calibri"/>
        </w:rPr>
        <w:t xml:space="preserve"> </w:t>
      </w:r>
      <w:r w:rsidR="00D3282F">
        <w:rPr>
          <w:rFonts w:eastAsia="Calibri"/>
        </w:rPr>
        <w:t>JUMTA PLĀNS</w:t>
      </w:r>
      <w:r w:rsidR="00C63025">
        <w:rPr>
          <w:rFonts w:eastAsia="Calibri"/>
        </w:rPr>
        <w:t xml:space="preserve"> </w:t>
      </w:r>
      <w:r w:rsidR="00C63025" w:rsidRPr="00D3282F">
        <w:rPr>
          <w:rFonts w:eastAsia="Calibri"/>
        </w:rPr>
        <w:t>sadaļā</w:t>
      </w:r>
      <w:r w:rsidR="00D3282F" w:rsidRPr="00D3282F">
        <w:rPr>
          <w:rFonts w:eastAsia="Calibri"/>
        </w:rPr>
        <w:t xml:space="preserve"> esošais dokuments “</w:t>
      </w:r>
      <w:r w:rsidR="00D3282F">
        <w:rPr>
          <w:rFonts w:eastAsia="Calibri"/>
        </w:rPr>
        <w:t>Jumts</w:t>
      </w:r>
      <w:r w:rsidR="00D3282F" w:rsidRPr="00D3282F">
        <w:rPr>
          <w:rFonts w:eastAsia="Calibri"/>
        </w:rPr>
        <w:t>” (Rasējuma Nr. PL-23_</w:t>
      </w:r>
      <w:r w:rsidR="00D3282F">
        <w:rPr>
          <w:rFonts w:eastAsia="Calibri"/>
        </w:rPr>
        <w:t>11(</w:t>
      </w:r>
      <w:r w:rsidR="00D3282F" w:rsidRPr="00D3282F">
        <w:rPr>
          <w:rFonts w:eastAsia="Calibri"/>
        </w:rPr>
        <w:t>i))</w:t>
      </w:r>
      <w:r w:rsidRPr="00913E72">
        <w:rPr>
          <w:rFonts w:eastAsia="Calibri"/>
        </w:rPr>
        <w:t xml:space="preserve"> ir skaidri norādīti jumta izmēri</w:t>
      </w:r>
      <w:r w:rsidR="00580716">
        <w:rPr>
          <w:rFonts w:eastAsia="Calibri"/>
        </w:rPr>
        <w:t>,</w:t>
      </w:r>
      <w:r w:rsidRPr="00913E72">
        <w:rPr>
          <w:rFonts w:eastAsia="Calibri"/>
        </w:rPr>
        <w:t xml:space="preserve"> pēc kuriem veikt aprēķinus un pārliecināties par renovējamā korpusa darbu apjomiem un to atbilstību</w:t>
      </w:r>
      <w:r w:rsidR="00D3282F">
        <w:rPr>
          <w:rFonts w:eastAsia="Calibri"/>
        </w:rPr>
        <w:t xml:space="preserve"> Darbu apjomu tāmes Lokā</w:t>
      </w:r>
      <w:r w:rsidR="00580716">
        <w:rPr>
          <w:rFonts w:eastAsia="Calibri"/>
        </w:rPr>
        <w:t>lās tāmes</w:t>
      </w:r>
      <w:r w:rsidR="00D3282F">
        <w:rPr>
          <w:rFonts w:eastAsia="Calibri"/>
        </w:rPr>
        <w:t xml:space="preserve"> Nr. 5 “Bēniņu siltināšana”</w:t>
      </w:r>
      <w:r w:rsidR="00580716">
        <w:rPr>
          <w:rFonts w:eastAsia="Calibri"/>
        </w:rPr>
        <w:t xml:space="preserve"> un Lokālās tāmes Nr. 3 </w:t>
      </w:r>
      <w:r w:rsidRPr="00913E72">
        <w:rPr>
          <w:rFonts w:eastAsia="Calibri"/>
        </w:rPr>
        <w:t>pozīcijā</w:t>
      </w:r>
      <w:r w:rsidR="00537DF1">
        <w:rPr>
          <w:rFonts w:eastAsia="Calibri"/>
        </w:rPr>
        <w:t>s</w:t>
      </w:r>
      <w:r w:rsidRPr="00913E72">
        <w:rPr>
          <w:rFonts w:eastAsia="Calibri"/>
        </w:rPr>
        <w:t xml:space="preserve"> </w:t>
      </w:r>
      <w:r w:rsidR="00C57BC8">
        <w:rPr>
          <w:rFonts w:eastAsia="Calibri"/>
        </w:rPr>
        <w:t>L</w:t>
      </w:r>
      <w:r w:rsidRPr="00913E72">
        <w:rPr>
          <w:rFonts w:eastAsia="Calibri"/>
        </w:rPr>
        <w:t xml:space="preserve">okālajā tāme Nr. 3 un Lokālajā Tāmē Nr. 5 (bēniņu siltināšana). Projekta lapā PL-23_6(i) ir norādīti visu ēkas korpusu kopējais apjoms, bet ņemot vērā, ka patreiz </w:t>
      </w:r>
      <w:r w:rsidRPr="006D30D7">
        <w:rPr>
          <w:rFonts w:eastAsia="Calibri"/>
        </w:rPr>
        <w:t>paredzēts veikt tikai šā korpusa renovāciju, tad darbu apjomos norādīts faktiski veicamais darbu apjoms</w:t>
      </w:r>
      <w:r w:rsidR="00966A6A" w:rsidRPr="006D30D7">
        <w:rPr>
          <w:rFonts w:eastAsia="Calibri"/>
        </w:rPr>
        <w:t>.</w:t>
      </w:r>
    </w:p>
    <w:p w14:paraId="12D344E3" w14:textId="4DC4CDFC" w:rsidR="00966A6A" w:rsidRPr="006D30D7" w:rsidRDefault="00537DF1" w:rsidP="00537DF1">
      <w:pPr>
        <w:numPr>
          <w:ilvl w:val="0"/>
          <w:numId w:val="40"/>
        </w:numPr>
        <w:spacing w:line="240" w:lineRule="auto"/>
        <w:jc w:val="both"/>
        <w:rPr>
          <w:rFonts w:eastAsia="Calibri"/>
          <w:b/>
        </w:rPr>
      </w:pPr>
      <w:r w:rsidRPr="006D30D7">
        <w:rPr>
          <w:rFonts w:eastAsia="Calibri"/>
        </w:rPr>
        <w:t>Komisija, sadarbojoties ar projekta vadītāju un projektētāju, informē, ka ir veiktas izmaiņas Darbu apjomu tāmes Lokālās tāmes Nr.</w:t>
      </w:r>
      <w:r w:rsidR="00782EC7" w:rsidRPr="006D30D7">
        <w:rPr>
          <w:rFonts w:eastAsia="Calibri"/>
        </w:rPr>
        <w:t> </w:t>
      </w:r>
      <w:r w:rsidR="00A053DD" w:rsidRPr="006D30D7">
        <w:rPr>
          <w:rFonts w:eastAsia="Calibri"/>
        </w:rPr>
        <w:t>3</w:t>
      </w:r>
      <w:r w:rsidRPr="006D30D7">
        <w:rPr>
          <w:rFonts w:eastAsia="Calibri"/>
        </w:rPr>
        <w:t xml:space="preserve"> (</w:t>
      </w:r>
      <w:r w:rsidR="00A053DD" w:rsidRPr="006D30D7">
        <w:rPr>
          <w:rFonts w:eastAsia="Calibri"/>
        </w:rPr>
        <w:t>Jumta segums, notekcaurules</w:t>
      </w:r>
      <w:r w:rsidR="00E71C90" w:rsidRPr="006D30D7">
        <w:rPr>
          <w:rFonts w:eastAsia="Calibri"/>
        </w:rPr>
        <w:t>) p</w:t>
      </w:r>
      <w:r w:rsidRPr="006D30D7">
        <w:rPr>
          <w:rFonts w:eastAsia="Calibri"/>
        </w:rPr>
        <w:t>ozīcijā</w:t>
      </w:r>
      <w:r w:rsidR="00E71C90" w:rsidRPr="006D30D7">
        <w:rPr>
          <w:rFonts w:eastAsia="Calibri"/>
        </w:rPr>
        <w:t xml:space="preserve"> Nr.</w:t>
      </w:r>
      <w:r w:rsidR="00782EC7" w:rsidRPr="006D30D7">
        <w:rPr>
          <w:rFonts w:eastAsia="Calibri"/>
        </w:rPr>
        <w:t> </w:t>
      </w:r>
      <w:r w:rsidR="00A053DD" w:rsidRPr="006D30D7">
        <w:rPr>
          <w:rFonts w:eastAsia="Calibri"/>
        </w:rPr>
        <w:t>9</w:t>
      </w:r>
      <w:r w:rsidR="00D76B41" w:rsidRPr="006D30D7">
        <w:rPr>
          <w:rFonts w:eastAsia="Calibri"/>
        </w:rPr>
        <w:t>,</w:t>
      </w:r>
      <w:r w:rsidR="00E71C90" w:rsidRPr="006D30D7">
        <w:rPr>
          <w:rFonts w:eastAsia="Calibri"/>
        </w:rPr>
        <w:t xml:space="preserve"> kur precizēts konektoru skaits uz 32 gab.</w:t>
      </w:r>
    </w:p>
    <w:p w14:paraId="4E067E13" w14:textId="77777777" w:rsidR="00966A6A" w:rsidRPr="00966A6A" w:rsidRDefault="00966A6A" w:rsidP="00966A6A">
      <w:pPr>
        <w:spacing w:line="240" w:lineRule="auto"/>
        <w:ind w:firstLine="567"/>
        <w:jc w:val="both"/>
        <w:rPr>
          <w:rFonts w:eastAsia="Calibri"/>
          <w:b/>
        </w:rPr>
      </w:pPr>
    </w:p>
    <w:p w14:paraId="6A1F6EEC" w14:textId="10611EF0" w:rsidR="00966A6A" w:rsidRPr="00966A6A" w:rsidRDefault="00966A6A" w:rsidP="00966A6A">
      <w:pPr>
        <w:spacing w:line="240" w:lineRule="auto"/>
        <w:ind w:firstLine="567"/>
        <w:jc w:val="both"/>
        <w:rPr>
          <w:rFonts w:eastAsia="Calibri"/>
          <w:b/>
        </w:rPr>
      </w:pPr>
      <w:r w:rsidRPr="00966A6A">
        <w:rPr>
          <w:rFonts w:eastAsia="Calibri"/>
          <w:b/>
        </w:rPr>
        <w:t>Jautājums Nr. </w:t>
      </w:r>
      <w:r w:rsidR="00537DF1">
        <w:rPr>
          <w:rFonts w:eastAsia="Calibri"/>
          <w:b/>
        </w:rPr>
        <w:t>7</w:t>
      </w:r>
    </w:p>
    <w:p w14:paraId="52EF53A3" w14:textId="77777777" w:rsidR="00966A6A" w:rsidRPr="00966A6A" w:rsidRDefault="00966A6A" w:rsidP="00966A6A">
      <w:pPr>
        <w:spacing w:line="240" w:lineRule="auto"/>
        <w:ind w:firstLine="567"/>
        <w:jc w:val="both"/>
        <w:rPr>
          <w:rFonts w:eastAsia="Calibri"/>
        </w:rPr>
      </w:pPr>
      <w:r w:rsidRPr="00966A6A">
        <w:rPr>
          <w:rFonts w:eastAsia="Calibri"/>
        </w:rPr>
        <w:t xml:space="preserve">Lokālās tāmes Nr. 5 </w:t>
      </w:r>
      <w:r w:rsidRPr="00966A6A">
        <w:rPr>
          <w:rFonts w:eastAsia="Calibri"/>
          <w:i/>
        </w:rPr>
        <w:t xml:space="preserve">Bēniņu siltināšana,  </w:t>
      </w:r>
      <w:r w:rsidRPr="00966A6A">
        <w:rPr>
          <w:rFonts w:eastAsia="Calibri"/>
        </w:rPr>
        <w:t>pozīcijā Nr. 5 norādīts apjoms:</w:t>
      </w:r>
    </w:p>
    <w:tbl>
      <w:tblPr>
        <w:tblW w:w="5950" w:type="dxa"/>
        <w:tblInd w:w="424" w:type="dxa"/>
        <w:tblLayout w:type="fixed"/>
        <w:tblLook w:val="04A0" w:firstRow="1" w:lastRow="0" w:firstColumn="1" w:lastColumn="0" w:noHBand="0" w:noVBand="1"/>
      </w:tblPr>
      <w:tblGrid>
        <w:gridCol w:w="3824"/>
        <w:gridCol w:w="992"/>
        <w:gridCol w:w="1134"/>
      </w:tblGrid>
      <w:tr w:rsidR="00966A6A" w:rsidRPr="004A79A2" w14:paraId="7BFA0828" w14:textId="77777777" w:rsidTr="004A79A2">
        <w:trPr>
          <w:trHeight w:val="684"/>
        </w:trPr>
        <w:tc>
          <w:tcPr>
            <w:tcW w:w="38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87060" w14:textId="77777777" w:rsidR="00966A6A" w:rsidRPr="004A79A2" w:rsidRDefault="00966A6A" w:rsidP="004A79A2">
            <w:pPr>
              <w:spacing w:line="240" w:lineRule="auto"/>
              <w:ind w:firstLine="567"/>
              <w:jc w:val="right"/>
              <w:rPr>
                <w:rFonts w:eastAsia="Calibri"/>
                <w:sz w:val="20"/>
                <w:szCs w:val="20"/>
              </w:rPr>
            </w:pPr>
            <w:r w:rsidRPr="004A79A2">
              <w:rPr>
                <w:rFonts w:eastAsia="Calibri"/>
                <w:sz w:val="20"/>
                <w:szCs w:val="20"/>
              </w:rPr>
              <w:t>Zāģmateriāli 50x150mm (C24 klase),</w:t>
            </w:r>
            <w:r w:rsidRPr="004A79A2">
              <w:rPr>
                <w:rFonts w:eastAsia="Calibri"/>
                <w:sz w:val="20"/>
                <w:szCs w:val="20"/>
              </w:rPr>
              <w:br/>
              <w:t>ieskaitot piegādi un izkraušanu ar manipulatoru</w:t>
            </w:r>
          </w:p>
        </w:tc>
        <w:tc>
          <w:tcPr>
            <w:tcW w:w="992" w:type="dxa"/>
            <w:tcBorders>
              <w:top w:val="single" w:sz="4" w:space="0" w:color="auto"/>
              <w:left w:val="nil"/>
              <w:bottom w:val="single" w:sz="4" w:space="0" w:color="auto"/>
              <w:right w:val="nil"/>
            </w:tcBorders>
            <w:shd w:val="clear" w:color="auto" w:fill="auto"/>
            <w:vAlign w:val="center"/>
            <w:hideMark/>
          </w:tcPr>
          <w:p w14:paraId="3BABFCC0" w14:textId="77777777" w:rsidR="00966A6A" w:rsidRPr="004A79A2" w:rsidRDefault="00966A6A" w:rsidP="004A79A2">
            <w:pPr>
              <w:spacing w:line="240" w:lineRule="auto"/>
              <w:jc w:val="center"/>
              <w:rPr>
                <w:rFonts w:eastAsia="Calibri"/>
                <w:sz w:val="20"/>
                <w:szCs w:val="20"/>
              </w:rPr>
            </w:pPr>
            <w:r w:rsidRPr="004A79A2">
              <w:rPr>
                <w:rFonts w:eastAsia="Calibri"/>
                <w:sz w:val="20"/>
                <w:szCs w:val="20"/>
              </w:rPr>
              <w:t>m3</w:t>
            </w:r>
          </w:p>
        </w:tc>
        <w:tc>
          <w:tcPr>
            <w:tcW w:w="1134"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500C1E7A" w14:textId="77777777" w:rsidR="00966A6A" w:rsidRPr="004A79A2" w:rsidRDefault="00966A6A" w:rsidP="00966A6A">
            <w:pPr>
              <w:spacing w:line="240" w:lineRule="auto"/>
              <w:ind w:firstLine="567"/>
              <w:jc w:val="both"/>
              <w:rPr>
                <w:rFonts w:eastAsia="Calibri"/>
                <w:sz w:val="20"/>
                <w:szCs w:val="20"/>
              </w:rPr>
            </w:pPr>
            <w:r w:rsidRPr="004A79A2">
              <w:rPr>
                <w:rFonts w:eastAsia="Calibri"/>
                <w:sz w:val="20"/>
                <w:szCs w:val="20"/>
              </w:rPr>
              <w:t>0.70</w:t>
            </w:r>
          </w:p>
        </w:tc>
      </w:tr>
    </w:tbl>
    <w:p w14:paraId="4217DE91" w14:textId="7D35EF37" w:rsidR="00966A6A" w:rsidRDefault="00966A6A" w:rsidP="00966A6A">
      <w:pPr>
        <w:spacing w:line="240" w:lineRule="auto"/>
        <w:ind w:firstLine="567"/>
        <w:jc w:val="both"/>
        <w:rPr>
          <w:rFonts w:eastAsia="Calibri"/>
        </w:rPr>
      </w:pPr>
      <w:r w:rsidRPr="00966A6A">
        <w:rPr>
          <w:rFonts w:eastAsia="Calibri"/>
        </w:rPr>
        <w:t>Pārskatot BP Lapā PL-23_BP_AR_333-003 dotās grīdas dēļu dimensijas un bēniņu laipu kokmateriālu specifikācijā norādīto kopējo garumu metros, kā arī mezglā norādīto laipas platumu, apjomam būtu jābūt 7.3 m3. Secinām, ka ne tāmē, ne projektā norādītais apjoms neatbilst mezglu risinājumiem.</w:t>
      </w:r>
    </w:p>
    <w:p w14:paraId="28C23A38" w14:textId="77777777" w:rsidR="00966A6A" w:rsidRPr="00966A6A" w:rsidRDefault="00966A6A" w:rsidP="00966A6A">
      <w:pPr>
        <w:spacing w:line="240" w:lineRule="auto"/>
        <w:ind w:firstLine="567"/>
        <w:jc w:val="both"/>
        <w:rPr>
          <w:rFonts w:eastAsia="Calibri"/>
        </w:rPr>
      </w:pPr>
      <w:r w:rsidRPr="00966A6A">
        <w:rPr>
          <w:rFonts w:eastAsia="Calibri"/>
        </w:rPr>
        <w:t>Kā arī  BP Lapā PL-23_AR_333-004, Mezgls 4 norādīts bēniņu  siltinājums b=300mm,  bet tāmes  pozīcijā Nr. 3 -350 mm.</w:t>
      </w:r>
    </w:p>
    <w:p w14:paraId="3E402C25" w14:textId="77777777" w:rsidR="00966A6A" w:rsidRPr="00966A6A" w:rsidRDefault="00966A6A" w:rsidP="00966A6A">
      <w:pPr>
        <w:spacing w:line="240" w:lineRule="auto"/>
        <w:ind w:firstLine="567"/>
        <w:jc w:val="both"/>
        <w:rPr>
          <w:rFonts w:eastAsia="Calibri"/>
          <w:b/>
          <w:u w:val="single"/>
        </w:rPr>
      </w:pPr>
      <w:r w:rsidRPr="00966A6A">
        <w:rPr>
          <w:rFonts w:eastAsia="Calibri"/>
          <w:b/>
          <w:u w:val="single"/>
        </w:rPr>
        <w:t xml:space="preserve">Lūdzam pārskatīt bēniņu laipas izbūvē nepieciešamo zāģmateriālu skaitu un precizēt apjomu, kā arī precizēt nepieciešamo beramās vates biezumu. </w:t>
      </w:r>
    </w:p>
    <w:p w14:paraId="3D4A3F5E" w14:textId="03182983" w:rsidR="00966A6A" w:rsidRPr="00966A6A" w:rsidRDefault="00966A6A" w:rsidP="00966A6A">
      <w:pPr>
        <w:spacing w:line="240" w:lineRule="auto"/>
        <w:ind w:firstLine="567"/>
        <w:jc w:val="both"/>
        <w:rPr>
          <w:rFonts w:eastAsia="Calibri"/>
          <w:b/>
        </w:rPr>
      </w:pPr>
      <w:r w:rsidRPr="00966A6A">
        <w:rPr>
          <w:rFonts w:eastAsia="Calibri"/>
          <w:b/>
        </w:rPr>
        <w:t>Atbilde</w:t>
      </w:r>
      <w:r w:rsidR="00E71C90">
        <w:rPr>
          <w:rFonts w:eastAsia="Calibri"/>
          <w:b/>
        </w:rPr>
        <w:t xml:space="preserve"> Nr. 7</w:t>
      </w:r>
    </w:p>
    <w:p w14:paraId="2DAE1B78" w14:textId="5ABE85A0" w:rsidR="00E71C90" w:rsidRPr="006D30D7" w:rsidRDefault="00E71C90" w:rsidP="00E71C90">
      <w:pPr>
        <w:spacing w:line="240" w:lineRule="auto"/>
        <w:ind w:firstLine="567"/>
        <w:jc w:val="both"/>
        <w:rPr>
          <w:rFonts w:eastAsia="Calibri"/>
        </w:rPr>
      </w:pPr>
      <w:r w:rsidRPr="006D30D7">
        <w:rPr>
          <w:rFonts w:eastAsia="Calibri"/>
        </w:rPr>
        <w:t>Komisija, sadarbojoties ar projekta vadītāju un projektētāju, informē, ka attiecībā uz bēniņu laipas izbūvē nepieciešamajiem zāģmateriāliem ir veiktas izmaiņas Darbu apjomu tāmes Lokālās tāmes Nr.</w:t>
      </w:r>
      <w:r w:rsidR="00782EC7" w:rsidRPr="006D30D7">
        <w:rPr>
          <w:rFonts w:eastAsia="Calibri"/>
        </w:rPr>
        <w:t> </w:t>
      </w:r>
      <w:r w:rsidR="000B2377" w:rsidRPr="006D30D7">
        <w:rPr>
          <w:rFonts w:eastAsia="Calibri"/>
        </w:rPr>
        <w:t>5</w:t>
      </w:r>
      <w:r w:rsidRPr="006D30D7">
        <w:rPr>
          <w:rFonts w:eastAsia="Calibri"/>
        </w:rPr>
        <w:t xml:space="preserve"> (</w:t>
      </w:r>
      <w:r w:rsidR="000B2377" w:rsidRPr="006D30D7">
        <w:rPr>
          <w:rFonts w:eastAsia="Calibri"/>
        </w:rPr>
        <w:t>Bēniņu siltināšana</w:t>
      </w:r>
      <w:r w:rsidRPr="006D30D7">
        <w:rPr>
          <w:rFonts w:eastAsia="Calibri"/>
        </w:rPr>
        <w:t xml:space="preserve">) pozīcijā Nr. </w:t>
      </w:r>
      <w:r w:rsidR="000B2377" w:rsidRPr="006D30D7">
        <w:rPr>
          <w:rFonts w:eastAsia="Calibri"/>
        </w:rPr>
        <w:t>5</w:t>
      </w:r>
      <w:r w:rsidRPr="006D30D7">
        <w:rPr>
          <w:rFonts w:eastAsia="Calibri"/>
        </w:rPr>
        <w:t>, kurā precizēts zāģmateriālu apjoms – 7,3 m</w:t>
      </w:r>
      <w:r w:rsidRPr="006D30D7">
        <w:rPr>
          <w:rFonts w:eastAsia="Calibri"/>
          <w:vertAlign w:val="superscript"/>
        </w:rPr>
        <w:t>3</w:t>
      </w:r>
      <w:r w:rsidRPr="006D30D7">
        <w:rPr>
          <w:rFonts w:eastAsia="Calibri"/>
        </w:rPr>
        <w:t>.</w:t>
      </w:r>
    </w:p>
    <w:p w14:paraId="28660A8E" w14:textId="0840D3C6" w:rsidR="00E71C90" w:rsidRDefault="00E71C90" w:rsidP="00E71C90">
      <w:pPr>
        <w:spacing w:line="240" w:lineRule="auto"/>
        <w:ind w:firstLine="567"/>
        <w:jc w:val="both"/>
        <w:rPr>
          <w:rFonts w:eastAsia="Calibri"/>
        </w:rPr>
      </w:pPr>
      <w:r>
        <w:rPr>
          <w:rFonts w:eastAsia="Calibri"/>
        </w:rPr>
        <w:t xml:space="preserve">Attiecībā </w:t>
      </w:r>
      <w:r w:rsidR="00C63025">
        <w:rPr>
          <w:rFonts w:eastAsia="Calibri"/>
        </w:rPr>
        <w:t>bēniņu siltinājumu</w:t>
      </w:r>
      <w:r w:rsidR="00D76B41">
        <w:rPr>
          <w:rFonts w:eastAsia="Calibri"/>
        </w:rPr>
        <w:t xml:space="preserve"> projektētājs norāda, ka</w:t>
      </w:r>
      <w:r w:rsidR="00C63025">
        <w:rPr>
          <w:rFonts w:eastAsia="Calibri"/>
        </w:rPr>
        <w:t xml:space="preserve"> </w:t>
      </w:r>
      <w:r w:rsidR="00C63025">
        <w:t>ir precizēts Būvprojekta Arhitektūras risinājumu sadaļas AR-</w:t>
      </w:r>
      <w:r w:rsidR="00E41016">
        <w:t>9</w:t>
      </w:r>
      <w:r w:rsidR="00C63025">
        <w:t xml:space="preserve">-1 </w:t>
      </w:r>
      <w:r w:rsidR="00E41016">
        <w:t>PĀRSEGUMA UN JUMTA TIPU SPECI</w:t>
      </w:r>
      <w:r w:rsidR="00C63025">
        <w:t>FIKĀCIJA sadaļā esošais dokuments “</w:t>
      </w:r>
      <w:r w:rsidR="00E41016">
        <w:t>Pērseguma</w:t>
      </w:r>
      <w:r w:rsidR="00C63025">
        <w:t xml:space="preserve"> tipi” (Rasējuma Nr. PL-23_</w:t>
      </w:r>
      <w:r w:rsidR="00E41016">
        <w:t>6</w:t>
      </w:r>
      <w:r w:rsidR="00C63025">
        <w:t>(i)), kas ar nosaukumu PL-23_</w:t>
      </w:r>
      <w:r w:rsidR="00E41016">
        <w:t>6</w:t>
      </w:r>
      <w:r w:rsidR="00C63025">
        <w:t>(i) (</w:t>
      </w:r>
      <w:r w:rsidR="00E41016">
        <w:t>2</w:t>
      </w:r>
      <w:r w:rsidR="00C63025">
        <w:t xml:space="preserve">) </w:t>
      </w:r>
      <w:r w:rsidR="00C63025">
        <w:lastRenderedPageBreak/>
        <w:t>pievienots šī Jautājumu – atbilžu apkopojuma pielikumā</w:t>
      </w:r>
      <w:r w:rsidR="00E41016">
        <w:t xml:space="preserve"> un kur norādīta izolācija 350 mm biezumā atbilstoši Darbu apjomu tāmē norādītajam.</w:t>
      </w:r>
    </w:p>
    <w:p w14:paraId="6F6B32F3" w14:textId="77777777" w:rsidR="00966A6A" w:rsidRPr="00966A6A" w:rsidRDefault="00966A6A" w:rsidP="00966A6A">
      <w:pPr>
        <w:spacing w:line="240" w:lineRule="auto"/>
        <w:ind w:firstLine="567"/>
        <w:jc w:val="both"/>
        <w:rPr>
          <w:rFonts w:eastAsia="Calibri"/>
        </w:rPr>
      </w:pPr>
    </w:p>
    <w:p w14:paraId="7E8E8F28" w14:textId="64E6F18E" w:rsidR="00966A6A" w:rsidRPr="00966A6A" w:rsidRDefault="00966A6A" w:rsidP="00966A6A">
      <w:pPr>
        <w:spacing w:line="240" w:lineRule="auto"/>
        <w:ind w:firstLine="567"/>
        <w:jc w:val="both"/>
        <w:rPr>
          <w:rFonts w:eastAsia="Calibri"/>
          <w:b/>
        </w:rPr>
      </w:pPr>
      <w:r w:rsidRPr="00966A6A">
        <w:rPr>
          <w:rFonts w:eastAsia="Calibri"/>
          <w:b/>
        </w:rPr>
        <w:t>Jautājums Nr. </w:t>
      </w:r>
      <w:r w:rsidR="00E41016">
        <w:rPr>
          <w:rFonts w:eastAsia="Calibri"/>
          <w:b/>
        </w:rPr>
        <w:t>8:</w:t>
      </w:r>
    </w:p>
    <w:p w14:paraId="3E16ED8A" w14:textId="77777777" w:rsidR="00966A6A" w:rsidRPr="00966A6A" w:rsidRDefault="00966A6A" w:rsidP="00966A6A">
      <w:pPr>
        <w:spacing w:line="240" w:lineRule="auto"/>
        <w:ind w:firstLine="567"/>
        <w:jc w:val="both"/>
        <w:rPr>
          <w:rFonts w:eastAsia="Calibri"/>
        </w:rPr>
      </w:pPr>
      <w:r w:rsidRPr="00966A6A">
        <w:rPr>
          <w:rFonts w:eastAsia="Calibri"/>
        </w:rPr>
        <w:t xml:space="preserve">Lokālā tāme Nr. 7 </w:t>
      </w:r>
      <w:r w:rsidRPr="00966A6A">
        <w:rPr>
          <w:rFonts w:eastAsia="Calibri"/>
          <w:i/>
        </w:rPr>
        <w:t>Dažādi darbi:</w:t>
      </w:r>
    </w:p>
    <w:p w14:paraId="10A3924A" w14:textId="77BF33DF" w:rsidR="00966A6A" w:rsidRPr="00966A6A" w:rsidRDefault="00966A6A" w:rsidP="00966A6A">
      <w:pPr>
        <w:numPr>
          <w:ilvl w:val="0"/>
          <w:numId w:val="39"/>
        </w:numPr>
        <w:spacing w:line="240" w:lineRule="auto"/>
        <w:jc w:val="both"/>
        <w:rPr>
          <w:rFonts w:eastAsia="Calibri"/>
        </w:rPr>
      </w:pPr>
      <w:r w:rsidRPr="00966A6A">
        <w:rPr>
          <w:rFonts w:eastAsia="Calibri"/>
        </w:rPr>
        <w:t>BP  rasējumu lapās nav norādīts pagarināmo spāru daudzums, līdz ar to nevar korekti aprēķināt leņķu, vītņstieņu, uzgriežņu un paplākšņu daudzumu un izmaksas, Pozīcijai Nr. 3 koka karkasa izbūve.</w:t>
      </w:r>
    </w:p>
    <w:p w14:paraId="6E2FDB79" w14:textId="77777777" w:rsidR="00966A6A" w:rsidRPr="00966A6A" w:rsidRDefault="00966A6A" w:rsidP="00966A6A">
      <w:pPr>
        <w:spacing w:line="240" w:lineRule="auto"/>
        <w:ind w:firstLine="567"/>
        <w:jc w:val="both"/>
        <w:rPr>
          <w:rFonts w:eastAsia="Calibri"/>
          <w:b/>
          <w:u w:val="single"/>
        </w:rPr>
      </w:pPr>
      <w:r w:rsidRPr="00966A6A">
        <w:rPr>
          <w:rFonts w:eastAsia="Calibri"/>
          <w:b/>
          <w:u w:val="single"/>
        </w:rPr>
        <w:t>Lūdzam precizēt lokālo tāmi, norādot pagarināmo spāru daudzumu.</w:t>
      </w:r>
    </w:p>
    <w:p w14:paraId="6C2CE487" w14:textId="77777777" w:rsidR="00966A6A" w:rsidRPr="00966A6A" w:rsidRDefault="00966A6A" w:rsidP="00966A6A">
      <w:pPr>
        <w:numPr>
          <w:ilvl w:val="0"/>
          <w:numId w:val="39"/>
        </w:numPr>
        <w:spacing w:line="240" w:lineRule="auto"/>
        <w:jc w:val="both"/>
        <w:rPr>
          <w:rFonts w:eastAsia="Calibri"/>
        </w:rPr>
      </w:pPr>
      <w:r w:rsidRPr="00966A6A">
        <w:rPr>
          <w:rFonts w:eastAsia="Calibri"/>
        </w:rPr>
        <w:t xml:space="preserve">Pozīcija Nr. 7 </w:t>
      </w:r>
      <w:r w:rsidRPr="00966A6A">
        <w:rPr>
          <w:rFonts w:eastAsia="Calibri"/>
          <w:i/>
        </w:rPr>
        <w:t>Veikt ieejas mezglu remontu</w:t>
      </w:r>
      <w:r w:rsidRPr="00966A6A">
        <w:rPr>
          <w:rFonts w:eastAsia="Calibri"/>
        </w:rPr>
        <w:t>. No šī  ieraksta lokālajā tāmē nav saprotams, kādi darbi būs jāveic.</w:t>
      </w:r>
    </w:p>
    <w:p w14:paraId="114807C1" w14:textId="77777777" w:rsidR="00966A6A" w:rsidRPr="00966A6A" w:rsidRDefault="00966A6A" w:rsidP="00966A6A">
      <w:pPr>
        <w:spacing w:line="240" w:lineRule="auto"/>
        <w:ind w:firstLine="567"/>
        <w:jc w:val="both"/>
        <w:rPr>
          <w:rFonts w:eastAsia="Calibri"/>
          <w:b/>
          <w:u w:val="single"/>
        </w:rPr>
      </w:pPr>
      <w:r w:rsidRPr="00966A6A">
        <w:rPr>
          <w:rFonts w:eastAsia="Calibri"/>
          <w:b/>
          <w:u w:val="single"/>
        </w:rPr>
        <w:t>Lūdzam precizēt lokālo tāmi, norādot konkrēti veicamos darbus un to  apjomu.</w:t>
      </w:r>
    </w:p>
    <w:p w14:paraId="2CF5E79E" w14:textId="77777777" w:rsidR="00966A6A" w:rsidRDefault="00966A6A" w:rsidP="00966A6A">
      <w:pPr>
        <w:spacing w:line="240" w:lineRule="auto"/>
        <w:jc w:val="both"/>
        <w:rPr>
          <w:rFonts w:eastAsia="Calibri"/>
          <w:b/>
        </w:rPr>
      </w:pPr>
    </w:p>
    <w:p w14:paraId="333308A0" w14:textId="45DD1289" w:rsidR="00E41016" w:rsidRDefault="00E41016" w:rsidP="00E41016">
      <w:pPr>
        <w:spacing w:line="240" w:lineRule="auto"/>
        <w:ind w:firstLine="567"/>
        <w:jc w:val="both"/>
        <w:rPr>
          <w:rFonts w:eastAsia="Calibri"/>
          <w:b/>
        </w:rPr>
      </w:pPr>
      <w:r>
        <w:rPr>
          <w:rFonts w:eastAsia="Calibri"/>
          <w:b/>
        </w:rPr>
        <w:t>Atbildes Nr. 8:</w:t>
      </w:r>
    </w:p>
    <w:p w14:paraId="373B6A44" w14:textId="6D8B1407" w:rsidR="00E41016" w:rsidRPr="00442BE4" w:rsidRDefault="00E41016" w:rsidP="00E41016">
      <w:pPr>
        <w:pStyle w:val="Sarakstarindkopa"/>
        <w:numPr>
          <w:ilvl w:val="0"/>
          <w:numId w:val="42"/>
        </w:numPr>
        <w:spacing w:line="240" w:lineRule="auto"/>
        <w:jc w:val="both"/>
        <w:rPr>
          <w:rFonts w:eastAsia="Calibri"/>
        </w:rPr>
      </w:pPr>
      <w:r w:rsidRPr="00442BE4">
        <w:rPr>
          <w:rFonts w:eastAsia="Calibri"/>
        </w:rPr>
        <w:t>Komisija, sadarbojoties ar projekta vadītāju un projektētāju, paskaidro, ka koka spāru pagarinājums ir pieņemts 1600 mm, esošai spārei pieguļošā daļa – 1000 mm (1600 mm ir ar rezervi, lai iegūtu attiecīgo pārkari pēc siltināšanas), kopējais pagarināmo spāru skaits 60 gab.</w:t>
      </w:r>
    </w:p>
    <w:p w14:paraId="0B8C4236" w14:textId="7C76CFE0" w:rsidR="00E41016" w:rsidRPr="00442BE4" w:rsidRDefault="00442BE4" w:rsidP="00E41016">
      <w:pPr>
        <w:pStyle w:val="Sarakstarindkopa"/>
        <w:numPr>
          <w:ilvl w:val="0"/>
          <w:numId w:val="42"/>
        </w:numPr>
        <w:spacing w:line="240" w:lineRule="auto"/>
        <w:jc w:val="both"/>
        <w:rPr>
          <w:rFonts w:eastAsia="Calibri"/>
        </w:rPr>
      </w:pPr>
      <w:r w:rsidRPr="00442BE4">
        <w:rPr>
          <w:rFonts w:eastAsia="Calibri"/>
        </w:rPr>
        <w:t>Projektētājs, norāda, ka iespējamajiem piegādātājiem ir</w:t>
      </w:r>
      <w:r w:rsidRPr="00442BE4">
        <w:rPr>
          <w:color w:val="000000"/>
        </w:rPr>
        <w:t xml:space="preserve"> paredzēta obligāta objekta apskate, kuras laikā tie var pārliecināties par faktisko situāciju ieejas mezgliem un nepieciešamajiem darbiem mezglu atjaunošanā</w:t>
      </w:r>
      <w:r w:rsidR="00E41016" w:rsidRPr="00442BE4">
        <w:rPr>
          <w:rFonts w:eastAsia="Calibri"/>
        </w:rPr>
        <w:t>.</w:t>
      </w:r>
    </w:p>
    <w:p w14:paraId="7D687DC7" w14:textId="462DFE8C" w:rsidR="00E41016" w:rsidRPr="00966A6A" w:rsidRDefault="00E41016" w:rsidP="00E41016">
      <w:pPr>
        <w:spacing w:line="240" w:lineRule="auto"/>
        <w:jc w:val="both"/>
        <w:rPr>
          <w:rFonts w:eastAsia="Calibri"/>
          <w:bCs/>
        </w:rPr>
      </w:pPr>
    </w:p>
    <w:p w14:paraId="3C45E8DC" w14:textId="2F2B1749" w:rsidR="00966A6A" w:rsidRPr="00966A6A" w:rsidRDefault="00966A6A" w:rsidP="00E41016">
      <w:pPr>
        <w:keepNext/>
        <w:spacing w:line="240" w:lineRule="auto"/>
        <w:ind w:firstLine="567"/>
        <w:jc w:val="both"/>
        <w:rPr>
          <w:rFonts w:eastAsia="Calibri"/>
          <w:b/>
        </w:rPr>
      </w:pPr>
      <w:r w:rsidRPr="00966A6A">
        <w:rPr>
          <w:rFonts w:eastAsia="Calibri"/>
          <w:b/>
        </w:rPr>
        <w:t>Jautājums Nr. </w:t>
      </w:r>
      <w:r w:rsidR="00E41016">
        <w:rPr>
          <w:rFonts w:eastAsia="Calibri"/>
          <w:b/>
        </w:rPr>
        <w:t>9</w:t>
      </w:r>
      <w:r w:rsidR="00D56A29">
        <w:rPr>
          <w:rFonts w:eastAsia="Calibri"/>
          <w:b/>
        </w:rPr>
        <w:t>:</w:t>
      </w:r>
    </w:p>
    <w:p w14:paraId="6103126B" w14:textId="77777777" w:rsidR="00966A6A" w:rsidRPr="00966A6A" w:rsidRDefault="00966A6A" w:rsidP="00966A6A">
      <w:pPr>
        <w:spacing w:line="240" w:lineRule="auto"/>
        <w:ind w:firstLine="567"/>
        <w:jc w:val="both"/>
        <w:rPr>
          <w:rFonts w:eastAsia="Calibri"/>
        </w:rPr>
      </w:pPr>
      <w:r w:rsidRPr="00966A6A">
        <w:rPr>
          <w:rFonts w:eastAsia="Calibri"/>
        </w:rPr>
        <w:t>BP Lapā  PL-23_11(i) norādītas jumta kāpnes, bet lokālo tāmju apjomos  kāpnes nav paredzētas.</w:t>
      </w:r>
    </w:p>
    <w:p w14:paraId="4DE66C2F" w14:textId="6080F82A" w:rsidR="00966A6A" w:rsidRPr="00966A6A" w:rsidRDefault="00537DF1" w:rsidP="00966A6A">
      <w:pPr>
        <w:spacing w:line="240" w:lineRule="auto"/>
        <w:ind w:firstLine="567"/>
        <w:jc w:val="both"/>
        <w:rPr>
          <w:rFonts w:eastAsia="Calibri"/>
        </w:rPr>
      </w:pPr>
      <w:r>
        <w:rPr>
          <w:noProof/>
          <w:lang w:eastAsia="lv-LV"/>
        </w:rPr>
        <w:drawing>
          <wp:inline distT="0" distB="0" distL="0" distR="0" wp14:anchorId="4EBD3D8C" wp14:editId="4F9BE476">
            <wp:extent cx="2106403" cy="1056503"/>
            <wp:effectExtent l="0" t="0" r="8255" b="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08880" cy="1057746"/>
                    </a:xfrm>
                    <a:prstGeom prst="rect">
                      <a:avLst/>
                    </a:prstGeom>
                    <a:noFill/>
                  </pic:spPr>
                </pic:pic>
              </a:graphicData>
            </a:graphic>
          </wp:inline>
        </w:drawing>
      </w:r>
    </w:p>
    <w:p w14:paraId="1BD134B2" w14:textId="77777777" w:rsidR="00966A6A" w:rsidRPr="00966A6A" w:rsidRDefault="00966A6A" w:rsidP="00966A6A">
      <w:pPr>
        <w:spacing w:line="240" w:lineRule="auto"/>
        <w:ind w:firstLine="567"/>
        <w:jc w:val="both"/>
        <w:rPr>
          <w:rFonts w:eastAsia="Calibri"/>
          <w:b/>
          <w:u w:val="single"/>
        </w:rPr>
      </w:pPr>
      <w:r w:rsidRPr="00966A6A">
        <w:rPr>
          <w:rFonts w:eastAsia="Calibri"/>
          <w:b/>
          <w:u w:val="single"/>
        </w:rPr>
        <w:t>Lūdzam precizēt vai BP Lapā  PL-23_11(i)</w:t>
      </w:r>
      <w:r w:rsidRPr="00966A6A">
        <w:rPr>
          <w:rFonts w:eastAsia="Calibri"/>
          <w:u w:val="single"/>
        </w:rPr>
        <w:t xml:space="preserve"> </w:t>
      </w:r>
      <w:r w:rsidRPr="00966A6A">
        <w:rPr>
          <w:rFonts w:eastAsia="Calibri"/>
          <w:b/>
          <w:u w:val="single"/>
        </w:rPr>
        <w:t>norādītās</w:t>
      </w:r>
      <w:r w:rsidRPr="00966A6A">
        <w:rPr>
          <w:rFonts w:eastAsia="Calibri"/>
          <w:u w:val="single"/>
        </w:rPr>
        <w:t xml:space="preserve"> </w:t>
      </w:r>
      <w:r w:rsidRPr="00966A6A">
        <w:rPr>
          <w:rFonts w:eastAsia="Calibri"/>
          <w:b/>
          <w:u w:val="single"/>
        </w:rPr>
        <w:t xml:space="preserve"> kāpnes ir esošas, kuras jāsaglabā vai ir  jāparedz jaunas?</w:t>
      </w:r>
    </w:p>
    <w:p w14:paraId="486DA260" w14:textId="232906CA" w:rsidR="00966A6A" w:rsidRDefault="00E41016" w:rsidP="00966A6A">
      <w:pPr>
        <w:spacing w:line="240" w:lineRule="auto"/>
        <w:ind w:firstLine="567"/>
        <w:jc w:val="both"/>
        <w:rPr>
          <w:rFonts w:eastAsia="Calibri"/>
          <w:b/>
        </w:rPr>
      </w:pPr>
      <w:r>
        <w:rPr>
          <w:rFonts w:eastAsia="Calibri"/>
          <w:b/>
        </w:rPr>
        <w:t>Atbilde Nr. 9</w:t>
      </w:r>
      <w:r w:rsidR="00D56A29">
        <w:rPr>
          <w:rFonts w:eastAsia="Calibri"/>
          <w:b/>
        </w:rPr>
        <w:t>:</w:t>
      </w:r>
    </w:p>
    <w:p w14:paraId="6B8759BC" w14:textId="63AA843A" w:rsidR="00966A6A" w:rsidRPr="00442BE4" w:rsidRDefault="00E41016" w:rsidP="00966A6A">
      <w:pPr>
        <w:spacing w:line="240" w:lineRule="auto"/>
        <w:ind w:firstLine="567"/>
        <w:jc w:val="both"/>
        <w:rPr>
          <w:rFonts w:eastAsia="Calibri"/>
        </w:rPr>
      </w:pPr>
      <w:r w:rsidRPr="00442BE4">
        <w:rPr>
          <w:rFonts w:eastAsia="Calibri"/>
        </w:rPr>
        <w:t>Komisija, sadarbojoties ar projekta vadītāju un projektētāju, informē, ka ir veiktas izmaiņas Darbu apjomu tāmes Lokālās tām</w:t>
      </w:r>
      <w:r w:rsidR="00442BE4">
        <w:rPr>
          <w:rFonts w:eastAsia="Calibri"/>
        </w:rPr>
        <w:t>ē</w:t>
      </w:r>
      <w:r w:rsidRPr="00442BE4">
        <w:rPr>
          <w:rFonts w:eastAsia="Calibri"/>
        </w:rPr>
        <w:t xml:space="preserve"> Nr.</w:t>
      </w:r>
      <w:r w:rsidR="00442BE4" w:rsidRPr="00442BE4">
        <w:rPr>
          <w:rFonts w:eastAsia="Calibri"/>
        </w:rPr>
        <w:t> </w:t>
      </w:r>
      <w:r w:rsidR="007855AE" w:rsidRPr="00442BE4">
        <w:rPr>
          <w:rFonts w:eastAsia="Calibri"/>
        </w:rPr>
        <w:t>3</w:t>
      </w:r>
      <w:r w:rsidRPr="00442BE4">
        <w:rPr>
          <w:rFonts w:eastAsia="Calibri"/>
        </w:rPr>
        <w:t xml:space="preserve"> (</w:t>
      </w:r>
      <w:r w:rsidR="007855AE" w:rsidRPr="00442BE4">
        <w:rPr>
          <w:rFonts w:eastAsia="Calibri"/>
        </w:rPr>
        <w:t>Jumta segums, notekcaurules</w:t>
      </w:r>
      <w:r w:rsidRPr="00442BE4">
        <w:rPr>
          <w:rFonts w:eastAsia="Calibri"/>
        </w:rPr>
        <w:t>)</w:t>
      </w:r>
      <w:r w:rsidR="00442BE4">
        <w:rPr>
          <w:rFonts w:eastAsia="Calibri"/>
        </w:rPr>
        <w:t xml:space="preserve">, kas papildināta ar pozīciju </w:t>
      </w:r>
      <w:r w:rsidRPr="00442BE4">
        <w:rPr>
          <w:rFonts w:eastAsia="Calibri"/>
        </w:rPr>
        <w:t>Nr.</w:t>
      </w:r>
      <w:r w:rsidR="00442BE4" w:rsidRPr="00442BE4">
        <w:rPr>
          <w:rFonts w:eastAsia="Calibri"/>
        </w:rPr>
        <w:t> </w:t>
      </w:r>
      <w:r w:rsidR="007855AE" w:rsidRPr="00442BE4">
        <w:rPr>
          <w:rFonts w:eastAsia="Calibri"/>
        </w:rPr>
        <w:t>14</w:t>
      </w:r>
      <w:r w:rsidRPr="00442BE4">
        <w:rPr>
          <w:rFonts w:eastAsia="Calibri"/>
        </w:rPr>
        <w:t>, kurā paredzēt</w:t>
      </w:r>
      <w:r w:rsidR="00D56A29" w:rsidRPr="00442BE4">
        <w:rPr>
          <w:rFonts w:eastAsia="Calibri"/>
        </w:rPr>
        <w:t>a</w:t>
      </w:r>
      <w:r w:rsidRPr="00442BE4">
        <w:rPr>
          <w:rFonts w:eastAsia="Calibri"/>
        </w:rPr>
        <w:t xml:space="preserve">s </w:t>
      </w:r>
      <w:r w:rsidR="00D56A29" w:rsidRPr="00442BE4">
        <w:rPr>
          <w:rFonts w:eastAsia="Calibri"/>
        </w:rPr>
        <w:t>projektētās metāla kāpnes</w:t>
      </w:r>
      <w:r w:rsidR="00966A6A" w:rsidRPr="00442BE4">
        <w:rPr>
          <w:rFonts w:eastAsia="Calibri"/>
        </w:rPr>
        <w:t>.</w:t>
      </w:r>
    </w:p>
    <w:p w14:paraId="31D30D06" w14:textId="08A77ECB" w:rsidR="00966A6A" w:rsidRDefault="00966A6A" w:rsidP="003B434A">
      <w:pPr>
        <w:spacing w:line="240" w:lineRule="auto"/>
        <w:ind w:firstLine="567"/>
        <w:jc w:val="both"/>
        <w:rPr>
          <w:rFonts w:eastAsia="Calibri"/>
        </w:rPr>
      </w:pPr>
    </w:p>
    <w:p w14:paraId="41E0B4CF" w14:textId="77F640DB" w:rsidR="00966A6A" w:rsidRPr="00966A6A" w:rsidRDefault="00966A6A" w:rsidP="00966A6A">
      <w:pPr>
        <w:pStyle w:val="Sarakstarindkopa"/>
        <w:spacing w:line="240" w:lineRule="auto"/>
        <w:jc w:val="both"/>
        <w:rPr>
          <w:rFonts w:eastAsia="Calibri"/>
          <w:b/>
        </w:rPr>
      </w:pPr>
      <w:r w:rsidRPr="00966A6A">
        <w:rPr>
          <w:rFonts w:eastAsia="Calibri"/>
          <w:b/>
        </w:rPr>
        <w:t>Jautājums Nr. </w:t>
      </w:r>
      <w:r w:rsidR="00D56A29">
        <w:rPr>
          <w:rFonts w:eastAsia="Calibri"/>
          <w:b/>
        </w:rPr>
        <w:t>10:</w:t>
      </w:r>
    </w:p>
    <w:p w14:paraId="0CA7C89B" w14:textId="77777777" w:rsidR="00966A6A" w:rsidRPr="0030089F" w:rsidRDefault="00966A6A" w:rsidP="00966A6A">
      <w:pPr>
        <w:pStyle w:val="Sarakstarindkopa"/>
        <w:numPr>
          <w:ilvl w:val="0"/>
          <w:numId w:val="37"/>
        </w:numPr>
        <w:spacing w:line="240" w:lineRule="auto"/>
        <w:jc w:val="both"/>
      </w:pPr>
      <w:r w:rsidRPr="0030089F">
        <w:t>Lokālajā tāmē Nr.4 norādīti apjomi Fundermax apdares loksnēm:</w:t>
      </w:r>
    </w:p>
    <w:tbl>
      <w:tblPr>
        <w:tblW w:w="5440" w:type="dxa"/>
        <w:tblInd w:w="1315" w:type="dxa"/>
        <w:tblLook w:val="04A0" w:firstRow="1" w:lastRow="0" w:firstColumn="1" w:lastColumn="0" w:noHBand="0" w:noVBand="1"/>
      </w:tblPr>
      <w:tblGrid>
        <w:gridCol w:w="3500"/>
        <w:gridCol w:w="880"/>
        <w:gridCol w:w="1060"/>
      </w:tblGrid>
      <w:tr w:rsidR="00966A6A" w:rsidRPr="0030089F" w14:paraId="6696C4CE" w14:textId="77777777" w:rsidTr="003A29B4">
        <w:trPr>
          <w:trHeight w:val="450"/>
        </w:trPr>
        <w:tc>
          <w:tcPr>
            <w:tcW w:w="350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1A370D" w14:textId="77777777" w:rsidR="00966A6A" w:rsidRPr="00D56A29" w:rsidRDefault="00966A6A" w:rsidP="00966A6A">
            <w:pPr>
              <w:spacing w:line="240" w:lineRule="auto"/>
              <w:jc w:val="both"/>
              <w:rPr>
                <w:rFonts w:eastAsia="Times New Roman"/>
                <w:b/>
                <w:bCs/>
                <w:lang w:eastAsia="en-GB"/>
              </w:rPr>
            </w:pPr>
            <w:r w:rsidRPr="00D56A29">
              <w:rPr>
                <w:rFonts w:eastAsia="Times New Roman"/>
                <w:b/>
                <w:bCs/>
                <w:lang w:eastAsia="en-GB"/>
              </w:rPr>
              <w:t>Fasādes sienu apdare ar Fundermax plāksnēm</w:t>
            </w:r>
          </w:p>
        </w:tc>
        <w:tc>
          <w:tcPr>
            <w:tcW w:w="880" w:type="dxa"/>
            <w:tcBorders>
              <w:top w:val="single" w:sz="4" w:space="0" w:color="auto"/>
              <w:left w:val="nil"/>
              <w:bottom w:val="single" w:sz="4" w:space="0" w:color="auto"/>
              <w:right w:val="nil"/>
            </w:tcBorders>
            <w:shd w:val="clear" w:color="000000" w:fill="FCE4D6"/>
            <w:vAlign w:val="center"/>
            <w:hideMark/>
          </w:tcPr>
          <w:p w14:paraId="69BEC22A" w14:textId="77777777" w:rsidR="00966A6A" w:rsidRPr="00D56A29" w:rsidRDefault="00966A6A" w:rsidP="00966A6A">
            <w:pPr>
              <w:spacing w:line="240" w:lineRule="auto"/>
              <w:jc w:val="both"/>
              <w:rPr>
                <w:rFonts w:eastAsia="Times New Roman"/>
                <w:lang w:eastAsia="en-GB"/>
              </w:rPr>
            </w:pPr>
            <w:r w:rsidRPr="00D56A29">
              <w:rPr>
                <w:rFonts w:eastAsia="Times New Roman"/>
                <w:lang w:eastAsia="en-GB"/>
              </w:rPr>
              <w:t>m2</w:t>
            </w:r>
          </w:p>
        </w:tc>
        <w:tc>
          <w:tcPr>
            <w:tcW w:w="1060" w:type="dxa"/>
            <w:tcBorders>
              <w:top w:val="single" w:sz="4" w:space="0" w:color="auto"/>
              <w:left w:val="single" w:sz="4" w:space="0" w:color="auto"/>
              <w:bottom w:val="single" w:sz="4" w:space="0" w:color="auto"/>
              <w:right w:val="single" w:sz="8" w:space="0" w:color="auto"/>
            </w:tcBorders>
            <w:shd w:val="clear" w:color="000000" w:fill="FCE4D6"/>
            <w:vAlign w:val="center"/>
            <w:hideMark/>
          </w:tcPr>
          <w:p w14:paraId="562BBA4B" w14:textId="77777777" w:rsidR="00966A6A" w:rsidRPr="00D56A29" w:rsidRDefault="00966A6A" w:rsidP="00966A6A">
            <w:pPr>
              <w:spacing w:line="240" w:lineRule="auto"/>
              <w:jc w:val="both"/>
              <w:rPr>
                <w:rFonts w:eastAsia="Times New Roman"/>
                <w:color w:val="000000"/>
                <w:lang w:eastAsia="en-GB"/>
              </w:rPr>
            </w:pPr>
            <w:r w:rsidRPr="00D56A29">
              <w:rPr>
                <w:rFonts w:eastAsia="Times New Roman"/>
                <w:color w:val="000000"/>
                <w:lang w:eastAsia="en-GB"/>
              </w:rPr>
              <w:t>2,225.00</w:t>
            </w:r>
          </w:p>
        </w:tc>
      </w:tr>
      <w:tr w:rsidR="00966A6A" w:rsidRPr="0030089F" w14:paraId="51937A30" w14:textId="77777777" w:rsidTr="003A29B4">
        <w:trPr>
          <w:trHeight w:val="450"/>
        </w:trPr>
        <w:tc>
          <w:tcPr>
            <w:tcW w:w="3500" w:type="dxa"/>
            <w:tcBorders>
              <w:top w:val="nil"/>
              <w:left w:val="single" w:sz="4" w:space="0" w:color="auto"/>
              <w:bottom w:val="single" w:sz="4" w:space="0" w:color="auto"/>
              <w:right w:val="single" w:sz="4" w:space="0" w:color="auto"/>
            </w:tcBorders>
            <w:shd w:val="clear" w:color="000000" w:fill="FCE4D6"/>
            <w:vAlign w:val="center"/>
            <w:hideMark/>
          </w:tcPr>
          <w:p w14:paraId="410912D0" w14:textId="77777777" w:rsidR="00966A6A" w:rsidRPr="0030089F" w:rsidRDefault="00966A6A" w:rsidP="00966A6A">
            <w:pPr>
              <w:spacing w:line="240" w:lineRule="auto"/>
              <w:jc w:val="both"/>
              <w:rPr>
                <w:rFonts w:eastAsia="Times New Roman"/>
                <w:lang w:val="en-GB" w:eastAsia="en-GB"/>
              </w:rPr>
            </w:pPr>
            <w:r w:rsidRPr="00D56A29">
              <w:rPr>
                <w:rFonts w:eastAsia="Times New Roman"/>
                <w:lang w:eastAsia="en-GB"/>
              </w:rPr>
              <w:t>Funderma</w:t>
            </w:r>
            <w:r w:rsidRPr="0030089F">
              <w:rPr>
                <w:rFonts w:eastAsia="Times New Roman"/>
                <w:lang w:val="en-GB" w:eastAsia="en-GB"/>
              </w:rPr>
              <w:t>x apdares plāksnes</w:t>
            </w:r>
          </w:p>
        </w:tc>
        <w:tc>
          <w:tcPr>
            <w:tcW w:w="880" w:type="dxa"/>
            <w:tcBorders>
              <w:top w:val="nil"/>
              <w:left w:val="nil"/>
              <w:bottom w:val="single" w:sz="4" w:space="0" w:color="auto"/>
              <w:right w:val="nil"/>
            </w:tcBorders>
            <w:shd w:val="clear" w:color="000000" w:fill="FCE4D6"/>
            <w:vAlign w:val="center"/>
            <w:hideMark/>
          </w:tcPr>
          <w:p w14:paraId="142398B2" w14:textId="77777777" w:rsidR="00966A6A" w:rsidRPr="0030089F" w:rsidRDefault="00966A6A" w:rsidP="00966A6A">
            <w:pPr>
              <w:spacing w:line="240" w:lineRule="auto"/>
              <w:jc w:val="both"/>
              <w:rPr>
                <w:rFonts w:eastAsia="Times New Roman"/>
                <w:lang w:val="en-GB" w:eastAsia="en-GB"/>
              </w:rPr>
            </w:pPr>
            <w:r w:rsidRPr="0030089F">
              <w:rPr>
                <w:rFonts w:eastAsia="Times New Roman"/>
                <w:lang w:val="en-GB" w:eastAsia="en-GB"/>
              </w:rPr>
              <w:t>m2</w:t>
            </w:r>
          </w:p>
        </w:tc>
        <w:tc>
          <w:tcPr>
            <w:tcW w:w="1060" w:type="dxa"/>
            <w:tcBorders>
              <w:top w:val="nil"/>
              <w:left w:val="single" w:sz="4" w:space="0" w:color="auto"/>
              <w:bottom w:val="single" w:sz="4" w:space="0" w:color="auto"/>
              <w:right w:val="single" w:sz="8" w:space="0" w:color="auto"/>
            </w:tcBorders>
            <w:shd w:val="clear" w:color="000000" w:fill="FCE4D6"/>
            <w:vAlign w:val="center"/>
            <w:hideMark/>
          </w:tcPr>
          <w:p w14:paraId="34A5A40E" w14:textId="77777777" w:rsidR="00966A6A" w:rsidRPr="0030089F" w:rsidRDefault="00966A6A" w:rsidP="00966A6A">
            <w:pPr>
              <w:spacing w:line="240" w:lineRule="auto"/>
              <w:jc w:val="both"/>
              <w:rPr>
                <w:rFonts w:eastAsia="Times New Roman"/>
                <w:color w:val="000000"/>
                <w:lang w:val="en-GB" w:eastAsia="en-GB"/>
              </w:rPr>
            </w:pPr>
            <w:r w:rsidRPr="0030089F">
              <w:rPr>
                <w:rFonts w:eastAsia="Times New Roman"/>
                <w:color w:val="000000"/>
                <w:lang w:val="en-GB" w:eastAsia="en-GB"/>
              </w:rPr>
              <w:t>2,670.00</w:t>
            </w:r>
          </w:p>
        </w:tc>
      </w:tr>
      <w:tr w:rsidR="00966A6A" w:rsidRPr="0030089F" w14:paraId="3A5FCC75" w14:textId="77777777" w:rsidTr="003A29B4">
        <w:trPr>
          <w:trHeight w:val="450"/>
        </w:trPr>
        <w:tc>
          <w:tcPr>
            <w:tcW w:w="350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1C359C2" w14:textId="77777777" w:rsidR="00966A6A" w:rsidRPr="0030089F" w:rsidRDefault="00966A6A" w:rsidP="00966A6A">
            <w:pPr>
              <w:spacing w:line="240" w:lineRule="auto"/>
              <w:jc w:val="both"/>
              <w:rPr>
                <w:rFonts w:eastAsia="Times New Roman"/>
                <w:b/>
                <w:bCs/>
                <w:lang w:val="en-GB" w:eastAsia="en-GB"/>
              </w:rPr>
            </w:pPr>
            <w:r w:rsidRPr="0030089F">
              <w:rPr>
                <w:rFonts w:eastAsia="Times New Roman"/>
                <w:b/>
                <w:bCs/>
                <w:lang w:val="en-GB" w:eastAsia="en-GB"/>
              </w:rPr>
              <w:t>Cokola apdare ar  Fundermax plāksnēm</w:t>
            </w:r>
          </w:p>
        </w:tc>
        <w:tc>
          <w:tcPr>
            <w:tcW w:w="880" w:type="dxa"/>
            <w:tcBorders>
              <w:top w:val="single" w:sz="4" w:space="0" w:color="auto"/>
              <w:left w:val="nil"/>
              <w:bottom w:val="single" w:sz="4" w:space="0" w:color="auto"/>
              <w:right w:val="nil"/>
            </w:tcBorders>
            <w:shd w:val="clear" w:color="000000" w:fill="FCE4D6"/>
            <w:vAlign w:val="center"/>
            <w:hideMark/>
          </w:tcPr>
          <w:p w14:paraId="5E57248B" w14:textId="77777777" w:rsidR="00966A6A" w:rsidRPr="0030089F" w:rsidRDefault="00966A6A" w:rsidP="00966A6A">
            <w:pPr>
              <w:spacing w:line="240" w:lineRule="auto"/>
              <w:jc w:val="both"/>
              <w:rPr>
                <w:rFonts w:eastAsia="Times New Roman"/>
                <w:lang w:val="en-GB" w:eastAsia="en-GB"/>
              </w:rPr>
            </w:pPr>
            <w:r w:rsidRPr="0030089F">
              <w:rPr>
                <w:rFonts w:eastAsia="Times New Roman"/>
                <w:lang w:val="en-GB" w:eastAsia="en-GB"/>
              </w:rPr>
              <w:t>m2</w:t>
            </w:r>
          </w:p>
        </w:tc>
        <w:tc>
          <w:tcPr>
            <w:tcW w:w="1060" w:type="dxa"/>
            <w:tcBorders>
              <w:top w:val="single" w:sz="4" w:space="0" w:color="auto"/>
              <w:left w:val="single" w:sz="4" w:space="0" w:color="auto"/>
              <w:bottom w:val="single" w:sz="4" w:space="0" w:color="auto"/>
              <w:right w:val="single" w:sz="8" w:space="0" w:color="auto"/>
            </w:tcBorders>
            <w:shd w:val="clear" w:color="000000" w:fill="FCE4D6"/>
            <w:vAlign w:val="center"/>
            <w:hideMark/>
          </w:tcPr>
          <w:p w14:paraId="5021C3C2" w14:textId="77777777" w:rsidR="00966A6A" w:rsidRPr="0030089F" w:rsidRDefault="00966A6A" w:rsidP="00966A6A">
            <w:pPr>
              <w:spacing w:line="240" w:lineRule="auto"/>
              <w:jc w:val="both"/>
              <w:rPr>
                <w:rFonts w:eastAsia="Times New Roman"/>
                <w:color w:val="000000"/>
                <w:lang w:val="en-GB" w:eastAsia="en-GB"/>
              </w:rPr>
            </w:pPr>
            <w:r w:rsidRPr="0030089F">
              <w:rPr>
                <w:rFonts w:eastAsia="Times New Roman"/>
                <w:color w:val="000000"/>
                <w:lang w:val="en-GB" w:eastAsia="en-GB"/>
              </w:rPr>
              <w:t>105.00</w:t>
            </w:r>
          </w:p>
        </w:tc>
      </w:tr>
      <w:tr w:rsidR="00966A6A" w:rsidRPr="0030089F" w14:paraId="235EFDD9" w14:textId="77777777" w:rsidTr="003A29B4">
        <w:trPr>
          <w:trHeight w:val="450"/>
        </w:trPr>
        <w:tc>
          <w:tcPr>
            <w:tcW w:w="3500" w:type="dxa"/>
            <w:tcBorders>
              <w:top w:val="nil"/>
              <w:left w:val="single" w:sz="4" w:space="0" w:color="auto"/>
              <w:bottom w:val="single" w:sz="4" w:space="0" w:color="auto"/>
              <w:right w:val="single" w:sz="4" w:space="0" w:color="auto"/>
            </w:tcBorders>
            <w:shd w:val="clear" w:color="000000" w:fill="FCE4D6"/>
            <w:vAlign w:val="center"/>
            <w:hideMark/>
          </w:tcPr>
          <w:p w14:paraId="08337C53" w14:textId="77777777" w:rsidR="00966A6A" w:rsidRPr="0030089F" w:rsidRDefault="00966A6A" w:rsidP="00966A6A">
            <w:pPr>
              <w:spacing w:line="240" w:lineRule="auto"/>
              <w:jc w:val="both"/>
              <w:rPr>
                <w:rFonts w:eastAsia="Times New Roman"/>
                <w:lang w:val="en-GB" w:eastAsia="en-GB"/>
              </w:rPr>
            </w:pPr>
            <w:r w:rsidRPr="0030089F">
              <w:rPr>
                <w:rFonts w:eastAsia="Times New Roman"/>
                <w:lang w:val="en-GB" w:eastAsia="en-GB"/>
              </w:rPr>
              <w:t>Fundermax apdares plāksnes</w:t>
            </w:r>
          </w:p>
        </w:tc>
        <w:tc>
          <w:tcPr>
            <w:tcW w:w="880" w:type="dxa"/>
            <w:tcBorders>
              <w:top w:val="nil"/>
              <w:left w:val="nil"/>
              <w:bottom w:val="single" w:sz="4" w:space="0" w:color="auto"/>
              <w:right w:val="nil"/>
            </w:tcBorders>
            <w:shd w:val="clear" w:color="000000" w:fill="FCE4D6"/>
            <w:vAlign w:val="center"/>
            <w:hideMark/>
          </w:tcPr>
          <w:p w14:paraId="3A352B22" w14:textId="77777777" w:rsidR="00966A6A" w:rsidRPr="0030089F" w:rsidRDefault="00966A6A" w:rsidP="00966A6A">
            <w:pPr>
              <w:spacing w:line="240" w:lineRule="auto"/>
              <w:jc w:val="both"/>
              <w:rPr>
                <w:rFonts w:eastAsia="Times New Roman"/>
                <w:lang w:val="en-GB" w:eastAsia="en-GB"/>
              </w:rPr>
            </w:pPr>
            <w:r w:rsidRPr="0030089F">
              <w:rPr>
                <w:rFonts w:eastAsia="Times New Roman"/>
                <w:lang w:val="en-GB" w:eastAsia="en-GB"/>
              </w:rPr>
              <w:t>m2</w:t>
            </w:r>
          </w:p>
        </w:tc>
        <w:tc>
          <w:tcPr>
            <w:tcW w:w="1060" w:type="dxa"/>
            <w:tcBorders>
              <w:top w:val="nil"/>
              <w:left w:val="single" w:sz="4" w:space="0" w:color="auto"/>
              <w:bottom w:val="single" w:sz="4" w:space="0" w:color="auto"/>
              <w:right w:val="single" w:sz="8" w:space="0" w:color="auto"/>
            </w:tcBorders>
            <w:shd w:val="clear" w:color="000000" w:fill="FCE4D6"/>
            <w:vAlign w:val="center"/>
            <w:hideMark/>
          </w:tcPr>
          <w:p w14:paraId="24C48CEC" w14:textId="77777777" w:rsidR="00966A6A" w:rsidRPr="0030089F" w:rsidRDefault="00966A6A" w:rsidP="00966A6A">
            <w:pPr>
              <w:spacing w:line="240" w:lineRule="auto"/>
              <w:jc w:val="both"/>
              <w:rPr>
                <w:rFonts w:eastAsia="Times New Roman"/>
                <w:color w:val="000000"/>
                <w:lang w:val="en-GB" w:eastAsia="en-GB"/>
              </w:rPr>
            </w:pPr>
            <w:r w:rsidRPr="0030089F">
              <w:rPr>
                <w:rFonts w:eastAsia="Times New Roman"/>
                <w:color w:val="000000"/>
                <w:lang w:val="en-GB" w:eastAsia="en-GB"/>
              </w:rPr>
              <w:t>126.00</w:t>
            </w:r>
          </w:p>
        </w:tc>
      </w:tr>
    </w:tbl>
    <w:p w14:paraId="5AD77E00" w14:textId="77777777" w:rsidR="00966A6A" w:rsidRPr="0030089F" w:rsidRDefault="00966A6A" w:rsidP="00442BE4">
      <w:pPr>
        <w:pStyle w:val="Sarakstarindkopa"/>
        <w:spacing w:line="240" w:lineRule="auto"/>
        <w:ind w:left="0" w:firstLine="567"/>
        <w:jc w:val="both"/>
      </w:pPr>
      <w:r w:rsidRPr="0030089F">
        <w:t>Fasāžu projekta lapās norādīti Fundermax apdares lokšņu kodi:,, FUNDERMAX apdares plāksnes Sienas panelis 47980 DC/47981 DC, 4200x1300x8mm un FUNDERMAX apdares plāksnes HPL Sienas panelis 6014 MMG, 4200x1300x8mm, Pelēks marmors metēts.’’</w:t>
      </w:r>
    </w:p>
    <w:p w14:paraId="4CD6A5F0" w14:textId="77777777" w:rsidR="00D56A29" w:rsidRDefault="00966A6A" w:rsidP="00D56A29">
      <w:pPr>
        <w:pStyle w:val="Sarakstarindkopa"/>
        <w:spacing w:line="240" w:lineRule="auto"/>
        <w:ind w:left="0" w:firstLine="720"/>
        <w:jc w:val="both"/>
      </w:pPr>
      <w:r w:rsidRPr="0030089F">
        <w:t>Fundermax ražotāju pārstāvji lūdz precizēt apdares dekoru kodus, jo norādītos tie neatpazīst.</w:t>
      </w:r>
    </w:p>
    <w:p w14:paraId="437F75B3" w14:textId="4FE2DA1F" w:rsidR="00966A6A" w:rsidRPr="0030089F" w:rsidRDefault="00966A6A" w:rsidP="00D56A29">
      <w:pPr>
        <w:pStyle w:val="Sarakstarindkopa"/>
        <w:spacing w:line="240" w:lineRule="auto"/>
        <w:ind w:left="0" w:firstLine="720"/>
        <w:jc w:val="both"/>
      </w:pPr>
      <w:r w:rsidRPr="0030089F">
        <w:lastRenderedPageBreak/>
        <w:t>Lūdzam precizēt sienas paneļu dekoru kodus(artikulus), kā arī precizēt sienu plākšņu apjomus norādītajiem diviem toņiem, ņemot vērā ka cenas atsķirīgiem toņiem iespējamas dažādas.</w:t>
      </w:r>
    </w:p>
    <w:p w14:paraId="50E70BCB" w14:textId="7ADDEF1D" w:rsidR="00966A6A" w:rsidRDefault="00966A6A" w:rsidP="00966A6A">
      <w:pPr>
        <w:spacing w:line="240" w:lineRule="auto"/>
        <w:ind w:firstLine="567"/>
        <w:jc w:val="both"/>
        <w:rPr>
          <w:rFonts w:eastAsia="Calibri"/>
          <w:b/>
        </w:rPr>
      </w:pPr>
      <w:r w:rsidRPr="00966A6A">
        <w:rPr>
          <w:rFonts w:eastAsia="Calibri"/>
          <w:b/>
        </w:rPr>
        <w:t>Atbilde</w:t>
      </w:r>
      <w:r w:rsidR="00D56A29">
        <w:rPr>
          <w:rFonts w:eastAsia="Calibri"/>
          <w:b/>
        </w:rPr>
        <w:t xml:space="preserve"> Nr. 10</w:t>
      </w:r>
    </w:p>
    <w:p w14:paraId="017F00F3" w14:textId="4331AEF0" w:rsidR="00D56A29" w:rsidRDefault="00D56A29" w:rsidP="00966A6A">
      <w:pPr>
        <w:spacing w:line="240" w:lineRule="auto"/>
        <w:ind w:firstLine="567"/>
        <w:jc w:val="both"/>
        <w:rPr>
          <w:rFonts w:eastAsia="Calibri"/>
        </w:rPr>
      </w:pPr>
      <w:r w:rsidRPr="00E41016">
        <w:rPr>
          <w:rFonts w:eastAsia="Calibri"/>
        </w:rPr>
        <w:t xml:space="preserve">Komisija, sadarbojoties ar projekta vadītāju un projektētāju, </w:t>
      </w:r>
      <w:r w:rsidR="00B85502">
        <w:rPr>
          <w:rFonts w:eastAsia="Calibri"/>
        </w:rPr>
        <w:t>norāda precizētus Fundermax paneļu dekoru kodus, kas paredzēti izmantot būvdarbos (vai ekvivalenti):</w:t>
      </w:r>
    </w:p>
    <w:p w14:paraId="3C3C191B" w14:textId="1F013AF7" w:rsidR="00B85502" w:rsidRDefault="00966A6A" w:rsidP="00B85502">
      <w:pPr>
        <w:pStyle w:val="Sarakstarindkopa"/>
        <w:numPr>
          <w:ilvl w:val="0"/>
          <w:numId w:val="43"/>
        </w:numPr>
        <w:spacing w:line="240" w:lineRule="auto"/>
        <w:jc w:val="both"/>
        <w:rPr>
          <w:rFonts w:eastAsia="Calibri"/>
        </w:rPr>
      </w:pPr>
      <w:r w:rsidRPr="00B85502">
        <w:rPr>
          <w:rFonts w:eastAsia="Calibri"/>
        </w:rPr>
        <w:t xml:space="preserve">Fundermax NY - 0066 SAND </w:t>
      </w:r>
      <w:r w:rsidR="00B85502">
        <w:rPr>
          <w:rFonts w:eastAsia="Calibri"/>
        </w:rPr>
        <w:t>–</w:t>
      </w:r>
      <w:r w:rsidRPr="00B85502">
        <w:rPr>
          <w:rFonts w:eastAsia="Calibri"/>
        </w:rPr>
        <w:t xml:space="preserve"> 1860</w:t>
      </w:r>
      <w:r w:rsidR="00B85502">
        <w:rPr>
          <w:rFonts w:eastAsia="Calibri"/>
        </w:rPr>
        <w:t> </w:t>
      </w:r>
      <w:r w:rsidRPr="00B85502">
        <w:rPr>
          <w:rFonts w:eastAsia="Calibri"/>
        </w:rPr>
        <w:t>m</w:t>
      </w:r>
      <w:r w:rsidRPr="00B85502">
        <w:rPr>
          <w:rFonts w:eastAsia="Calibri"/>
          <w:vertAlign w:val="superscript"/>
        </w:rPr>
        <w:t>2</w:t>
      </w:r>
      <w:r w:rsidR="00B85502" w:rsidRPr="00B85502">
        <w:rPr>
          <w:rFonts w:eastAsia="Calibri"/>
        </w:rPr>
        <w:t>;</w:t>
      </w:r>
    </w:p>
    <w:p w14:paraId="01D924BD" w14:textId="71662E34" w:rsidR="00966A6A" w:rsidRPr="00B85502" w:rsidRDefault="00966A6A" w:rsidP="00B85502">
      <w:pPr>
        <w:pStyle w:val="Sarakstarindkopa"/>
        <w:numPr>
          <w:ilvl w:val="0"/>
          <w:numId w:val="43"/>
        </w:numPr>
        <w:spacing w:line="240" w:lineRule="auto"/>
        <w:jc w:val="both"/>
        <w:rPr>
          <w:rFonts w:eastAsia="Calibri"/>
        </w:rPr>
      </w:pPr>
      <w:r w:rsidRPr="00B85502">
        <w:rPr>
          <w:rFonts w:eastAsia="Calibri"/>
        </w:rPr>
        <w:t xml:space="preserve">Fundermax NY - 0768 Sparrow </w:t>
      </w:r>
      <w:r w:rsidR="00B85502">
        <w:rPr>
          <w:rFonts w:eastAsia="Calibri"/>
        </w:rPr>
        <w:t>–</w:t>
      </w:r>
      <w:r w:rsidRPr="00B85502">
        <w:rPr>
          <w:rFonts w:eastAsia="Calibri"/>
        </w:rPr>
        <w:t xml:space="preserve"> 810</w:t>
      </w:r>
      <w:r w:rsidR="00B85502">
        <w:rPr>
          <w:rFonts w:eastAsia="Calibri"/>
        </w:rPr>
        <w:t> </w:t>
      </w:r>
      <w:r w:rsidRPr="00B85502">
        <w:rPr>
          <w:rFonts w:eastAsia="Calibri"/>
        </w:rPr>
        <w:t>m</w:t>
      </w:r>
      <w:r w:rsidRPr="00B85502">
        <w:rPr>
          <w:rFonts w:eastAsia="Calibri"/>
          <w:vertAlign w:val="superscript"/>
        </w:rPr>
        <w:t>2</w:t>
      </w:r>
      <w:r w:rsidRPr="00B85502">
        <w:rPr>
          <w:rFonts w:eastAsia="Calibri"/>
        </w:rPr>
        <w:t>.</w:t>
      </w:r>
    </w:p>
    <w:p w14:paraId="213CA8E6" w14:textId="74FD3BE3" w:rsidR="00966A6A" w:rsidRDefault="00966A6A" w:rsidP="00966A6A">
      <w:pPr>
        <w:spacing w:line="240" w:lineRule="auto"/>
        <w:ind w:firstLine="567"/>
        <w:jc w:val="both"/>
        <w:rPr>
          <w:rFonts w:eastAsia="Calibri"/>
        </w:rPr>
      </w:pPr>
      <w:r>
        <w:rPr>
          <w:rFonts w:eastAsia="Calibri"/>
        </w:rPr>
        <w:t>P</w:t>
      </w:r>
      <w:r w:rsidRPr="00966A6A">
        <w:rPr>
          <w:rFonts w:eastAsia="Calibri"/>
        </w:rPr>
        <w:t xml:space="preserve">ēc </w:t>
      </w:r>
      <w:r w:rsidR="00B85502" w:rsidRPr="00966A6A">
        <w:rPr>
          <w:rFonts w:eastAsia="Calibri"/>
        </w:rPr>
        <w:t>Fundermax paneļ</w:t>
      </w:r>
      <w:r w:rsidR="00B85502">
        <w:rPr>
          <w:rFonts w:eastAsia="Calibri"/>
        </w:rPr>
        <w:t>u</w:t>
      </w:r>
      <w:r w:rsidR="00B85502" w:rsidRPr="00966A6A">
        <w:rPr>
          <w:rFonts w:eastAsia="Calibri"/>
        </w:rPr>
        <w:t xml:space="preserve"> ražotāja</w:t>
      </w:r>
      <w:r w:rsidR="00B85502">
        <w:rPr>
          <w:rFonts w:eastAsia="Calibri"/>
        </w:rPr>
        <w:t xml:space="preserve"> sniegtās</w:t>
      </w:r>
      <w:r w:rsidR="00B85502" w:rsidRPr="00966A6A">
        <w:rPr>
          <w:rFonts w:eastAsia="Calibri"/>
        </w:rPr>
        <w:t xml:space="preserve"> </w:t>
      </w:r>
      <w:r w:rsidRPr="00966A6A">
        <w:rPr>
          <w:rFonts w:eastAsia="Calibri"/>
        </w:rPr>
        <w:t>informācijas cenas</w:t>
      </w:r>
      <w:r w:rsidR="00B85502">
        <w:rPr>
          <w:rFonts w:eastAsia="Calibri"/>
        </w:rPr>
        <w:t xml:space="preserve"> atšķirīgām krasām</w:t>
      </w:r>
      <w:r w:rsidRPr="00966A6A">
        <w:rPr>
          <w:rFonts w:eastAsia="Calibri"/>
        </w:rPr>
        <w:t xml:space="preserve"> neatšķiras.</w:t>
      </w:r>
      <w:r w:rsidR="00B85502">
        <w:rPr>
          <w:rFonts w:eastAsia="Calibri"/>
        </w:rPr>
        <w:t xml:space="preserve"> </w:t>
      </w:r>
    </w:p>
    <w:p w14:paraId="080F305D" w14:textId="49BF0C5E" w:rsidR="00966A6A" w:rsidRDefault="00966A6A" w:rsidP="003B434A">
      <w:pPr>
        <w:spacing w:line="240" w:lineRule="auto"/>
        <w:ind w:firstLine="567"/>
        <w:jc w:val="both"/>
        <w:rPr>
          <w:rFonts w:eastAsia="Calibri"/>
        </w:rPr>
      </w:pPr>
    </w:p>
    <w:p w14:paraId="414A4EE9" w14:textId="0484E07A" w:rsidR="00966A6A" w:rsidRDefault="00B85502" w:rsidP="003B434A">
      <w:pPr>
        <w:spacing w:line="240" w:lineRule="auto"/>
        <w:ind w:firstLine="567"/>
        <w:jc w:val="both"/>
        <w:rPr>
          <w:rFonts w:eastAsia="Calibri"/>
          <w:b/>
        </w:rPr>
      </w:pPr>
      <w:r>
        <w:rPr>
          <w:rFonts w:eastAsia="Calibri"/>
          <w:b/>
        </w:rPr>
        <w:t>Jautājums Nr. 11:</w:t>
      </w:r>
    </w:p>
    <w:p w14:paraId="406C6376" w14:textId="77777777" w:rsidR="000E70BD" w:rsidRDefault="000E70BD" w:rsidP="000E70BD">
      <w:pPr>
        <w:spacing w:line="240" w:lineRule="auto"/>
        <w:ind w:firstLine="567"/>
        <w:jc w:val="both"/>
        <w:rPr>
          <w:rFonts w:eastAsia="Calibri"/>
        </w:rPr>
      </w:pPr>
      <w:r w:rsidRPr="000E70BD">
        <w:rPr>
          <w:rFonts w:eastAsia="Calibri"/>
        </w:rPr>
        <w:t>Projektā un lokālajā tāmē nr.4 (pozīcija 5) fasādes apdarei izvēlētais risinājums ir Fundermax apdares plāksnes. Tika noskaidrots no izplatītājiem, ka konkrētās projektā izmantojamās plāksnes ir paredzētas iekšdarbiem, lūdzam apstiprināt, vai tiešām tiks izmantotas iekšējās apdares plāksnes āra apdarei?</w:t>
      </w:r>
    </w:p>
    <w:p w14:paraId="1593697F" w14:textId="5AA08622" w:rsidR="003B434A" w:rsidRDefault="00B85502" w:rsidP="000E70BD">
      <w:pPr>
        <w:spacing w:line="240" w:lineRule="auto"/>
        <w:ind w:firstLine="567"/>
        <w:jc w:val="both"/>
        <w:rPr>
          <w:rFonts w:eastAsia="Calibri"/>
          <w:b/>
        </w:rPr>
      </w:pPr>
      <w:r>
        <w:rPr>
          <w:rFonts w:eastAsia="Calibri"/>
          <w:b/>
        </w:rPr>
        <w:t>Atbilde Nr. 11:</w:t>
      </w:r>
    </w:p>
    <w:p w14:paraId="5C00CFF4" w14:textId="6D9B0CE0" w:rsidR="000E70BD" w:rsidRPr="004A79A2" w:rsidRDefault="00B85502" w:rsidP="004A79A2">
      <w:pPr>
        <w:keepNext/>
        <w:spacing w:line="240" w:lineRule="auto"/>
        <w:ind w:firstLine="567"/>
        <w:jc w:val="both"/>
        <w:rPr>
          <w:rFonts w:eastAsia="Calibri"/>
        </w:rPr>
      </w:pPr>
      <w:r w:rsidRPr="00B85502">
        <w:rPr>
          <w:rFonts w:eastAsia="Calibri"/>
        </w:rPr>
        <w:t>Komisija, sadarbojoties ar projekta vadītāju un projektētāju, informē, ka ir precizēts Būvprojekta Arhitektūras risinājumu sadaļas AR-10-1 SIENU TIPU SPECIFIKĀCIJA sadaļā esošais dokuments “Sienu tipi” (Rasējuma Nr. PL-23_7(i)), kas ar nosaukumu PL-23_7(i) (3) pievienots šī Jautājumu – atbilžu apkopojuma pielikumā</w:t>
      </w:r>
      <w:r w:rsidR="004A79A2">
        <w:rPr>
          <w:rFonts w:eastAsia="Calibri"/>
        </w:rPr>
        <w:t xml:space="preserve">. Tajā ir precizēti Fundermax plākšņu kodi, kas paredzēti ārdarbiem. </w:t>
      </w:r>
      <w:r w:rsidR="004A79A2" w:rsidRPr="004A79A2">
        <w:rPr>
          <w:rFonts w:eastAsia="Calibri"/>
        </w:rPr>
        <w:t xml:space="preserve">Fasāžu apdares plākšņu kodi tiks </w:t>
      </w:r>
      <w:r w:rsidR="005349A6">
        <w:rPr>
          <w:rFonts w:eastAsia="Calibri"/>
        </w:rPr>
        <w:t>precizēti</w:t>
      </w:r>
      <w:r w:rsidR="004A79A2" w:rsidRPr="004A79A2">
        <w:rPr>
          <w:rFonts w:eastAsia="Calibri"/>
        </w:rPr>
        <w:t xml:space="preserve"> autoruzraudzības kārtā.</w:t>
      </w:r>
      <w:r w:rsidR="004A79A2">
        <w:rPr>
          <w:rFonts w:eastAsia="Calibri"/>
        </w:rPr>
        <w:t xml:space="preserve"> Ir precizēta arī </w:t>
      </w:r>
      <w:r w:rsidR="004A79A2" w:rsidRPr="004A79A2">
        <w:rPr>
          <w:rFonts w:eastAsia="Calibri"/>
        </w:rPr>
        <w:t>siltinājuma materiāla lambda</w:t>
      </w:r>
      <w:r w:rsidR="004A79A2">
        <w:rPr>
          <w:rFonts w:eastAsia="Calibri"/>
        </w:rPr>
        <w:t>.</w:t>
      </w:r>
    </w:p>
    <w:p w14:paraId="1A71F045" w14:textId="77777777" w:rsidR="000E70BD" w:rsidRPr="000E70BD" w:rsidRDefault="000E70BD" w:rsidP="00FF28E1">
      <w:pPr>
        <w:keepNext/>
        <w:spacing w:line="240" w:lineRule="auto"/>
        <w:rPr>
          <w:rFonts w:eastAsia="Calibri"/>
          <w:b/>
        </w:rPr>
      </w:pPr>
    </w:p>
    <w:bookmarkEnd w:id="1"/>
    <w:p w14:paraId="2E186332" w14:textId="77777777" w:rsidR="0095137E" w:rsidRDefault="0095137E" w:rsidP="0095137E">
      <w:pPr>
        <w:spacing w:line="240" w:lineRule="auto"/>
        <w:ind w:firstLine="567"/>
        <w:jc w:val="both"/>
        <w:rPr>
          <w:rFonts w:eastAsia="Calibri"/>
          <w:b/>
        </w:rPr>
      </w:pPr>
      <w:r>
        <w:rPr>
          <w:rFonts w:eastAsia="Calibri"/>
          <w:b/>
        </w:rPr>
        <w:t>Jautājums Nr. 12:</w:t>
      </w:r>
    </w:p>
    <w:p w14:paraId="41F7E030" w14:textId="1189ADAC" w:rsidR="0095137E" w:rsidRPr="0095137E" w:rsidRDefault="0095137E" w:rsidP="0009335A">
      <w:pPr>
        <w:spacing w:line="240" w:lineRule="auto"/>
        <w:ind w:firstLine="567"/>
        <w:jc w:val="both"/>
        <w:rPr>
          <w:rFonts w:eastAsia="Calibri"/>
        </w:rPr>
      </w:pPr>
      <w:r w:rsidRPr="0095137E">
        <w:rPr>
          <w:rFonts w:eastAsia="Calibri"/>
        </w:rPr>
        <w:t>Lūdzu precizēt būvlaukuma uzturēšanas laiku /mēn. pēc tāmes redzams kā objekts rēķināts uz 2 mēn. bet pēc nolikuma jābūt 6 mēn.</w:t>
      </w:r>
    </w:p>
    <w:p w14:paraId="05AF4BB0" w14:textId="1914682C" w:rsidR="0095137E" w:rsidRDefault="0095137E" w:rsidP="0095137E">
      <w:pPr>
        <w:keepNext/>
        <w:spacing w:line="240" w:lineRule="auto"/>
        <w:ind w:firstLine="567"/>
        <w:rPr>
          <w:rFonts w:eastAsia="Calibri"/>
          <w:b/>
        </w:rPr>
      </w:pPr>
      <w:r w:rsidRPr="000E70BD">
        <w:rPr>
          <w:rFonts w:eastAsia="Calibri"/>
          <w:b/>
        </w:rPr>
        <w:t>Atbilde Nr. 1</w:t>
      </w:r>
      <w:r>
        <w:rPr>
          <w:rFonts w:eastAsia="Calibri"/>
          <w:b/>
        </w:rPr>
        <w:t>2:</w:t>
      </w:r>
    </w:p>
    <w:p w14:paraId="3EED108A" w14:textId="41759176" w:rsidR="00133128" w:rsidRPr="00133128" w:rsidRDefault="00133128" w:rsidP="0095137E">
      <w:pPr>
        <w:keepNext/>
        <w:spacing w:line="240" w:lineRule="auto"/>
        <w:ind w:firstLine="567"/>
        <w:rPr>
          <w:rFonts w:eastAsia="Calibri"/>
        </w:rPr>
      </w:pPr>
      <w:r>
        <w:rPr>
          <w:rFonts w:eastAsia="Calibri"/>
        </w:rPr>
        <w:t>Komisija lūdz skatīt Atbildi Nr. 1.</w:t>
      </w:r>
    </w:p>
    <w:p w14:paraId="5542C882" w14:textId="77777777" w:rsidR="0095137E" w:rsidRDefault="0095137E" w:rsidP="0009335A">
      <w:pPr>
        <w:spacing w:line="240" w:lineRule="auto"/>
        <w:ind w:firstLine="567"/>
        <w:jc w:val="both"/>
        <w:rPr>
          <w:rFonts w:eastAsia="Calibri"/>
          <w:b/>
        </w:rPr>
      </w:pPr>
    </w:p>
    <w:p w14:paraId="54900180" w14:textId="1869DD7B" w:rsidR="0009335A" w:rsidRDefault="0009335A" w:rsidP="0009335A">
      <w:pPr>
        <w:spacing w:line="240" w:lineRule="auto"/>
        <w:ind w:firstLine="567"/>
        <w:jc w:val="both"/>
        <w:rPr>
          <w:rFonts w:eastAsia="Calibri"/>
          <w:b/>
        </w:rPr>
      </w:pPr>
      <w:r>
        <w:rPr>
          <w:rFonts w:eastAsia="Calibri"/>
          <w:b/>
        </w:rPr>
        <w:t>Jautājums Nr. 1</w:t>
      </w:r>
      <w:r w:rsidR="0095137E">
        <w:rPr>
          <w:rFonts w:eastAsia="Calibri"/>
          <w:b/>
        </w:rPr>
        <w:t>3</w:t>
      </w:r>
      <w:r>
        <w:rPr>
          <w:rFonts w:eastAsia="Calibri"/>
          <w:b/>
        </w:rPr>
        <w:t>:</w:t>
      </w:r>
    </w:p>
    <w:p w14:paraId="33966484" w14:textId="77777777" w:rsidR="0009335A" w:rsidRPr="0095137E" w:rsidRDefault="0009335A" w:rsidP="0009335A">
      <w:pPr>
        <w:spacing w:line="240" w:lineRule="auto"/>
        <w:ind w:firstLine="567"/>
        <w:jc w:val="both"/>
        <w:rPr>
          <w:rFonts w:eastAsia="Calibri"/>
        </w:rPr>
      </w:pPr>
      <w:r w:rsidRPr="000E70BD">
        <w:rPr>
          <w:rFonts w:eastAsia="Calibri"/>
        </w:rPr>
        <w:t>Nolikuma punkts Nr. 3.6 ar sekojošiem apakšpunktiem nosaka prasību Pretendenta pieredzei “3.6. Pretendents iepriekšējo 5 (piecu) gadu laikā (2019., 2020., 2021., 2022., 2023. gadā un 2024. gadā līdz piedāvājumu iesniegšanas termiņa beigām) ir izpildījis vismaz 1 (vienu) līgumu, kur līgumcena par kopējiem būvdarbiem ir vismaz 800 000,00 (astoņi simti tūkstoši) EUR, neieskaitot PVN, un veikti publiskas būves* jaunbūves, pārbūves vai atjaunošanas būvdarbi, kuru ietvaros: 3.6.1. veikti fasādes un cokola siltināšanas darbi; 3.6.2. veikti jumta siltināšanas darbi; 3.6.3. veikti logu un durvju izbūves vai nomaiņas darbi”. Ņemot vērā, ka konk</w:t>
      </w:r>
      <w:r w:rsidRPr="0095137E">
        <w:rPr>
          <w:rFonts w:eastAsia="Calibri"/>
        </w:rPr>
        <w:t xml:space="preserve">rētā iepirkuma objektā tehniskais risinājums ir bēniņu siltināšana un jumta seguma nomaiņa, lūdzam precizēt nolikuma apakšpunktu Nr. 3.6.2., aizvietojot prasību pēc jumta siltināšanas darbiem, vai papildinot to ar otru opciju pieredzes prasību izpildei ar tekstu, kā piemēram, “veikti bēniņu siltināšanas un jumta seguma nomaiņas darbi”. </w:t>
      </w:r>
    </w:p>
    <w:p w14:paraId="4DB6BC12" w14:textId="4A9ED69A" w:rsidR="0009335A" w:rsidRPr="0095137E" w:rsidRDefault="0009335A" w:rsidP="0009335A">
      <w:pPr>
        <w:keepNext/>
        <w:spacing w:line="240" w:lineRule="auto"/>
        <w:ind w:firstLine="567"/>
        <w:rPr>
          <w:rFonts w:eastAsia="Calibri"/>
          <w:b/>
        </w:rPr>
      </w:pPr>
      <w:r w:rsidRPr="0095137E">
        <w:rPr>
          <w:rFonts w:eastAsia="Calibri"/>
          <w:b/>
        </w:rPr>
        <w:t>Atbilde Nr. 1</w:t>
      </w:r>
      <w:r w:rsidR="0095137E" w:rsidRPr="0095137E">
        <w:rPr>
          <w:rFonts w:eastAsia="Calibri"/>
          <w:b/>
        </w:rPr>
        <w:t>3</w:t>
      </w:r>
      <w:r w:rsidRPr="0095137E">
        <w:rPr>
          <w:rFonts w:eastAsia="Calibri"/>
          <w:b/>
        </w:rPr>
        <w:t>:</w:t>
      </w:r>
    </w:p>
    <w:p w14:paraId="5C3AF89C" w14:textId="701E63B1" w:rsidR="000A6A7C" w:rsidRPr="0095137E" w:rsidRDefault="0009335A" w:rsidP="000A6A7C">
      <w:pPr>
        <w:keepNext/>
        <w:spacing w:line="240" w:lineRule="auto"/>
        <w:ind w:firstLine="567"/>
        <w:jc w:val="both"/>
        <w:rPr>
          <w:rFonts w:eastAsia="Calibri"/>
        </w:rPr>
      </w:pPr>
      <w:r w:rsidRPr="0095137E">
        <w:rPr>
          <w:rFonts w:eastAsia="Calibri"/>
        </w:rPr>
        <w:t xml:space="preserve">Izvērtējot Pretendenta priekšlikumu, Komisija pieņēma lēmumu grozīt </w:t>
      </w:r>
      <w:r w:rsidR="000A6A7C" w:rsidRPr="0095137E">
        <w:rPr>
          <w:rFonts w:eastAsia="Calibri"/>
        </w:rPr>
        <w:t>Nolikuma</w:t>
      </w:r>
      <w:r w:rsidRPr="0095137E">
        <w:rPr>
          <w:rFonts w:eastAsia="Calibri"/>
        </w:rPr>
        <w:t xml:space="preserve"> </w:t>
      </w:r>
      <w:r w:rsidR="000A6A7C" w:rsidRPr="0095137E">
        <w:rPr>
          <w:rFonts w:eastAsia="Calibri"/>
        </w:rPr>
        <w:t>3.6.2.</w:t>
      </w:r>
      <w:r w:rsidRPr="0095137E">
        <w:rPr>
          <w:rFonts w:eastAsia="Calibri"/>
        </w:rPr>
        <w:t xml:space="preserve"> un </w:t>
      </w:r>
      <w:r w:rsidR="000A6A7C" w:rsidRPr="0095137E">
        <w:rPr>
          <w:rFonts w:eastAsia="Calibri"/>
        </w:rPr>
        <w:t>3.7.</w:t>
      </w:r>
      <w:r w:rsidR="00271871" w:rsidRPr="0095137E">
        <w:rPr>
          <w:rFonts w:eastAsia="Calibri"/>
        </w:rPr>
        <w:t>1.2.</w:t>
      </w:r>
      <w:r w:rsidRPr="0095137E">
        <w:rPr>
          <w:rFonts w:eastAsia="Calibri"/>
        </w:rPr>
        <w:t xml:space="preserve"> </w:t>
      </w:r>
      <w:r w:rsidR="000A6A7C" w:rsidRPr="0095137E">
        <w:rPr>
          <w:rFonts w:eastAsia="Calibri"/>
        </w:rPr>
        <w:t>apakš</w:t>
      </w:r>
      <w:r w:rsidRPr="0095137E">
        <w:rPr>
          <w:rFonts w:eastAsia="Calibri"/>
        </w:rPr>
        <w:t>punktu</w:t>
      </w:r>
      <w:r w:rsidR="000A6A7C" w:rsidRPr="0095137E">
        <w:rPr>
          <w:rFonts w:eastAsia="Calibri"/>
        </w:rPr>
        <w:t>s</w:t>
      </w:r>
      <w:r w:rsidRPr="0095137E">
        <w:rPr>
          <w:rFonts w:eastAsia="Calibri"/>
        </w:rPr>
        <w:t>, izsakot tos šādā redakcijā:</w:t>
      </w:r>
    </w:p>
    <w:p w14:paraId="579622B4" w14:textId="5538A704" w:rsidR="0009335A" w:rsidRPr="0095137E" w:rsidRDefault="0009335A" w:rsidP="000A6A7C">
      <w:pPr>
        <w:keepNext/>
        <w:spacing w:line="240" w:lineRule="auto"/>
        <w:ind w:firstLine="567"/>
        <w:jc w:val="both"/>
        <w:rPr>
          <w:rFonts w:eastAsia="Calibri"/>
          <w:i/>
        </w:rPr>
      </w:pPr>
      <w:r w:rsidRPr="0095137E">
        <w:rPr>
          <w:rFonts w:eastAsia="Calibri"/>
          <w:i/>
        </w:rPr>
        <w:t>“</w:t>
      </w:r>
      <w:r w:rsidR="000A6A7C" w:rsidRPr="0095137E">
        <w:rPr>
          <w:rFonts w:eastAsia="Calibri"/>
          <w:i/>
        </w:rPr>
        <w:t>veikti bēniņu siltināšanas un jumta seguma nomaiņas darbi</w:t>
      </w:r>
      <w:r w:rsidRPr="0095137E">
        <w:rPr>
          <w:rFonts w:eastAsia="Calibri"/>
          <w:i/>
        </w:rPr>
        <w:t>”</w:t>
      </w:r>
      <w:r w:rsidR="000A6A7C" w:rsidRPr="0095137E">
        <w:rPr>
          <w:rFonts w:eastAsia="Calibri"/>
          <w:i/>
        </w:rPr>
        <w:t>.</w:t>
      </w:r>
    </w:p>
    <w:p w14:paraId="35BE2AE8" w14:textId="643B5A7B" w:rsidR="0009335A" w:rsidRPr="0095137E" w:rsidRDefault="0009335A" w:rsidP="0009335A">
      <w:pPr>
        <w:keepNext/>
        <w:spacing w:line="240" w:lineRule="auto"/>
        <w:rPr>
          <w:rFonts w:eastAsia="Calibri"/>
          <w:b/>
        </w:rPr>
      </w:pPr>
    </w:p>
    <w:p w14:paraId="4ADE21DC" w14:textId="5039D9C7" w:rsidR="000A6A7C" w:rsidRPr="0095137E" w:rsidRDefault="000A6A7C" w:rsidP="000A6A7C">
      <w:pPr>
        <w:spacing w:line="240" w:lineRule="auto"/>
        <w:ind w:firstLine="567"/>
        <w:jc w:val="both"/>
        <w:rPr>
          <w:rFonts w:eastAsia="Calibri"/>
          <w:b/>
        </w:rPr>
      </w:pPr>
      <w:r w:rsidRPr="0095137E">
        <w:rPr>
          <w:rFonts w:eastAsia="Calibri"/>
          <w:b/>
        </w:rPr>
        <w:t>Jautājums Nr. 1</w:t>
      </w:r>
      <w:r w:rsidR="0095137E" w:rsidRPr="0095137E">
        <w:rPr>
          <w:rFonts w:eastAsia="Calibri"/>
          <w:b/>
        </w:rPr>
        <w:t>4</w:t>
      </w:r>
      <w:r w:rsidRPr="0095137E">
        <w:rPr>
          <w:rFonts w:eastAsia="Calibri"/>
          <w:b/>
        </w:rPr>
        <w:t>:</w:t>
      </w:r>
    </w:p>
    <w:p w14:paraId="79F759FC" w14:textId="7CF69D40" w:rsidR="000A6A7C" w:rsidRPr="0095137E" w:rsidRDefault="000A6A7C" w:rsidP="000A6A7C">
      <w:pPr>
        <w:spacing w:line="240" w:lineRule="auto"/>
        <w:ind w:firstLine="567"/>
        <w:jc w:val="both"/>
        <w:rPr>
          <w:rFonts w:eastAsia="Calibri"/>
        </w:rPr>
      </w:pPr>
      <w:r w:rsidRPr="0095137E">
        <w:rPr>
          <w:rFonts w:eastAsia="Calibri"/>
        </w:rPr>
        <w:t>Lūdzam nepārprotami norādīt, vai nolikuma apakšpunktos 3.6.1., 3.6.2. un 3.6.3 minētajiem darbiem ir vai nav jābūt veiktiem viena būvdarbu līguma ietvaros.</w:t>
      </w:r>
    </w:p>
    <w:p w14:paraId="730E34EA" w14:textId="6AD72EB5" w:rsidR="000A6A7C" w:rsidRPr="0095137E" w:rsidRDefault="000A6A7C" w:rsidP="000A6A7C">
      <w:pPr>
        <w:keepNext/>
        <w:spacing w:line="240" w:lineRule="auto"/>
        <w:ind w:firstLine="567"/>
        <w:rPr>
          <w:rFonts w:eastAsia="Calibri"/>
          <w:b/>
        </w:rPr>
      </w:pPr>
      <w:r w:rsidRPr="0095137E">
        <w:rPr>
          <w:rFonts w:eastAsia="Calibri"/>
          <w:b/>
        </w:rPr>
        <w:t>Atbilde Nr. 1</w:t>
      </w:r>
      <w:r w:rsidR="0095137E" w:rsidRPr="0095137E">
        <w:rPr>
          <w:rFonts w:eastAsia="Calibri"/>
          <w:b/>
        </w:rPr>
        <w:t>4</w:t>
      </w:r>
      <w:r w:rsidRPr="0095137E">
        <w:rPr>
          <w:rFonts w:eastAsia="Calibri"/>
          <w:b/>
        </w:rPr>
        <w:t>:</w:t>
      </w:r>
    </w:p>
    <w:p w14:paraId="108F2A1A" w14:textId="62DF143A" w:rsidR="000A6A7C" w:rsidRPr="0095137E" w:rsidRDefault="000A6A7C" w:rsidP="000A6A7C">
      <w:pPr>
        <w:keepNext/>
        <w:spacing w:line="240" w:lineRule="auto"/>
        <w:ind w:firstLine="567"/>
        <w:jc w:val="both"/>
        <w:rPr>
          <w:rFonts w:eastAsia="Calibri"/>
        </w:rPr>
      </w:pPr>
      <w:r w:rsidRPr="0095137E">
        <w:rPr>
          <w:rFonts w:eastAsia="Calibri"/>
        </w:rPr>
        <w:t xml:space="preserve">Komisija vērš uzmanību, ka aiz Nolikuma 3.6.1., 3.6.2. un 3.6.3. apakšpunktos minēto darbu uzskaitījuma ir paskaidrots, ka </w:t>
      </w:r>
      <w:r w:rsidRPr="0095137E">
        <w:rPr>
          <w:rFonts w:eastAsia="Calibri"/>
          <w:i/>
        </w:rPr>
        <w:t xml:space="preserve">“Pretendents 3.6. punktā prasīto pieredzi var apliecināt </w:t>
      </w:r>
      <w:r w:rsidRPr="0095137E">
        <w:rPr>
          <w:rFonts w:eastAsia="Calibri"/>
          <w:i/>
        </w:rPr>
        <w:lastRenderedPageBreak/>
        <w:t xml:space="preserve">ar </w:t>
      </w:r>
      <w:r w:rsidRPr="00D76B41">
        <w:rPr>
          <w:rFonts w:eastAsia="Calibri"/>
          <w:i/>
          <w:u w:val="single"/>
        </w:rPr>
        <w:t xml:space="preserve">vienu </w:t>
      </w:r>
      <w:r w:rsidRPr="00D76B41">
        <w:rPr>
          <w:rFonts w:eastAsia="Calibri"/>
          <w:i/>
        </w:rPr>
        <w:t>līgumu</w:t>
      </w:r>
      <w:r w:rsidRPr="0095137E">
        <w:rPr>
          <w:rFonts w:eastAsia="Calibri"/>
          <w:i/>
        </w:rPr>
        <w:t>, kura ietvaros ir veikti 3.6.1. – 3.6.3. apakšpunktos norādītie darbi.”</w:t>
      </w:r>
      <w:r w:rsidRPr="0095137E">
        <w:rPr>
          <w:rFonts w:eastAsia="Calibri"/>
        </w:rPr>
        <w:t>, kas Komisijas ieskatā nepārprotami norāda, ka minētajiem darbiem jābūt veiktiem viena līguma ietvaros.</w:t>
      </w:r>
    </w:p>
    <w:p w14:paraId="1BFB9969" w14:textId="77777777" w:rsidR="000A6A7C" w:rsidRPr="0095137E" w:rsidRDefault="000A6A7C" w:rsidP="000A6A7C">
      <w:pPr>
        <w:spacing w:line="240" w:lineRule="auto"/>
        <w:ind w:firstLine="567"/>
        <w:jc w:val="both"/>
        <w:rPr>
          <w:rFonts w:eastAsia="Calibri"/>
        </w:rPr>
      </w:pPr>
    </w:p>
    <w:p w14:paraId="27379B1F" w14:textId="5BB772B2" w:rsidR="00271871" w:rsidRPr="0095137E" w:rsidRDefault="0095137E" w:rsidP="00271871">
      <w:pPr>
        <w:spacing w:line="240" w:lineRule="auto"/>
        <w:ind w:firstLine="567"/>
        <w:jc w:val="both"/>
        <w:rPr>
          <w:rFonts w:eastAsia="Calibri"/>
          <w:b/>
        </w:rPr>
      </w:pPr>
      <w:r w:rsidRPr="0095137E">
        <w:rPr>
          <w:rFonts w:eastAsia="Calibri"/>
          <w:b/>
        </w:rPr>
        <w:t>Jautājums Nr. 15</w:t>
      </w:r>
      <w:r w:rsidR="00271871" w:rsidRPr="0095137E">
        <w:rPr>
          <w:rFonts w:eastAsia="Calibri"/>
          <w:b/>
        </w:rPr>
        <w:t>:</w:t>
      </w:r>
    </w:p>
    <w:p w14:paraId="4502AC63" w14:textId="5DFBCFA9" w:rsidR="00271871" w:rsidRPr="0095137E" w:rsidRDefault="00271871" w:rsidP="00271871">
      <w:pPr>
        <w:spacing w:line="240" w:lineRule="auto"/>
        <w:ind w:firstLine="567"/>
        <w:jc w:val="both"/>
        <w:rPr>
          <w:rFonts w:eastAsia="Calibri"/>
        </w:rPr>
      </w:pPr>
      <w:r w:rsidRPr="0095137E">
        <w:rPr>
          <w:shd w:val="clear" w:color="auto" w:fill="FFFFFF"/>
        </w:rPr>
        <w:t>Projektā paredzētas fasādes apdares plāksnes Fundermax, vai mēs varam piedāvāt ekvivalentus materiālus?</w:t>
      </w:r>
    </w:p>
    <w:p w14:paraId="02331D1A" w14:textId="59C2B1CE" w:rsidR="00271871" w:rsidRPr="0095137E" w:rsidRDefault="00271871" w:rsidP="00271871">
      <w:pPr>
        <w:keepNext/>
        <w:spacing w:line="240" w:lineRule="auto"/>
        <w:ind w:firstLine="567"/>
        <w:rPr>
          <w:rFonts w:eastAsia="Calibri"/>
          <w:b/>
        </w:rPr>
      </w:pPr>
      <w:r w:rsidRPr="0095137E">
        <w:rPr>
          <w:rFonts w:eastAsia="Calibri"/>
          <w:b/>
        </w:rPr>
        <w:t>Atbilde Nr. 1</w:t>
      </w:r>
      <w:r w:rsidR="0095137E" w:rsidRPr="0095137E">
        <w:rPr>
          <w:rFonts w:eastAsia="Calibri"/>
          <w:b/>
        </w:rPr>
        <w:t>5</w:t>
      </w:r>
      <w:r w:rsidRPr="0095137E">
        <w:rPr>
          <w:rFonts w:eastAsia="Calibri"/>
          <w:b/>
        </w:rPr>
        <w:t>:</w:t>
      </w:r>
    </w:p>
    <w:p w14:paraId="2A1C0222" w14:textId="4A3C80B5" w:rsidR="00271871" w:rsidRPr="0095137E" w:rsidRDefault="00271871" w:rsidP="00271871">
      <w:pPr>
        <w:spacing w:line="240" w:lineRule="auto"/>
        <w:ind w:firstLine="567"/>
        <w:jc w:val="both"/>
        <w:rPr>
          <w:rFonts w:eastAsia="Calibri"/>
        </w:rPr>
      </w:pPr>
      <w:r w:rsidRPr="0095137E">
        <w:rPr>
          <w:rFonts w:eastAsia="Calibri"/>
        </w:rPr>
        <w:t>Komisija paskaidro, ka Nolikuma 2.15. punktā ir atrunāta kārtība, kādā veidā pretendenti var piedāvāt ekvivalentas preces vai standartus, kas atbilst Atklāta konkursa dokumentos noteiktajām prasībām un parametriem.</w:t>
      </w:r>
    </w:p>
    <w:p w14:paraId="0E228D27" w14:textId="5E8DCC23" w:rsidR="0095137E" w:rsidRPr="0095137E" w:rsidRDefault="0095137E" w:rsidP="00271871">
      <w:pPr>
        <w:spacing w:line="240" w:lineRule="auto"/>
        <w:ind w:firstLine="567"/>
        <w:jc w:val="both"/>
        <w:rPr>
          <w:rFonts w:eastAsia="Calibri"/>
        </w:rPr>
      </w:pPr>
    </w:p>
    <w:p w14:paraId="522468C5" w14:textId="78EA2D77" w:rsidR="0095137E" w:rsidRPr="0095137E" w:rsidRDefault="0095137E" w:rsidP="0095137E">
      <w:pPr>
        <w:spacing w:line="240" w:lineRule="auto"/>
        <w:ind w:firstLine="567"/>
        <w:jc w:val="both"/>
        <w:rPr>
          <w:rFonts w:eastAsia="Calibri"/>
          <w:b/>
        </w:rPr>
      </w:pPr>
      <w:r w:rsidRPr="0095137E">
        <w:rPr>
          <w:rFonts w:eastAsia="Calibri"/>
          <w:b/>
        </w:rPr>
        <w:t>Jautājums Nr. 16:</w:t>
      </w:r>
    </w:p>
    <w:p w14:paraId="59D41C9D" w14:textId="30DE4906" w:rsidR="0095137E" w:rsidRPr="0095137E" w:rsidRDefault="0095137E" w:rsidP="0095137E">
      <w:pPr>
        <w:spacing w:line="240" w:lineRule="auto"/>
        <w:ind w:firstLine="567"/>
        <w:jc w:val="both"/>
        <w:rPr>
          <w:rFonts w:eastAsia="Calibri"/>
        </w:rPr>
      </w:pPr>
      <w:r w:rsidRPr="0095137E">
        <w:rPr>
          <w:shd w:val="clear" w:color="auto" w:fill="FFFFFF"/>
        </w:rPr>
        <w:t>03.05.2024. un 13.05.2024. Pasūtītājs (Ķekavas novada pašvaldība), EIS ievietoja paziņojumus, par termiņa pagarināšanu saistībā ar pretendentu iesūtītajiem jautājumiem uz kuriem nepieciešams sniegt atbildes un veikt grozījumus dokumentācijas sagatavošanai. Uz 31.05.2024. EIS nav ielikti šie grozījumi un sniegtas atbildes. Ņemot vērā augstāk minēto, lūdzu Pasūtītāju sniegt informāciju, vai 03.06.2024. iesniedzot piedāvājumu jāņem vērā sākotnējā informācija un tehniskā specifikācija, vai tomēr būs kādi būtiski grozījumi iepirkuma dokumentācijā?</w:t>
      </w:r>
    </w:p>
    <w:p w14:paraId="395AA514" w14:textId="6EEB4B4F" w:rsidR="0095137E" w:rsidRPr="0095137E" w:rsidRDefault="0095137E" w:rsidP="0095137E">
      <w:pPr>
        <w:keepNext/>
        <w:spacing w:line="240" w:lineRule="auto"/>
        <w:ind w:firstLine="567"/>
        <w:rPr>
          <w:rFonts w:eastAsia="Calibri"/>
          <w:b/>
        </w:rPr>
      </w:pPr>
      <w:r w:rsidRPr="0095137E">
        <w:rPr>
          <w:rFonts w:eastAsia="Calibri"/>
          <w:b/>
        </w:rPr>
        <w:t>Atbilde Nr. 16:</w:t>
      </w:r>
    </w:p>
    <w:p w14:paraId="657BB546" w14:textId="69A2EC40" w:rsidR="0095137E" w:rsidRPr="0095137E" w:rsidRDefault="0095137E" w:rsidP="0095137E">
      <w:pPr>
        <w:spacing w:line="240" w:lineRule="auto"/>
        <w:ind w:firstLine="567"/>
        <w:jc w:val="both"/>
        <w:rPr>
          <w:rFonts w:eastAsia="Calibri"/>
        </w:rPr>
      </w:pPr>
      <w:r w:rsidRPr="0095137E">
        <w:rPr>
          <w:rFonts w:eastAsia="Calibri"/>
        </w:rPr>
        <w:t xml:space="preserve">Komisija </w:t>
      </w:r>
      <w:r w:rsidR="0044207F">
        <w:rPr>
          <w:rFonts w:eastAsia="Calibri"/>
        </w:rPr>
        <w:t>informē</w:t>
      </w:r>
      <w:r w:rsidRPr="0095137E">
        <w:rPr>
          <w:rFonts w:eastAsia="Calibri"/>
        </w:rPr>
        <w:t>, ka</w:t>
      </w:r>
      <w:r w:rsidR="0044207F">
        <w:rPr>
          <w:rFonts w:eastAsia="Calibri"/>
        </w:rPr>
        <w:t xml:space="preserve"> ar šo Jautājumu – atbilžu apkopojumu ir veikti </w:t>
      </w:r>
      <w:r w:rsidR="0044207F">
        <w:t>grozījumi Atklāta konkursa dokumentos</w:t>
      </w:r>
      <w:r w:rsidR="0044207F">
        <w:rPr>
          <w:rFonts w:eastAsia="Calibri"/>
        </w:rPr>
        <w:t xml:space="preserve"> un </w:t>
      </w:r>
      <w:r w:rsidR="0044207F" w:rsidRPr="00AD7D8B">
        <w:t>pagarin</w:t>
      </w:r>
      <w:r w:rsidR="0044207F">
        <w:t>āts</w:t>
      </w:r>
      <w:r w:rsidR="0044207F" w:rsidRPr="00AD7D8B">
        <w:t xml:space="preserve"> piedāvājumu iesniegšanas termiņ</w:t>
      </w:r>
      <w:r w:rsidR="0044207F">
        <w:t>š</w:t>
      </w:r>
      <w:r w:rsidR="0044207F" w:rsidRPr="00AD7D8B">
        <w:t xml:space="preserve"> atbilstoši Ministru kabineta 2017. gada 28. februāra noteikumu Nr.</w:t>
      </w:r>
      <w:r w:rsidR="0044207F">
        <w:t> </w:t>
      </w:r>
      <w:r w:rsidR="0044207F" w:rsidRPr="00AD7D8B">
        <w:t>107 “Iepirkuma procedūru un metu konkursu norises kārtība” 10. punktam</w:t>
      </w:r>
      <w:r w:rsidRPr="0095137E">
        <w:rPr>
          <w:rFonts w:eastAsia="Calibri"/>
        </w:rPr>
        <w:t>.</w:t>
      </w:r>
    </w:p>
    <w:p w14:paraId="09089A81" w14:textId="0E5C91BE" w:rsidR="00271871" w:rsidRDefault="00271871" w:rsidP="0009335A">
      <w:pPr>
        <w:keepNext/>
        <w:spacing w:line="240" w:lineRule="auto"/>
        <w:rPr>
          <w:rFonts w:eastAsia="Calibri"/>
          <w:b/>
        </w:rPr>
      </w:pPr>
    </w:p>
    <w:p w14:paraId="104FDC5A" w14:textId="027ED1A3" w:rsidR="006D30D7" w:rsidRPr="006D30D7" w:rsidRDefault="006D30D7" w:rsidP="0009335A">
      <w:pPr>
        <w:keepNext/>
        <w:spacing w:line="240" w:lineRule="auto"/>
        <w:rPr>
          <w:rFonts w:eastAsia="Calibri"/>
        </w:rPr>
      </w:pPr>
      <w:r w:rsidRPr="006D30D7">
        <w:rPr>
          <w:rFonts w:eastAsia="Calibri"/>
        </w:rPr>
        <w:t>Pielikumā:</w:t>
      </w:r>
      <w:r>
        <w:rPr>
          <w:rFonts w:eastAsia="Calibri"/>
        </w:rPr>
        <w:t xml:space="preserve"> Seši rasējumi ZIP formāta failā.</w:t>
      </w:r>
    </w:p>
    <w:p w14:paraId="3D0D8A38" w14:textId="77777777" w:rsidR="006D30D7" w:rsidRDefault="006D30D7" w:rsidP="0009335A">
      <w:pPr>
        <w:keepNext/>
        <w:spacing w:line="240" w:lineRule="auto"/>
        <w:rPr>
          <w:rFonts w:eastAsia="Calibri"/>
          <w:b/>
        </w:rPr>
      </w:pPr>
    </w:p>
    <w:p w14:paraId="5B80E61D" w14:textId="77777777" w:rsidR="0009335A" w:rsidRDefault="0009335A" w:rsidP="0009335A">
      <w:pPr>
        <w:spacing w:line="240" w:lineRule="auto"/>
        <w:jc w:val="both"/>
        <w:rPr>
          <w:rFonts w:eastAsia="Calibri"/>
        </w:rPr>
      </w:pPr>
      <w:r>
        <w:rPr>
          <w:rFonts w:eastAsia="Calibri"/>
        </w:rPr>
        <w:t>K</w:t>
      </w:r>
      <w:r w:rsidRPr="00452FB6">
        <w:rPr>
          <w:rFonts w:eastAsia="Calibri"/>
        </w:rPr>
        <w:t>omisijas priekšsēdētāj</w:t>
      </w:r>
      <w:r>
        <w:rPr>
          <w:rFonts w:eastAsia="Calibri"/>
        </w:rPr>
        <w:t>s</w:t>
      </w:r>
      <w:r w:rsidRPr="00452FB6">
        <w:rPr>
          <w:rFonts w:eastAsia="Calibri"/>
        </w:rPr>
        <w:t xml:space="preserve">        </w:t>
      </w:r>
      <w:r>
        <w:rPr>
          <w:rFonts w:eastAsia="Calibri"/>
        </w:rPr>
        <w:tab/>
      </w:r>
      <w:r w:rsidRPr="00452FB6">
        <w:rPr>
          <w:rFonts w:eastAsia="Calibri"/>
        </w:rPr>
        <w:t xml:space="preserve">   </w:t>
      </w:r>
      <w:r>
        <w:rPr>
          <w:rFonts w:eastAsia="Calibri"/>
        </w:rPr>
        <w:tab/>
        <w:t xml:space="preserve">             </w:t>
      </w:r>
      <w:r w:rsidRPr="00452FB6">
        <w:rPr>
          <w:rFonts w:eastAsia="Calibri"/>
        </w:rPr>
        <w:t xml:space="preserve">   (paraksts)</w:t>
      </w:r>
      <w:r>
        <w:rPr>
          <w:rFonts w:eastAsia="Calibri"/>
        </w:rPr>
        <w:t>*</w:t>
      </w:r>
      <w:r>
        <w:rPr>
          <w:rFonts w:eastAsia="Calibri"/>
        </w:rPr>
        <w:tab/>
      </w:r>
      <w:r>
        <w:rPr>
          <w:rFonts w:eastAsia="Calibri"/>
        </w:rPr>
        <w:tab/>
      </w:r>
      <w:r>
        <w:rPr>
          <w:rFonts w:eastAsia="Calibri"/>
        </w:rPr>
        <w:tab/>
        <w:t xml:space="preserve">          D. Pētersons</w:t>
      </w:r>
    </w:p>
    <w:p w14:paraId="7B08CC96" w14:textId="77777777" w:rsidR="0009335A" w:rsidRPr="00452FB6" w:rsidRDefault="0009335A" w:rsidP="0009335A">
      <w:pPr>
        <w:spacing w:line="240" w:lineRule="auto"/>
        <w:jc w:val="both"/>
        <w:rPr>
          <w:rFonts w:eastAsia="Calibri"/>
        </w:rPr>
      </w:pPr>
    </w:p>
    <w:p w14:paraId="042FE481" w14:textId="77777777" w:rsidR="0009335A" w:rsidRPr="00B2456B" w:rsidRDefault="0009335A" w:rsidP="0009335A">
      <w:pPr>
        <w:autoSpaceDN w:val="0"/>
        <w:spacing w:line="240" w:lineRule="auto"/>
        <w:jc w:val="center"/>
        <w:textAlignment w:val="baseline"/>
        <w:rPr>
          <w:rFonts w:eastAsia="Calibri"/>
        </w:rPr>
      </w:pPr>
      <w:r w:rsidRPr="00B2456B">
        <w:rPr>
          <w:rFonts w:eastAsia="Calibri"/>
        </w:rPr>
        <w:t>*ŠIS DOKUMENTS PARAKSTĪTS AR DROŠU ELEKTRONISKO PARAKSTU UN SATUR LAIKA ZĪMOGU</w:t>
      </w:r>
    </w:p>
    <w:p w14:paraId="3C5DEE66" w14:textId="77777777" w:rsidR="0009335A" w:rsidRDefault="0009335A" w:rsidP="0009335A">
      <w:pPr>
        <w:spacing w:line="240" w:lineRule="auto"/>
        <w:jc w:val="both"/>
      </w:pPr>
    </w:p>
    <w:p w14:paraId="7A8F881B" w14:textId="77777777" w:rsidR="0009335A" w:rsidRDefault="0009335A" w:rsidP="0009335A">
      <w:pPr>
        <w:spacing w:line="240" w:lineRule="auto"/>
        <w:jc w:val="both"/>
      </w:pPr>
    </w:p>
    <w:p w14:paraId="6F6577D4" w14:textId="77777777" w:rsidR="0009335A" w:rsidRPr="004F2DA4" w:rsidRDefault="0009335A" w:rsidP="0009335A">
      <w:pPr>
        <w:spacing w:line="240" w:lineRule="auto"/>
        <w:jc w:val="both"/>
        <w:rPr>
          <w:rFonts w:eastAsia="Times New Roman"/>
          <w:color w:val="000000"/>
          <w:sz w:val="22"/>
          <w:szCs w:val="22"/>
          <w:lang w:val="en-GB"/>
        </w:rPr>
      </w:pPr>
      <w:r w:rsidRPr="004F2DA4">
        <w:rPr>
          <w:rFonts w:eastAsia="Times New Roman"/>
          <w:color w:val="000000"/>
          <w:sz w:val="22"/>
          <w:szCs w:val="22"/>
          <w:lang w:val="en-GB"/>
        </w:rPr>
        <w:t>Alsberga 25690508</w:t>
      </w:r>
    </w:p>
    <w:p w14:paraId="22B30251" w14:textId="77777777" w:rsidR="0009335A" w:rsidRPr="00452FB6" w:rsidRDefault="00C57BC8" w:rsidP="0009335A">
      <w:pPr>
        <w:spacing w:line="240" w:lineRule="auto"/>
        <w:jc w:val="both"/>
      </w:pPr>
      <w:hyperlink r:id="rId11" w:history="1">
        <w:r w:rsidR="0009335A" w:rsidRPr="00843FE3">
          <w:rPr>
            <w:rStyle w:val="Hipersaite"/>
            <w:rFonts w:eastAsia="Times New Roman"/>
            <w:sz w:val="22"/>
            <w:szCs w:val="22"/>
            <w:lang w:val="en-GB"/>
          </w:rPr>
          <w:t>solvita.alsberga@talsi.lv</w:t>
        </w:r>
      </w:hyperlink>
      <w:r w:rsidR="0009335A">
        <w:rPr>
          <w:rFonts w:eastAsia="Times New Roman"/>
          <w:color w:val="000000"/>
          <w:sz w:val="22"/>
          <w:szCs w:val="22"/>
          <w:lang w:val="en-GB"/>
        </w:rPr>
        <w:t xml:space="preserve"> </w:t>
      </w:r>
    </w:p>
    <w:p w14:paraId="0440C4BC" w14:textId="43C8248F" w:rsidR="004A79A2" w:rsidRDefault="004A79A2" w:rsidP="000E70BD">
      <w:pPr>
        <w:spacing w:line="240" w:lineRule="auto"/>
        <w:ind w:firstLine="567"/>
        <w:jc w:val="both"/>
        <w:rPr>
          <w:rFonts w:eastAsia="Calibri"/>
        </w:rPr>
      </w:pPr>
      <w:bookmarkStart w:id="2" w:name="_GoBack"/>
      <w:bookmarkEnd w:id="2"/>
    </w:p>
    <w:sectPr w:rsidR="004A79A2" w:rsidSect="003B434A">
      <w:pgSz w:w="11906" w:h="16838"/>
      <w:pgMar w:top="1134" w:right="1134"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FDF39D4" w16cex:dateUtc="2024-05-29T07:58:00Z"/>
  <w16cex:commentExtensible w16cex:durableId="7415E479" w16cex:dateUtc="2024-05-23T12:43:00Z"/>
  <w16cex:commentExtensible w16cex:durableId="35D74BB5" w16cex:dateUtc="2024-05-29T08:04:00Z"/>
  <w16cex:commentExtensible w16cex:durableId="647478A4" w16cex:dateUtc="2024-05-29T12: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5E9892A" w16cid:durableId="7C8880AB"/>
  <w16cid:commentId w16cid:paraId="589C50AC" w16cid:durableId="4617111E"/>
  <w16cid:commentId w16cid:paraId="06ECBF97" w16cid:durableId="5FDF39D4"/>
  <w16cid:commentId w16cid:paraId="027071AD" w16cid:durableId="7415E479"/>
  <w16cid:commentId w16cid:paraId="39999654" w16cid:durableId="35D74BB5"/>
  <w16cid:commentId w16cid:paraId="1A2011E8" w16cid:durableId="14A24D71"/>
  <w16cid:commentId w16cid:paraId="297FADBE" w16cid:durableId="56A7E31C"/>
  <w16cid:commentId w16cid:paraId="547244A6" w16cid:durableId="7A49EFA9"/>
  <w16cid:commentId w16cid:paraId="7370EFFC" w16cid:durableId="647478A4"/>
  <w16cid:commentId w16cid:paraId="4170E8B2" w16cid:durableId="73F3997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AB8C26" w14:textId="77777777" w:rsidR="00FC4C55" w:rsidRDefault="00FC4C55" w:rsidP="00367EFD">
      <w:pPr>
        <w:spacing w:line="240" w:lineRule="auto"/>
      </w:pPr>
      <w:r>
        <w:separator/>
      </w:r>
    </w:p>
  </w:endnote>
  <w:endnote w:type="continuationSeparator" w:id="0">
    <w:p w14:paraId="344ED997" w14:textId="77777777" w:rsidR="00FC4C55" w:rsidRDefault="00FC4C55" w:rsidP="00367E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CF32B4" w14:textId="77777777" w:rsidR="00FC4C55" w:rsidRDefault="00FC4C55" w:rsidP="00367EFD">
      <w:pPr>
        <w:spacing w:line="240" w:lineRule="auto"/>
      </w:pPr>
      <w:r>
        <w:separator/>
      </w:r>
    </w:p>
  </w:footnote>
  <w:footnote w:type="continuationSeparator" w:id="0">
    <w:p w14:paraId="1F64210E" w14:textId="77777777" w:rsidR="00FC4C55" w:rsidRDefault="00FC4C55" w:rsidP="00367EF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91B62"/>
    <w:multiLevelType w:val="hybridMultilevel"/>
    <w:tmpl w:val="AB2067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9F3698"/>
    <w:multiLevelType w:val="hybridMultilevel"/>
    <w:tmpl w:val="AF3C22AA"/>
    <w:lvl w:ilvl="0" w:tplc="04260011">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A877E1"/>
    <w:multiLevelType w:val="hybridMultilevel"/>
    <w:tmpl w:val="40682A70"/>
    <w:lvl w:ilvl="0" w:tplc="988E2A5A">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0F171610"/>
    <w:multiLevelType w:val="hybridMultilevel"/>
    <w:tmpl w:val="9A84465A"/>
    <w:lvl w:ilvl="0" w:tplc="B3C62868">
      <w:start w:val="1"/>
      <w:numFmt w:val="decimal"/>
      <w:lvlText w:val="%1."/>
      <w:lvlJc w:val="left"/>
      <w:pPr>
        <w:ind w:left="1443" w:hanging="876"/>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10C879DD"/>
    <w:multiLevelType w:val="hybridMultilevel"/>
    <w:tmpl w:val="57BC3B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5" w15:restartNumberingAfterBreak="0">
    <w:nsid w:val="12660B4F"/>
    <w:multiLevelType w:val="multilevel"/>
    <w:tmpl w:val="EAB0E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8226AB"/>
    <w:multiLevelType w:val="hybridMultilevel"/>
    <w:tmpl w:val="57BC3B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199222A0"/>
    <w:multiLevelType w:val="hybridMultilevel"/>
    <w:tmpl w:val="43068F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23F127D"/>
    <w:multiLevelType w:val="hybridMultilevel"/>
    <w:tmpl w:val="09AC782C"/>
    <w:lvl w:ilvl="0" w:tplc="04260011">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4A634DF"/>
    <w:multiLevelType w:val="multilevel"/>
    <w:tmpl w:val="1D303E24"/>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E4491A"/>
    <w:multiLevelType w:val="hybridMultilevel"/>
    <w:tmpl w:val="775CA67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E2F06F9"/>
    <w:multiLevelType w:val="hybridMultilevel"/>
    <w:tmpl w:val="B6E4B7F8"/>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3615795C"/>
    <w:multiLevelType w:val="hybridMultilevel"/>
    <w:tmpl w:val="8F60E75A"/>
    <w:lvl w:ilvl="0" w:tplc="F012708A">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82F22B5"/>
    <w:multiLevelType w:val="hybridMultilevel"/>
    <w:tmpl w:val="B7689A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4448A2"/>
    <w:multiLevelType w:val="hybridMultilevel"/>
    <w:tmpl w:val="0158C6B0"/>
    <w:lvl w:ilvl="0" w:tplc="452AE57C">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385E3B51"/>
    <w:multiLevelType w:val="hybridMultilevel"/>
    <w:tmpl w:val="0FAC7B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A935CCA"/>
    <w:multiLevelType w:val="hybridMultilevel"/>
    <w:tmpl w:val="536AA31A"/>
    <w:lvl w:ilvl="0" w:tplc="9A0A1E3C">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7" w15:restartNumberingAfterBreak="0">
    <w:nsid w:val="3ED11679"/>
    <w:multiLevelType w:val="multilevel"/>
    <w:tmpl w:val="9F56245E"/>
    <w:lvl w:ilvl="0">
      <w:start w:val="3"/>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FC51F0C"/>
    <w:multiLevelType w:val="hybridMultilevel"/>
    <w:tmpl w:val="F304906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07621EF"/>
    <w:multiLevelType w:val="hybridMultilevel"/>
    <w:tmpl w:val="E720410E"/>
    <w:lvl w:ilvl="0" w:tplc="868050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0" w15:restartNumberingAfterBreak="0">
    <w:nsid w:val="412448BA"/>
    <w:multiLevelType w:val="hybridMultilevel"/>
    <w:tmpl w:val="DF94CA0C"/>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43206F4"/>
    <w:multiLevelType w:val="multilevel"/>
    <w:tmpl w:val="B154759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464A4B29"/>
    <w:multiLevelType w:val="hybridMultilevel"/>
    <w:tmpl w:val="977E53CA"/>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3" w15:restartNumberingAfterBreak="0">
    <w:nsid w:val="473A461B"/>
    <w:multiLevelType w:val="hybridMultilevel"/>
    <w:tmpl w:val="EF5EA56C"/>
    <w:lvl w:ilvl="0" w:tplc="673C09C4">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78208E0"/>
    <w:multiLevelType w:val="hybridMultilevel"/>
    <w:tmpl w:val="57BC3B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5" w15:restartNumberingAfterBreak="0">
    <w:nsid w:val="47EE456B"/>
    <w:multiLevelType w:val="multilevel"/>
    <w:tmpl w:val="48BE2880"/>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b/>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26" w15:restartNumberingAfterBreak="0">
    <w:nsid w:val="4845464B"/>
    <w:multiLevelType w:val="multilevel"/>
    <w:tmpl w:val="698465F0"/>
    <w:lvl w:ilvl="0">
      <w:start w:val="4"/>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27" w15:restartNumberingAfterBreak="0">
    <w:nsid w:val="50A93389"/>
    <w:multiLevelType w:val="hybridMultilevel"/>
    <w:tmpl w:val="8CF653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16B30D6"/>
    <w:multiLevelType w:val="multilevel"/>
    <w:tmpl w:val="AFEA1D60"/>
    <w:lvl w:ilvl="0">
      <w:start w:val="3"/>
      <w:numFmt w:val="decimal"/>
      <w:lvlText w:val="%1."/>
      <w:lvlJc w:val="left"/>
      <w:pPr>
        <w:ind w:left="444" w:hanging="444"/>
      </w:pPr>
      <w:rPr>
        <w:rFonts w:hint="default"/>
      </w:rPr>
    </w:lvl>
    <w:lvl w:ilvl="1">
      <w:start w:val="13"/>
      <w:numFmt w:val="decimal"/>
      <w:lvlText w:val="%1.%2."/>
      <w:lvlJc w:val="left"/>
      <w:pPr>
        <w:ind w:left="444" w:hanging="444"/>
      </w:pPr>
      <w:rPr>
        <w:rFonts w:hint="default"/>
        <w:b/>
        <w:color w:val="auto"/>
      </w:rPr>
    </w:lvl>
    <w:lvl w:ilvl="2">
      <w:start w:val="1"/>
      <w:numFmt w:val="lowerLetter"/>
      <w:lvlText w:val="%3)"/>
      <w:lvlJc w:val="left"/>
      <w:pPr>
        <w:ind w:left="720" w:hanging="720"/>
      </w:pPr>
      <w:rPr>
        <w:rFonts w:ascii="Times New Roman" w:eastAsia="Times New Roman" w:hAnsi="Times New Roman" w:cs="Times New Roman"/>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26B0B0A"/>
    <w:multiLevelType w:val="hybridMultilevel"/>
    <w:tmpl w:val="0B704D80"/>
    <w:lvl w:ilvl="0" w:tplc="9A6A5A5C">
      <w:start w:val="1"/>
      <w:numFmt w:val="decimal"/>
      <w:lvlText w:val="%1."/>
      <w:lvlJc w:val="left"/>
      <w:pPr>
        <w:ind w:left="643" w:hanging="360"/>
      </w:pPr>
      <w:rPr>
        <w:rFonts w:ascii="Times New Roman" w:hAnsi="Times New Roman" w:cs="Times New Roman"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A0B2B96"/>
    <w:multiLevelType w:val="multilevel"/>
    <w:tmpl w:val="0840DC0E"/>
    <w:lvl w:ilvl="0">
      <w:start w:val="1"/>
      <w:numFmt w:val="decimal"/>
      <w:lvlText w:val="%1."/>
      <w:lvlJc w:val="left"/>
      <w:pPr>
        <w:ind w:left="360" w:hanging="360"/>
      </w:pPr>
      <w:rPr>
        <w:b/>
        <w:i w:val="0"/>
      </w:rPr>
    </w:lvl>
    <w:lvl w:ilvl="1">
      <w:start w:val="1"/>
      <w:numFmt w:val="decimal"/>
      <w:isLgl/>
      <w:lvlText w:val="%1.%2."/>
      <w:lvlJc w:val="left"/>
      <w:pPr>
        <w:ind w:left="644" w:hanging="360"/>
      </w:pPr>
      <w:rPr>
        <w:b w:val="0"/>
        <w:i w:val="0"/>
      </w:rPr>
    </w:lvl>
    <w:lvl w:ilvl="2">
      <w:start w:val="1"/>
      <w:numFmt w:val="decimal"/>
      <w:isLgl/>
      <w:lvlText w:val="%1.%2.%3."/>
      <w:lvlJc w:val="left"/>
      <w:pPr>
        <w:ind w:left="1288" w:hanging="720"/>
      </w:pPr>
    </w:lvl>
    <w:lvl w:ilvl="3">
      <w:start w:val="1"/>
      <w:numFmt w:val="decimal"/>
      <w:isLgl/>
      <w:lvlText w:val="%1.%2.%3.%4."/>
      <w:lvlJc w:val="left"/>
      <w:pPr>
        <w:ind w:left="1572" w:hanging="720"/>
      </w:pPr>
    </w:lvl>
    <w:lvl w:ilvl="4">
      <w:start w:val="1"/>
      <w:numFmt w:val="decimal"/>
      <w:isLgl/>
      <w:lvlText w:val="%1.%2.%3.%4.%5."/>
      <w:lvlJc w:val="left"/>
      <w:pPr>
        <w:ind w:left="2216" w:hanging="1080"/>
      </w:pPr>
    </w:lvl>
    <w:lvl w:ilvl="5">
      <w:start w:val="1"/>
      <w:numFmt w:val="decimal"/>
      <w:isLgl/>
      <w:lvlText w:val="%1.%2.%3.%4.%5.%6."/>
      <w:lvlJc w:val="left"/>
      <w:pPr>
        <w:ind w:left="2500" w:hanging="1080"/>
      </w:pPr>
    </w:lvl>
    <w:lvl w:ilvl="6">
      <w:start w:val="1"/>
      <w:numFmt w:val="decimal"/>
      <w:isLgl/>
      <w:lvlText w:val="%1.%2.%3.%4.%5.%6.%7."/>
      <w:lvlJc w:val="left"/>
      <w:pPr>
        <w:ind w:left="3144" w:hanging="1440"/>
      </w:pPr>
    </w:lvl>
    <w:lvl w:ilvl="7">
      <w:start w:val="1"/>
      <w:numFmt w:val="decimal"/>
      <w:isLgl/>
      <w:lvlText w:val="%1.%2.%3.%4.%5.%6.%7.%8."/>
      <w:lvlJc w:val="left"/>
      <w:pPr>
        <w:ind w:left="3428" w:hanging="1440"/>
      </w:pPr>
    </w:lvl>
    <w:lvl w:ilvl="8">
      <w:start w:val="1"/>
      <w:numFmt w:val="decimal"/>
      <w:isLgl/>
      <w:lvlText w:val="%1.%2.%3.%4.%5.%6.%7.%8.%9."/>
      <w:lvlJc w:val="left"/>
      <w:pPr>
        <w:ind w:left="4072" w:hanging="1800"/>
      </w:pPr>
    </w:lvl>
  </w:abstractNum>
  <w:abstractNum w:abstractNumId="31" w15:restartNumberingAfterBreak="0">
    <w:nsid w:val="5B830B43"/>
    <w:multiLevelType w:val="hybridMultilevel"/>
    <w:tmpl w:val="8F1A77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31D2480"/>
    <w:multiLevelType w:val="multilevel"/>
    <w:tmpl w:val="FB685F5A"/>
    <w:lvl w:ilvl="0">
      <w:start w:val="1"/>
      <w:numFmt w:val="decimal"/>
      <w:lvlText w:val="%1."/>
      <w:lvlJc w:val="left"/>
      <w:pPr>
        <w:ind w:left="660" w:hanging="660"/>
      </w:pPr>
      <w:rPr>
        <w:rFonts w:hint="default"/>
      </w:rPr>
    </w:lvl>
    <w:lvl w:ilvl="1">
      <w:start w:val="1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5B46523"/>
    <w:multiLevelType w:val="hybridMultilevel"/>
    <w:tmpl w:val="495E1436"/>
    <w:lvl w:ilvl="0" w:tplc="8E421D2A">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6D24756"/>
    <w:multiLevelType w:val="multilevel"/>
    <w:tmpl w:val="48BE2880"/>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b/>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35" w15:restartNumberingAfterBreak="0">
    <w:nsid w:val="688B66CF"/>
    <w:multiLevelType w:val="multilevel"/>
    <w:tmpl w:val="B1A6C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B87EF2"/>
    <w:multiLevelType w:val="hybridMultilevel"/>
    <w:tmpl w:val="867E0426"/>
    <w:lvl w:ilvl="0" w:tplc="9E68980C">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7" w15:restartNumberingAfterBreak="0">
    <w:nsid w:val="6C512635"/>
    <w:multiLevelType w:val="multilevel"/>
    <w:tmpl w:val="1186C4E8"/>
    <w:lvl w:ilvl="0">
      <w:start w:val="3"/>
      <w:numFmt w:val="decimal"/>
      <w:lvlText w:val="%1."/>
      <w:lvlJc w:val="left"/>
      <w:pPr>
        <w:ind w:left="360" w:hanging="360"/>
      </w:pPr>
      <w:rPr>
        <w:rFonts w:hint="default"/>
        <w:sz w:val="22"/>
      </w:rPr>
    </w:lvl>
    <w:lvl w:ilvl="1">
      <w:start w:val="5"/>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38" w15:restartNumberingAfterBreak="0">
    <w:nsid w:val="710F19E2"/>
    <w:multiLevelType w:val="hybridMultilevel"/>
    <w:tmpl w:val="3514968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2FD1734"/>
    <w:multiLevelType w:val="hybridMultilevel"/>
    <w:tmpl w:val="F788BD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3501346"/>
    <w:multiLevelType w:val="hybridMultilevel"/>
    <w:tmpl w:val="B2B6969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6C93C76"/>
    <w:multiLevelType w:val="multilevel"/>
    <w:tmpl w:val="0426001F"/>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D690654"/>
    <w:multiLevelType w:val="multilevel"/>
    <w:tmpl w:val="CCCC6398"/>
    <w:lvl w:ilvl="0">
      <w:start w:val="28"/>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2"/>
  </w:num>
  <w:num w:numId="2">
    <w:abstractNumId w:val="5"/>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31"/>
  </w:num>
  <w:num w:numId="6">
    <w:abstractNumId w:val="42"/>
  </w:num>
  <w:num w:numId="7">
    <w:abstractNumId w:val="28"/>
  </w:num>
  <w:num w:numId="8">
    <w:abstractNumId w:val="17"/>
  </w:num>
  <w:num w:numId="9">
    <w:abstractNumId w:val="34"/>
  </w:num>
  <w:num w:numId="10">
    <w:abstractNumId w:val="26"/>
  </w:num>
  <w:num w:numId="11">
    <w:abstractNumId w:val="21"/>
  </w:num>
  <w:num w:numId="12">
    <w:abstractNumId w:val="38"/>
  </w:num>
  <w:num w:numId="13">
    <w:abstractNumId w:val="10"/>
  </w:num>
  <w:num w:numId="14">
    <w:abstractNumId w:val="11"/>
  </w:num>
  <w:num w:numId="15">
    <w:abstractNumId w:val="25"/>
  </w:num>
  <w:num w:numId="16">
    <w:abstractNumId w:val="12"/>
  </w:num>
  <w:num w:numId="17">
    <w:abstractNumId w:val="20"/>
  </w:num>
  <w:num w:numId="18">
    <w:abstractNumId w:val="22"/>
  </w:num>
  <w:num w:numId="19">
    <w:abstractNumId w:val="0"/>
  </w:num>
  <w:num w:numId="20">
    <w:abstractNumId w:val="7"/>
  </w:num>
  <w:num w:numId="21">
    <w:abstractNumId w:val="29"/>
  </w:num>
  <w:num w:numId="22">
    <w:abstractNumId w:val="16"/>
  </w:num>
  <w:num w:numId="23">
    <w:abstractNumId w:val="37"/>
  </w:num>
  <w:num w:numId="24">
    <w:abstractNumId w:val="14"/>
  </w:num>
  <w:num w:numId="25">
    <w:abstractNumId w:val="36"/>
  </w:num>
  <w:num w:numId="26">
    <w:abstractNumId w:val="15"/>
  </w:num>
  <w:num w:numId="27">
    <w:abstractNumId w:val="9"/>
  </w:num>
  <w:num w:numId="28">
    <w:abstractNumId w:val="33"/>
  </w:num>
  <w:num w:numId="29">
    <w:abstractNumId w:val="6"/>
  </w:num>
  <w:num w:numId="30">
    <w:abstractNumId w:val="3"/>
  </w:num>
  <w:num w:numId="31">
    <w:abstractNumId w:val="4"/>
  </w:num>
  <w:num w:numId="32">
    <w:abstractNumId w:val="24"/>
  </w:num>
  <w:num w:numId="33">
    <w:abstractNumId w:val="41"/>
  </w:num>
  <w:num w:numId="34">
    <w:abstractNumId w:val="27"/>
  </w:num>
  <w:num w:numId="35">
    <w:abstractNumId w:val="39"/>
  </w:num>
  <w:num w:numId="36">
    <w:abstractNumId w:val="18"/>
  </w:num>
  <w:num w:numId="37">
    <w:abstractNumId w:val="13"/>
  </w:num>
  <w:num w:numId="38">
    <w:abstractNumId w:val="8"/>
  </w:num>
  <w:num w:numId="39">
    <w:abstractNumId w:val="40"/>
  </w:num>
  <w:num w:numId="40">
    <w:abstractNumId w:val="1"/>
  </w:num>
  <w:num w:numId="41">
    <w:abstractNumId w:val="23"/>
  </w:num>
  <w:num w:numId="42">
    <w:abstractNumId w:val="2"/>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AD7"/>
    <w:rsid w:val="00007642"/>
    <w:rsid w:val="00017D8D"/>
    <w:rsid w:val="00024EAB"/>
    <w:rsid w:val="000261E6"/>
    <w:rsid w:val="00040B94"/>
    <w:rsid w:val="0004230B"/>
    <w:rsid w:val="00043423"/>
    <w:rsid w:val="000506C9"/>
    <w:rsid w:val="000518D3"/>
    <w:rsid w:val="00052BB7"/>
    <w:rsid w:val="000561F1"/>
    <w:rsid w:val="000604F4"/>
    <w:rsid w:val="00062C0D"/>
    <w:rsid w:val="00062D74"/>
    <w:rsid w:val="000644A8"/>
    <w:rsid w:val="00065836"/>
    <w:rsid w:val="000744D6"/>
    <w:rsid w:val="0009335A"/>
    <w:rsid w:val="000953D5"/>
    <w:rsid w:val="0009712D"/>
    <w:rsid w:val="00097162"/>
    <w:rsid w:val="000A072D"/>
    <w:rsid w:val="000A2D27"/>
    <w:rsid w:val="000A6A7C"/>
    <w:rsid w:val="000B2377"/>
    <w:rsid w:val="000C0CD4"/>
    <w:rsid w:val="000D48ED"/>
    <w:rsid w:val="000E0C10"/>
    <w:rsid w:val="000E0E44"/>
    <w:rsid w:val="000E70BD"/>
    <w:rsid w:val="000E7897"/>
    <w:rsid w:val="000F43B5"/>
    <w:rsid w:val="000F4D53"/>
    <w:rsid w:val="000F62B9"/>
    <w:rsid w:val="001012FB"/>
    <w:rsid w:val="00101C3F"/>
    <w:rsid w:val="001153FC"/>
    <w:rsid w:val="00116E76"/>
    <w:rsid w:val="00126A6C"/>
    <w:rsid w:val="00131158"/>
    <w:rsid w:val="00133128"/>
    <w:rsid w:val="00137424"/>
    <w:rsid w:val="001406E6"/>
    <w:rsid w:val="00153D0E"/>
    <w:rsid w:val="001612AD"/>
    <w:rsid w:val="00161DDF"/>
    <w:rsid w:val="001732D9"/>
    <w:rsid w:val="00173FD1"/>
    <w:rsid w:val="001825D5"/>
    <w:rsid w:val="00184BEC"/>
    <w:rsid w:val="00186838"/>
    <w:rsid w:val="001956FF"/>
    <w:rsid w:val="001A57EA"/>
    <w:rsid w:val="001A5F17"/>
    <w:rsid w:val="001A67BC"/>
    <w:rsid w:val="001A7E8E"/>
    <w:rsid w:val="001B1B1E"/>
    <w:rsid w:val="001B6900"/>
    <w:rsid w:val="001B6B6C"/>
    <w:rsid w:val="001D03F0"/>
    <w:rsid w:val="001D0D69"/>
    <w:rsid w:val="001D3DA4"/>
    <w:rsid w:val="001D4EBF"/>
    <w:rsid w:val="001D7EDA"/>
    <w:rsid w:val="001E2F93"/>
    <w:rsid w:val="001F42CE"/>
    <w:rsid w:val="00205EE1"/>
    <w:rsid w:val="002108B3"/>
    <w:rsid w:val="00212509"/>
    <w:rsid w:val="00223E0E"/>
    <w:rsid w:val="0022644B"/>
    <w:rsid w:val="00261263"/>
    <w:rsid w:val="00267F40"/>
    <w:rsid w:val="00271871"/>
    <w:rsid w:val="002735E8"/>
    <w:rsid w:val="0028009A"/>
    <w:rsid w:val="00280FC6"/>
    <w:rsid w:val="002821B8"/>
    <w:rsid w:val="00284EBF"/>
    <w:rsid w:val="0029052F"/>
    <w:rsid w:val="002B388C"/>
    <w:rsid w:val="002C2EBF"/>
    <w:rsid w:val="002C66AB"/>
    <w:rsid w:val="002D20AD"/>
    <w:rsid w:val="002E2410"/>
    <w:rsid w:val="002F2FF8"/>
    <w:rsid w:val="0031297F"/>
    <w:rsid w:val="00316FF2"/>
    <w:rsid w:val="00323504"/>
    <w:rsid w:val="00327A63"/>
    <w:rsid w:val="00337065"/>
    <w:rsid w:val="00367EFD"/>
    <w:rsid w:val="00380CBE"/>
    <w:rsid w:val="00382B30"/>
    <w:rsid w:val="00382FC4"/>
    <w:rsid w:val="003904F4"/>
    <w:rsid w:val="00390EA7"/>
    <w:rsid w:val="00394013"/>
    <w:rsid w:val="003942FF"/>
    <w:rsid w:val="003962A9"/>
    <w:rsid w:val="003A2B86"/>
    <w:rsid w:val="003A37CA"/>
    <w:rsid w:val="003A3E79"/>
    <w:rsid w:val="003A6E74"/>
    <w:rsid w:val="003B1990"/>
    <w:rsid w:val="003B434A"/>
    <w:rsid w:val="003B50E7"/>
    <w:rsid w:val="003B790F"/>
    <w:rsid w:val="003C06DF"/>
    <w:rsid w:val="003D0D5D"/>
    <w:rsid w:val="003D1013"/>
    <w:rsid w:val="003D5EB2"/>
    <w:rsid w:val="003E09BE"/>
    <w:rsid w:val="003F0E15"/>
    <w:rsid w:val="003F6D52"/>
    <w:rsid w:val="0040464C"/>
    <w:rsid w:val="00424AE7"/>
    <w:rsid w:val="00430205"/>
    <w:rsid w:val="004306FC"/>
    <w:rsid w:val="00430D00"/>
    <w:rsid w:val="00434DF5"/>
    <w:rsid w:val="00436C9D"/>
    <w:rsid w:val="0044207F"/>
    <w:rsid w:val="00442BE4"/>
    <w:rsid w:val="004463C2"/>
    <w:rsid w:val="00450A0F"/>
    <w:rsid w:val="00452D66"/>
    <w:rsid w:val="00452FB6"/>
    <w:rsid w:val="00464DCC"/>
    <w:rsid w:val="00465DC5"/>
    <w:rsid w:val="00466808"/>
    <w:rsid w:val="00467509"/>
    <w:rsid w:val="00473629"/>
    <w:rsid w:val="0048703F"/>
    <w:rsid w:val="004977A0"/>
    <w:rsid w:val="004A1E50"/>
    <w:rsid w:val="004A4317"/>
    <w:rsid w:val="004A79A2"/>
    <w:rsid w:val="004B69F4"/>
    <w:rsid w:val="004C37FC"/>
    <w:rsid w:val="004C51D4"/>
    <w:rsid w:val="004F1D8D"/>
    <w:rsid w:val="004F57D3"/>
    <w:rsid w:val="0050141E"/>
    <w:rsid w:val="005020D4"/>
    <w:rsid w:val="005023C5"/>
    <w:rsid w:val="00510779"/>
    <w:rsid w:val="00521DAA"/>
    <w:rsid w:val="00525D89"/>
    <w:rsid w:val="005276BE"/>
    <w:rsid w:val="00530536"/>
    <w:rsid w:val="00534669"/>
    <w:rsid w:val="005349A6"/>
    <w:rsid w:val="00536BB2"/>
    <w:rsid w:val="00537DF1"/>
    <w:rsid w:val="00547C0B"/>
    <w:rsid w:val="00552E07"/>
    <w:rsid w:val="0055452B"/>
    <w:rsid w:val="00556537"/>
    <w:rsid w:val="00560267"/>
    <w:rsid w:val="00562222"/>
    <w:rsid w:val="00573468"/>
    <w:rsid w:val="00577259"/>
    <w:rsid w:val="00580454"/>
    <w:rsid w:val="00580716"/>
    <w:rsid w:val="005814B9"/>
    <w:rsid w:val="0058336C"/>
    <w:rsid w:val="005840E6"/>
    <w:rsid w:val="00597967"/>
    <w:rsid w:val="005A3A13"/>
    <w:rsid w:val="005B2941"/>
    <w:rsid w:val="005C3EC4"/>
    <w:rsid w:val="005C7155"/>
    <w:rsid w:val="005D0AD7"/>
    <w:rsid w:val="00602E48"/>
    <w:rsid w:val="00624EE9"/>
    <w:rsid w:val="0063242B"/>
    <w:rsid w:val="0064065F"/>
    <w:rsid w:val="0065504F"/>
    <w:rsid w:val="0066436D"/>
    <w:rsid w:val="00664BD7"/>
    <w:rsid w:val="006817A3"/>
    <w:rsid w:val="00683316"/>
    <w:rsid w:val="0068777E"/>
    <w:rsid w:val="006A4B99"/>
    <w:rsid w:val="006B1F77"/>
    <w:rsid w:val="006B31E1"/>
    <w:rsid w:val="006C4BB2"/>
    <w:rsid w:val="006D30D7"/>
    <w:rsid w:val="006D7F0D"/>
    <w:rsid w:val="006E0525"/>
    <w:rsid w:val="006E580C"/>
    <w:rsid w:val="006F2BD7"/>
    <w:rsid w:val="006F37EC"/>
    <w:rsid w:val="006F5067"/>
    <w:rsid w:val="006F6EC5"/>
    <w:rsid w:val="00700361"/>
    <w:rsid w:val="0071016D"/>
    <w:rsid w:val="00720AEA"/>
    <w:rsid w:val="00735FAD"/>
    <w:rsid w:val="0076453A"/>
    <w:rsid w:val="00771E17"/>
    <w:rsid w:val="00782EC7"/>
    <w:rsid w:val="007855AE"/>
    <w:rsid w:val="007A0FB3"/>
    <w:rsid w:val="007A35DA"/>
    <w:rsid w:val="007A6154"/>
    <w:rsid w:val="007B0839"/>
    <w:rsid w:val="007B1084"/>
    <w:rsid w:val="007B7B70"/>
    <w:rsid w:val="007C0CD6"/>
    <w:rsid w:val="007C30D8"/>
    <w:rsid w:val="007C4FF6"/>
    <w:rsid w:val="007C5D31"/>
    <w:rsid w:val="007D0A94"/>
    <w:rsid w:val="007E01ED"/>
    <w:rsid w:val="007E0758"/>
    <w:rsid w:val="007E362E"/>
    <w:rsid w:val="007E42D1"/>
    <w:rsid w:val="007F5467"/>
    <w:rsid w:val="00807747"/>
    <w:rsid w:val="00817320"/>
    <w:rsid w:val="008177F9"/>
    <w:rsid w:val="00824711"/>
    <w:rsid w:val="00827BE1"/>
    <w:rsid w:val="008319CD"/>
    <w:rsid w:val="00845E7F"/>
    <w:rsid w:val="00866C09"/>
    <w:rsid w:val="008718C6"/>
    <w:rsid w:val="00882491"/>
    <w:rsid w:val="00887CD5"/>
    <w:rsid w:val="008A10EC"/>
    <w:rsid w:val="008B0108"/>
    <w:rsid w:val="008C0CCA"/>
    <w:rsid w:val="008D52FD"/>
    <w:rsid w:val="008D7E35"/>
    <w:rsid w:val="008F2F65"/>
    <w:rsid w:val="0090656B"/>
    <w:rsid w:val="009078ED"/>
    <w:rsid w:val="00910CD9"/>
    <w:rsid w:val="00913E72"/>
    <w:rsid w:val="0092148C"/>
    <w:rsid w:val="00934A49"/>
    <w:rsid w:val="00935BD5"/>
    <w:rsid w:val="00945E0B"/>
    <w:rsid w:val="0095137E"/>
    <w:rsid w:val="009513A8"/>
    <w:rsid w:val="009579EE"/>
    <w:rsid w:val="009657BB"/>
    <w:rsid w:val="00966A6A"/>
    <w:rsid w:val="00977D9F"/>
    <w:rsid w:val="00984003"/>
    <w:rsid w:val="00984E59"/>
    <w:rsid w:val="00986C1A"/>
    <w:rsid w:val="0098700D"/>
    <w:rsid w:val="00993178"/>
    <w:rsid w:val="00994A58"/>
    <w:rsid w:val="00996EA6"/>
    <w:rsid w:val="009A439F"/>
    <w:rsid w:val="009B1184"/>
    <w:rsid w:val="009D24C5"/>
    <w:rsid w:val="009D5BAF"/>
    <w:rsid w:val="009F329D"/>
    <w:rsid w:val="00A053DD"/>
    <w:rsid w:val="00A1626E"/>
    <w:rsid w:val="00A23B7C"/>
    <w:rsid w:val="00A3727D"/>
    <w:rsid w:val="00A40D27"/>
    <w:rsid w:val="00A4733F"/>
    <w:rsid w:val="00A60013"/>
    <w:rsid w:val="00A65FD6"/>
    <w:rsid w:val="00A66EE7"/>
    <w:rsid w:val="00A70CE6"/>
    <w:rsid w:val="00A765A4"/>
    <w:rsid w:val="00A84D62"/>
    <w:rsid w:val="00AA36B4"/>
    <w:rsid w:val="00AA406E"/>
    <w:rsid w:val="00AB3A1E"/>
    <w:rsid w:val="00AC4AF4"/>
    <w:rsid w:val="00AC7446"/>
    <w:rsid w:val="00AD6A28"/>
    <w:rsid w:val="00AE0677"/>
    <w:rsid w:val="00AF1A4E"/>
    <w:rsid w:val="00AF26D1"/>
    <w:rsid w:val="00B023C3"/>
    <w:rsid w:val="00B03FE8"/>
    <w:rsid w:val="00B10C08"/>
    <w:rsid w:val="00B20BA7"/>
    <w:rsid w:val="00B2456B"/>
    <w:rsid w:val="00B31E52"/>
    <w:rsid w:val="00B341C7"/>
    <w:rsid w:val="00B34CB3"/>
    <w:rsid w:val="00B35F7B"/>
    <w:rsid w:val="00B407FD"/>
    <w:rsid w:val="00B415BA"/>
    <w:rsid w:val="00B462A8"/>
    <w:rsid w:val="00B53471"/>
    <w:rsid w:val="00B5446D"/>
    <w:rsid w:val="00B5742F"/>
    <w:rsid w:val="00B666B4"/>
    <w:rsid w:val="00B673FB"/>
    <w:rsid w:val="00B717EB"/>
    <w:rsid w:val="00B74DC2"/>
    <w:rsid w:val="00B750FA"/>
    <w:rsid w:val="00B75FD9"/>
    <w:rsid w:val="00B816DE"/>
    <w:rsid w:val="00B830FE"/>
    <w:rsid w:val="00B85502"/>
    <w:rsid w:val="00B86805"/>
    <w:rsid w:val="00B8715A"/>
    <w:rsid w:val="00B96179"/>
    <w:rsid w:val="00BA6F91"/>
    <w:rsid w:val="00BC317B"/>
    <w:rsid w:val="00BC3D5F"/>
    <w:rsid w:val="00BF34BE"/>
    <w:rsid w:val="00BF7BD0"/>
    <w:rsid w:val="00C16C85"/>
    <w:rsid w:val="00C24D57"/>
    <w:rsid w:val="00C43BD1"/>
    <w:rsid w:val="00C43FB9"/>
    <w:rsid w:val="00C54785"/>
    <w:rsid w:val="00C56E49"/>
    <w:rsid w:val="00C57BC8"/>
    <w:rsid w:val="00C62E0C"/>
    <w:rsid w:val="00C63025"/>
    <w:rsid w:val="00C66584"/>
    <w:rsid w:val="00C71F37"/>
    <w:rsid w:val="00C73FD9"/>
    <w:rsid w:val="00C76B04"/>
    <w:rsid w:val="00C76BAD"/>
    <w:rsid w:val="00C8142B"/>
    <w:rsid w:val="00C86BD6"/>
    <w:rsid w:val="00C87D31"/>
    <w:rsid w:val="00C91974"/>
    <w:rsid w:val="00CA3333"/>
    <w:rsid w:val="00CB4EAD"/>
    <w:rsid w:val="00CB5736"/>
    <w:rsid w:val="00CB7782"/>
    <w:rsid w:val="00CC35B3"/>
    <w:rsid w:val="00CD37AA"/>
    <w:rsid w:val="00CE5AC7"/>
    <w:rsid w:val="00CF6629"/>
    <w:rsid w:val="00CF6BC5"/>
    <w:rsid w:val="00D12180"/>
    <w:rsid w:val="00D14623"/>
    <w:rsid w:val="00D30B38"/>
    <w:rsid w:val="00D3282F"/>
    <w:rsid w:val="00D56A29"/>
    <w:rsid w:val="00D64573"/>
    <w:rsid w:val="00D710C0"/>
    <w:rsid w:val="00D7133B"/>
    <w:rsid w:val="00D7560F"/>
    <w:rsid w:val="00D76B41"/>
    <w:rsid w:val="00D80852"/>
    <w:rsid w:val="00D824FB"/>
    <w:rsid w:val="00D8318E"/>
    <w:rsid w:val="00D84C63"/>
    <w:rsid w:val="00D9069C"/>
    <w:rsid w:val="00D96850"/>
    <w:rsid w:val="00DA6BE1"/>
    <w:rsid w:val="00DB21F2"/>
    <w:rsid w:val="00DB6C44"/>
    <w:rsid w:val="00DE3C07"/>
    <w:rsid w:val="00DE3C4A"/>
    <w:rsid w:val="00DE4978"/>
    <w:rsid w:val="00DE49B0"/>
    <w:rsid w:val="00DE5680"/>
    <w:rsid w:val="00DE6146"/>
    <w:rsid w:val="00DF4BD5"/>
    <w:rsid w:val="00E3054D"/>
    <w:rsid w:val="00E41016"/>
    <w:rsid w:val="00E418CF"/>
    <w:rsid w:val="00E4571D"/>
    <w:rsid w:val="00E51AC6"/>
    <w:rsid w:val="00E536AB"/>
    <w:rsid w:val="00E70ABA"/>
    <w:rsid w:val="00E719DD"/>
    <w:rsid w:val="00E71C90"/>
    <w:rsid w:val="00E77CC4"/>
    <w:rsid w:val="00E8665B"/>
    <w:rsid w:val="00EA00ED"/>
    <w:rsid w:val="00EA17F1"/>
    <w:rsid w:val="00EA57D1"/>
    <w:rsid w:val="00EB18DE"/>
    <w:rsid w:val="00F05C21"/>
    <w:rsid w:val="00F20C71"/>
    <w:rsid w:val="00F218C0"/>
    <w:rsid w:val="00F31750"/>
    <w:rsid w:val="00F44395"/>
    <w:rsid w:val="00F509BB"/>
    <w:rsid w:val="00F74379"/>
    <w:rsid w:val="00F80F76"/>
    <w:rsid w:val="00F8488A"/>
    <w:rsid w:val="00F91939"/>
    <w:rsid w:val="00FA7202"/>
    <w:rsid w:val="00FB1ED7"/>
    <w:rsid w:val="00FC4C55"/>
    <w:rsid w:val="00FC5B2C"/>
    <w:rsid w:val="00FE336A"/>
    <w:rsid w:val="00FE51E7"/>
    <w:rsid w:val="00FE79DC"/>
    <w:rsid w:val="00FE7C7B"/>
    <w:rsid w:val="00FF28E1"/>
    <w:rsid w:val="00FF62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1C8A2"/>
  <w15:chartTrackingRefBased/>
  <w15:docId w15:val="{BF19DEDF-B3B2-4A80-A3E8-9693DF1C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v-LV"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0656B"/>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8D7E35"/>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D7E35"/>
    <w:rPr>
      <w:rFonts w:ascii="Segoe UI" w:hAnsi="Segoe UI" w:cs="Segoe UI"/>
      <w:sz w:val="18"/>
      <w:szCs w:val="18"/>
    </w:rPr>
  </w:style>
  <w:style w:type="paragraph" w:styleId="Sarakstarindkopa">
    <w:name w:val="List Paragraph"/>
    <w:aliases w:val="Normal bullet 2,Bullet list,Syle 1,Numbered Para 1,Dot pt,No Spacing1,List Paragraph Char Char Char,Indicator Text,Bullet Points,MAIN CONTENT,IFCL - List Paragraph,List Paragraph12,OBC Bullet,F5 List Paragraph,Strip,H&amp;P List Paragraph"/>
    <w:basedOn w:val="Parasts"/>
    <w:link w:val="SarakstarindkopaRakstz"/>
    <w:uiPriority w:val="34"/>
    <w:qFormat/>
    <w:rsid w:val="00EA57D1"/>
    <w:pPr>
      <w:ind w:left="720"/>
      <w:contextualSpacing/>
    </w:pPr>
  </w:style>
  <w:style w:type="character" w:styleId="Komentraatsauce">
    <w:name w:val="annotation reference"/>
    <w:basedOn w:val="Noklusjumarindkopasfonts"/>
    <w:uiPriority w:val="99"/>
    <w:semiHidden/>
    <w:unhideWhenUsed/>
    <w:rsid w:val="00562222"/>
    <w:rPr>
      <w:sz w:val="16"/>
      <w:szCs w:val="16"/>
    </w:rPr>
  </w:style>
  <w:style w:type="paragraph" w:styleId="Komentrateksts">
    <w:name w:val="annotation text"/>
    <w:basedOn w:val="Parasts"/>
    <w:link w:val="KomentratekstsRakstz"/>
    <w:uiPriority w:val="99"/>
    <w:unhideWhenUsed/>
    <w:rsid w:val="00562222"/>
    <w:pPr>
      <w:spacing w:line="240" w:lineRule="auto"/>
    </w:pPr>
    <w:rPr>
      <w:sz w:val="20"/>
      <w:szCs w:val="20"/>
    </w:rPr>
  </w:style>
  <w:style w:type="character" w:customStyle="1" w:styleId="KomentratekstsRakstz">
    <w:name w:val="Komentāra teksts Rakstz."/>
    <w:basedOn w:val="Noklusjumarindkopasfonts"/>
    <w:link w:val="Komentrateksts"/>
    <w:uiPriority w:val="99"/>
    <w:rsid w:val="00562222"/>
    <w:rPr>
      <w:sz w:val="20"/>
      <w:szCs w:val="20"/>
    </w:rPr>
  </w:style>
  <w:style w:type="paragraph" w:styleId="Komentratma">
    <w:name w:val="annotation subject"/>
    <w:basedOn w:val="Komentrateksts"/>
    <w:next w:val="Komentrateksts"/>
    <w:link w:val="KomentratmaRakstz"/>
    <w:uiPriority w:val="99"/>
    <w:semiHidden/>
    <w:unhideWhenUsed/>
    <w:rsid w:val="00562222"/>
    <w:rPr>
      <w:b/>
      <w:bCs/>
    </w:rPr>
  </w:style>
  <w:style w:type="character" w:customStyle="1" w:styleId="KomentratmaRakstz">
    <w:name w:val="Komentāra tēma Rakstz."/>
    <w:basedOn w:val="KomentratekstsRakstz"/>
    <w:link w:val="Komentratma"/>
    <w:uiPriority w:val="99"/>
    <w:semiHidden/>
    <w:rsid w:val="00562222"/>
    <w:rPr>
      <w:b/>
      <w:bCs/>
      <w:sz w:val="20"/>
      <w:szCs w:val="20"/>
    </w:rPr>
  </w:style>
  <w:style w:type="character" w:customStyle="1" w:styleId="WW8Num6z2">
    <w:name w:val="WW8Num6z2"/>
    <w:rsid w:val="00562222"/>
    <w:rPr>
      <w:rFonts w:ascii="Times New Roman" w:hAnsi="Times New Roman" w:cs="Times New Roman"/>
      <w:b w:val="0"/>
    </w:rPr>
  </w:style>
  <w:style w:type="paragraph" w:styleId="Vresteksts">
    <w:name w:val="footnote text"/>
    <w:basedOn w:val="Parasts"/>
    <w:link w:val="VrestekstsRakstz"/>
    <w:uiPriority w:val="99"/>
    <w:rsid w:val="00367EFD"/>
    <w:pPr>
      <w:spacing w:line="240" w:lineRule="auto"/>
    </w:pPr>
    <w:rPr>
      <w:rFonts w:eastAsia="Times New Roman"/>
      <w:sz w:val="20"/>
      <w:szCs w:val="20"/>
    </w:rPr>
  </w:style>
  <w:style w:type="character" w:customStyle="1" w:styleId="VrestekstsRakstz">
    <w:name w:val="Vēres teksts Rakstz."/>
    <w:basedOn w:val="Noklusjumarindkopasfonts"/>
    <w:link w:val="Vresteksts"/>
    <w:uiPriority w:val="99"/>
    <w:rsid w:val="00367EFD"/>
    <w:rPr>
      <w:rFonts w:eastAsia="Times New Roman"/>
      <w:sz w:val="20"/>
      <w:szCs w:val="20"/>
    </w:rPr>
  </w:style>
  <w:style w:type="character" w:styleId="Vresatsauce">
    <w:name w:val="footnote reference"/>
    <w:aliases w:val="Footnote symbol"/>
    <w:basedOn w:val="Noklusjumarindkopasfonts"/>
    <w:uiPriority w:val="99"/>
    <w:unhideWhenUsed/>
    <w:qFormat/>
    <w:rsid w:val="00367EFD"/>
    <w:rPr>
      <w:vertAlign w:val="superscript"/>
    </w:rPr>
  </w:style>
  <w:style w:type="table" w:styleId="Reatabula">
    <w:name w:val="Table Grid"/>
    <w:basedOn w:val="Parastatabula"/>
    <w:uiPriority w:val="39"/>
    <w:rsid w:val="00D7133B"/>
    <w:pPr>
      <w:spacing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D7133B"/>
    <w:rPr>
      <w:color w:val="0563C1" w:themeColor="hyperlink"/>
      <w:u w:val="single"/>
    </w:rPr>
  </w:style>
  <w:style w:type="paragraph" w:styleId="Prskatjums">
    <w:name w:val="Revision"/>
    <w:hidden/>
    <w:uiPriority w:val="99"/>
    <w:semiHidden/>
    <w:rsid w:val="00935BD5"/>
    <w:pPr>
      <w:spacing w:line="240" w:lineRule="auto"/>
    </w:pPr>
  </w:style>
  <w:style w:type="character" w:customStyle="1" w:styleId="SarakstarindkopaRakstz">
    <w:name w:val="Saraksta rindkopa Rakstz."/>
    <w:aliases w:val="Normal bullet 2 Rakstz.,Bullet list Rakstz.,Syle 1 Rakstz.,Numbered Para 1 Rakstz.,Dot pt Rakstz.,No Spacing1 Rakstz.,List Paragraph Char Char Char Rakstz.,Indicator Text Rakstz.,Bullet Points Rakstz.,MAIN CONTENT Rakstz."/>
    <w:link w:val="Sarakstarindkopa"/>
    <w:uiPriority w:val="34"/>
    <w:qFormat/>
    <w:locked/>
    <w:rsid w:val="00101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571260">
      <w:bodyDiv w:val="1"/>
      <w:marLeft w:val="0"/>
      <w:marRight w:val="0"/>
      <w:marTop w:val="0"/>
      <w:marBottom w:val="0"/>
      <w:divBdr>
        <w:top w:val="none" w:sz="0" w:space="0" w:color="auto"/>
        <w:left w:val="none" w:sz="0" w:space="0" w:color="auto"/>
        <w:bottom w:val="none" w:sz="0" w:space="0" w:color="auto"/>
        <w:right w:val="none" w:sz="0" w:space="0" w:color="auto"/>
      </w:divBdr>
    </w:div>
    <w:div w:id="610165402">
      <w:bodyDiv w:val="1"/>
      <w:marLeft w:val="0"/>
      <w:marRight w:val="0"/>
      <w:marTop w:val="0"/>
      <w:marBottom w:val="0"/>
      <w:divBdr>
        <w:top w:val="none" w:sz="0" w:space="0" w:color="auto"/>
        <w:left w:val="none" w:sz="0" w:space="0" w:color="auto"/>
        <w:bottom w:val="none" w:sz="0" w:space="0" w:color="auto"/>
        <w:right w:val="none" w:sz="0" w:space="0" w:color="auto"/>
      </w:divBdr>
      <w:divsChild>
        <w:div w:id="2029328540">
          <w:marLeft w:val="0"/>
          <w:marRight w:val="0"/>
          <w:marTop w:val="0"/>
          <w:marBottom w:val="0"/>
          <w:divBdr>
            <w:top w:val="none" w:sz="0" w:space="0" w:color="auto"/>
            <w:left w:val="none" w:sz="0" w:space="0" w:color="auto"/>
            <w:bottom w:val="none" w:sz="0" w:space="0" w:color="auto"/>
            <w:right w:val="none" w:sz="0" w:space="0" w:color="auto"/>
          </w:divBdr>
          <w:divsChild>
            <w:div w:id="2131052473">
              <w:marLeft w:val="0"/>
              <w:marRight w:val="0"/>
              <w:marTop w:val="0"/>
              <w:marBottom w:val="0"/>
              <w:divBdr>
                <w:top w:val="none" w:sz="0" w:space="0" w:color="auto"/>
                <w:left w:val="none" w:sz="0" w:space="0" w:color="auto"/>
                <w:bottom w:val="none" w:sz="0" w:space="0" w:color="auto"/>
                <w:right w:val="none" w:sz="0" w:space="0" w:color="auto"/>
              </w:divBdr>
            </w:div>
            <w:div w:id="704864967">
              <w:marLeft w:val="0"/>
              <w:marRight w:val="0"/>
              <w:marTop w:val="0"/>
              <w:marBottom w:val="0"/>
              <w:divBdr>
                <w:top w:val="none" w:sz="0" w:space="0" w:color="auto"/>
                <w:left w:val="none" w:sz="0" w:space="0" w:color="auto"/>
                <w:bottom w:val="none" w:sz="0" w:space="0" w:color="auto"/>
                <w:right w:val="none" w:sz="0" w:space="0" w:color="auto"/>
              </w:divBdr>
            </w:div>
            <w:div w:id="994797381">
              <w:marLeft w:val="0"/>
              <w:marRight w:val="0"/>
              <w:marTop w:val="0"/>
              <w:marBottom w:val="0"/>
              <w:divBdr>
                <w:top w:val="none" w:sz="0" w:space="0" w:color="auto"/>
                <w:left w:val="none" w:sz="0" w:space="0" w:color="auto"/>
                <w:bottom w:val="none" w:sz="0" w:space="0" w:color="auto"/>
                <w:right w:val="none" w:sz="0" w:space="0" w:color="auto"/>
              </w:divBdr>
              <w:divsChild>
                <w:div w:id="354356533">
                  <w:marLeft w:val="0"/>
                  <w:marRight w:val="0"/>
                  <w:marTop w:val="0"/>
                  <w:marBottom w:val="0"/>
                  <w:divBdr>
                    <w:top w:val="none" w:sz="0" w:space="0" w:color="auto"/>
                    <w:left w:val="none" w:sz="0" w:space="0" w:color="auto"/>
                    <w:bottom w:val="none" w:sz="0" w:space="0" w:color="auto"/>
                    <w:right w:val="none" w:sz="0" w:space="0" w:color="auto"/>
                  </w:divBdr>
                </w:div>
                <w:div w:id="119650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24650">
      <w:bodyDiv w:val="1"/>
      <w:marLeft w:val="0"/>
      <w:marRight w:val="0"/>
      <w:marTop w:val="0"/>
      <w:marBottom w:val="0"/>
      <w:divBdr>
        <w:top w:val="none" w:sz="0" w:space="0" w:color="auto"/>
        <w:left w:val="none" w:sz="0" w:space="0" w:color="auto"/>
        <w:bottom w:val="none" w:sz="0" w:space="0" w:color="auto"/>
        <w:right w:val="none" w:sz="0" w:space="0" w:color="auto"/>
      </w:divBdr>
    </w:div>
    <w:div w:id="974993991">
      <w:bodyDiv w:val="1"/>
      <w:marLeft w:val="0"/>
      <w:marRight w:val="0"/>
      <w:marTop w:val="0"/>
      <w:marBottom w:val="0"/>
      <w:divBdr>
        <w:top w:val="none" w:sz="0" w:space="0" w:color="auto"/>
        <w:left w:val="none" w:sz="0" w:space="0" w:color="auto"/>
        <w:bottom w:val="none" w:sz="0" w:space="0" w:color="auto"/>
        <w:right w:val="none" w:sz="0" w:space="0" w:color="auto"/>
      </w:divBdr>
      <w:divsChild>
        <w:div w:id="1472865654">
          <w:marLeft w:val="0"/>
          <w:marRight w:val="0"/>
          <w:marTop w:val="0"/>
          <w:marBottom w:val="0"/>
          <w:divBdr>
            <w:top w:val="none" w:sz="0" w:space="0" w:color="auto"/>
            <w:left w:val="none" w:sz="0" w:space="0" w:color="auto"/>
            <w:bottom w:val="none" w:sz="0" w:space="0" w:color="auto"/>
            <w:right w:val="none" w:sz="0" w:space="0" w:color="auto"/>
          </w:divBdr>
        </w:div>
        <w:div w:id="754396731">
          <w:marLeft w:val="0"/>
          <w:marRight w:val="0"/>
          <w:marTop w:val="0"/>
          <w:marBottom w:val="0"/>
          <w:divBdr>
            <w:top w:val="none" w:sz="0" w:space="0" w:color="auto"/>
            <w:left w:val="none" w:sz="0" w:space="0" w:color="auto"/>
            <w:bottom w:val="none" w:sz="0" w:space="0" w:color="auto"/>
            <w:right w:val="none" w:sz="0" w:space="0" w:color="auto"/>
          </w:divBdr>
        </w:div>
        <w:div w:id="594291676">
          <w:marLeft w:val="0"/>
          <w:marRight w:val="0"/>
          <w:marTop w:val="0"/>
          <w:marBottom w:val="0"/>
          <w:divBdr>
            <w:top w:val="none" w:sz="0" w:space="0" w:color="auto"/>
            <w:left w:val="none" w:sz="0" w:space="0" w:color="auto"/>
            <w:bottom w:val="none" w:sz="0" w:space="0" w:color="auto"/>
            <w:right w:val="none" w:sz="0" w:space="0" w:color="auto"/>
          </w:divBdr>
        </w:div>
      </w:divsChild>
    </w:div>
    <w:div w:id="1008946841">
      <w:bodyDiv w:val="1"/>
      <w:marLeft w:val="0"/>
      <w:marRight w:val="0"/>
      <w:marTop w:val="0"/>
      <w:marBottom w:val="0"/>
      <w:divBdr>
        <w:top w:val="none" w:sz="0" w:space="0" w:color="auto"/>
        <w:left w:val="none" w:sz="0" w:space="0" w:color="auto"/>
        <w:bottom w:val="none" w:sz="0" w:space="0" w:color="auto"/>
        <w:right w:val="none" w:sz="0" w:space="0" w:color="auto"/>
      </w:divBdr>
      <w:divsChild>
        <w:div w:id="1989936985">
          <w:marLeft w:val="0"/>
          <w:marRight w:val="0"/>
          <w:marTop w:val="0"/>
          <w:marBottom w:val="0"/>
          <w:divBdr>
            <w:top w:val="none" w:sz="0" w:space="0" w:color="auto"/>
            <w:left w:val="none" w:sz="0" w:space="0" w:color="auto"/>
            <w:bottom w:val="none" w:sz="0" w:space="0" w:color="auto"/>
            <w:right w:val="none" w:sz="0" w:space="0" w:color="auto"/>
          </w:divBdr>
        </w:div>
        <w:div w:id="1854760562">
          <w:marLeft w:val="0"/>
          <w:marRight w:val="0"/>
          <w:marTop w:val="0"/>
          <w:marBottom w:val="0"/>
          <w:divBdr>
            <w:top w:val="none" w:sz="0" w:space="0" w:color="auto"/>
            <w:left w:val="none" w:sz="0" w:space="0" w:color="auto"/>
            <w:bottom w:val="none" w:sz="0" w:space="0" w:color="auto"/>
            <w:right w:val="none" w:sz="0" w:space="0" w:color="auto"/>
          </w:divBdr>
        </w:div>
        <w:div w:id="1218542586">
          <w:marLeft w:val="0"/>
          <w:marRight w:val="0"/>
          <w:marTop w:val="0"/>
          <w:marBottom w:val="0"/>
          <w:divBdr>
            <w:top w:val="none" w:sz="0" w:space="0" w:color="auto"/>
            <w:left w:val="none" w:sz="0" w:space="0" w:color="auto"/>
            <w:bottom w:val="none" w:sz="0" w:space="0" w:color="auto"/>
            <w:right w:val="none" w:sz="0" w:space="0" w:color="auto"/>
          </w:divBdr>
        </w:div>
        <w:div w:id="1393046043">
          <w:marLeft w:val="0"/>
          <w:marRight w:val="0"/>
          <w:marTop w:val="0"/>
          <w:marBottom w:val="0"/>
          <w:divBdr>
            <w:top w:val="none" w:sz="0" w:space="0" w:color="auto"/>
            <w:left w:val="none" w:sz="0" w:space="0" w:color="auto"/>
            <w:bottom w:val="none" w:sz="0" w:space="0" w:color="auto"/>
            <w:right w:val="none" w:sz="0" w:space="0" w:color="auto"/>
          </w:divBdr>
        </w:div>
      </w:divsChild>
    </w:div>
    <w:div w:id="1123188685">
      <w:bodyDiv w:val="1"/>
      <w:marLeft w:val="0"/>
      <w:marRight w:val="0"/>
      <w:marTop w:val="0"/>
      <w:marBottom w:val="0"/>
      <w:divBdr>
        <w:top w:val="none" w:sz="0" w:space="0" w:color="auto"/>
        <w:left w:val="none" w:sz="0" w:space="0" w:color="auto"/>
        <w:bottom w:val="none" w:sz="0" w:space="0" w:color="auto"/>
        <w:right w:val="none" w:sz="0" w:space="0" w:color="auto"/>
      </w:divBdr>
    </w:div>
    <w:div w:id="1585646704">
      <w:bodyDiv w:val="1"/>
      <w:marLeft w:val="0"/>
      <w:marRight w:val="0"/>
      <w:marTop w:val="0"/>
      <w:marBottom w:val="0"/>
      <w:divBdr>
        <w:top w:val="none" w:sz="0" w:space="0" w:color="auto"/>
        <w:left w:val="none" w:sz="0" w:space="0" w:color="auto"/>
        <w:bottom w:val="none" w:sz="0" w:space="0" w:color="auto"/>
        <w:right w:val="none" w:sz="0" w:space="0" w:color="auto"/>
      </w:divBdr>
    </w:div>
    <w:div w:id="1668483277">
      <w:bodyDiv w:val="1"/>
      <w:marLeft w:val="0"/>
      <w:marRight w:val="0"/>
      <w:marTop w:val="0"/>
      <w:marBottom w:val="0"/>
      <w:divBdr>
        <w:top w:val="none" w:sz="0" w:space="0" w:color="auto"/>
        <w:left w:val="none" w:sz="0" w:space="0" w:color="auto"/>
        <w:bottom w:val="none" w:sz="0" w:space="0" w:color="auto"/>
        <w:right w:val="none" w:sz="0" w:space="0" w:color="auto"/>
      </w:divBdr>
    </w:div>
    <w:div w:id="1854874145">
      <w:bodyDiv w:val="1"/>
      <w:marLeft w:val="0"/>
      <w:marRight w:val="0"/>
      <w:marTop w:val="0"/>
      <w:marBottom w:val="0"/>
      <w:divBdr>
        <w:top w:val="none" w:sz="0" w:space="0" w:color="auto"/>
        <w:left w:val="none" w:sz="0" w:space="0" w:color="auto"/>
        <w:bottom w:val="none" w:sz="0" w:space="0" w:color="auto"/>
        <w:right w:val="none" w:sz="0" w:space="0" w:color="auto"/>
      </w:divBdr>
    </w:div>
    <w:div w:id="1888056534">
      <w:bodyDiv w:val="1"/>
      <w:marLeft w:val="0"/>
      <w:marRight w:val="0"/>
      <w:marTop w:val="0"/>
      <w:marBottom w:val="0"/>
      <w:divBdr>
        <w:top w:val="none" w:sz="0" w:space="0" w:color="auto"/>
        <w:left w:val="none" w:sz="0" w:space="0" w:color="auto"/>
        <w:bottom w:val="none" w:sz="0" w:space="0" w:color="auto"/>
        <w:right w:val="none" w:sz="0" w:space="0" w:color="auto"/>
      </w:divBdr>
    </w:div>
    <w:div w:id="191465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lvita.alsberga@talsi.lv"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eis.gov.lv/EKEIS/Supplier/Procurement/121448%2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58465-9184-41B1-8AA0-15098ABF4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Pages>
  <Words>9678</Words>
  <Characters>5517</Characters>
  <Application>Microsoft Office Word</Application>
  <DocSecurity>0</DocSecurity>
  <Lines>45</Lines>
  <Paragraphs>30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Solvita Alsberga</dc:creator>
  <cp:keywords/>
  <dc:description/>
  <cp:lastModifiedBy>Solvita Alsberga</cp:lastModifiedBy>
  <cp:revision>7</cp:revision>
  <cp:lastPrinted>2023-04-03T11:02:00Z</cp:lastPrinted>
  <dcterms:created xsi:type="dcterms:W3CDTF">2024-05-31T08:23:00Z</dcterms:created>
  <dcterms:modified xsi:type="dcterms:W3CDTF">2024-05-31T15:29:00Z</dcterms:modified>
</cp:coreProperties>
</file>