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AD96F7" w14:textId="77777777" w:rsidR="00317E8B" w:rsidRPr="00317E8B" w:rsidRDefault="00317E8B" w:rsidP="00317E8B">
      <w:pPr>
        <w:keepNext/>
        <w:widowControl w:val="0"/>
        <w:tabs>
          <w:tab w:val="left" w:pos="0"/>
        </w:tabs>
        <w:suppressAutoHyphens/>
        <w:ind w:left="1797" w:right="1797"/>
        <w:jc w:val="center"/>
        <w:outlineLvl w:val="6"/>
        <w:rPr>
          <w:rFonts w:eastAsia="Lucida Sans Unicode" w:cs="Tahoma"/>
          <w:b/>
          <w:lang w:val="lv-LV"/>
        </w:rPr>
      </w:pPr>
      <w:r w:rsidRPr="00317E8B">
        <w:rPr>
          <w:noProof/>
        </w:rPr>
        <w:drawing>
          <wp:inline distT="0" distB="0" distL="0" distR="0" wp14:anchorId="18E6F62F" wp14:editId="06BCEAA3">
            <wp:extent cx="635635" cy="728980"/>
            <wp:effectExtent l="0" t="0" r="0" b="0"/>
            <wp:docPr id="2" name="Attēls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descr="A picture containing diagram&#10;&#10;Description automatically generated"/>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635635" cy="728980"/>
                    </a:xfrm>
                    <a:prstGeom prst="rect">
                      <a:avLst/>
                    </a:prstGeom>
                    <a:noFill/>
                    <a:ln>
                      <a:noFill/>
                    </a:ln>
                  </pic:spPr>
                </pic:pic>
              </a:graphicData>
            </a:graphic>
          </wp:inline>
        </w:drawing>
      </w:r>
    </w:p>
    <w:p w14:paraId="418572CC" w14:textId="77777777" w:rsidR="00317E8B" w:rsidRPr="00317E8B" w:rsidRDefault="00317E8B" w:rsidP="00317E8B">
      <w:pPr>
        <w:keepNext/>
        <w:widowControl w:val="0"/>
        <w:tabs>
          <w:tab w:val="left" w:pos="360"/>
        </w:tabs>
        <w:suppressAutoHyphens/>
        <w:ind w:left="-1797" w:right="-1797"/>
        <w:jc w:val="center"/>
        <w:outlineLvl w:val="6"/>
        <w:rPr>
          <w:rFonts w:eastAsia="Lucida Sans Unicode" w:cs="Tahoma"/>
          <w:lang w:val="lv-LV"/>
        </w:rPr>
      </w:pPr>
      <w:r w:rsidRPr="00317E8B">
        <w:rPr>
          <w:rFonts w:eastAsia="Lucida Sans Unicode" w:cs="Tahoma"/>
          <w:lang w:val="lv-LV"/>
        </w:rPr>
        <w:t>JĒKABPILS NOVADA PAŠVALDĪBA</w:t>
      </w:r>
    </w:p>
    <w:p w14:paraId="3791D9B2" w14:textId="02F9ACCB" w:rsidR="00317E8B" w:rsidRPr="00317E8B" w:rsidRDefault="00317E8B" w:rsidP="00317E8B">
      <w:pPr>
        <w:widowControl w:val="0"/>
        <w:tabs>
          <w:tab w:val="right" w:pos="9000"/>
        </w:tabs>
        <w:suppressAutoHyphens/>
        <w:ind w:right="-23"/>
        <w:jc w:val="center"/>
        <w:rPr>
          <w:rFonts w:eastAsia="Lucida Sans Unicode" w:cs="Tahoma"/>
          <w:sz w:val="20"/>
          <w:szCs w:val="20"/>
          <w:lang w:val="lv-LV"/>
        </w:rPr>
      </w:pPr>
      <w:r w:rsidRPr="00317E8B">
        <w:rPr>
          <w:rFonts w:eastAsia="Lucida Sans Unicode" w:cs="Tahoma"/>
          <w:sz w:val="20"/>
          <w:szCs w:val="20"/>
          <w:lang w:val="lv-LV"/>
        </w:rPr>
        <w:t>JĒKABPILS NOVADA PAŠVALDĪBAS IEPIRKUM</w:t>
      </w:r>
      <w:r w:rsidR="00722B62">
        <w:rPr>
          <w:rFonts w:eastAsia="Lucida Sans Unicode" w:cs="Tahoma"/>
          <w:sz w:val="20"/>
          <w:szCs w:val="20"/>
          <w:lang w:val="lv-LV"/>
        </w:rPr>
        <w:t xml:space="preserve">A </w:t>
      </w:r>
      <w:r w:rsidRPr="00317E8B">
        <w:rPr>
          <w:rFonts w:eastAsia="Lucida Sans Unicode" w:cs="Tahoma"/>
          <w:sz w:val="20"/>
          <w:szCs w:val="20"/>
          <w:lang w:val="lv-LV"/>
        </w:rPr>
        <w:t>KOMISIJA</w:t>
      </w:r>
    </w:p>
    <w:p w14:paraId="7159567B" w14:textId="77777777" w:rsidR="00317E8B" w:rsidRPr="00317E8B" w:rsidRDefault="00317E8B" w:rsidP="00317E8B">
      <w:pPr>
        <w:widowControl w:val="0"/>
        <w:tabs>
          <w:tab w:val="right" w:pos="9000"/>
        </w:tabs>
        <w:suppressAutoHyphens/>
        <w:ind w:right="-23"/>
        <w:jc w:val="center"/>
        <w:rPr>
          <w:rFonts w:eastAsia="Lucida Sans Unicode" w:cs="Tahoma"/>
          <w:sz w:val="20"/>
          <w:szCs w:val="20"/>
          <w:lang w:val="lv-LV"/>
        </w:rPr>
      </w:pPr>
      <w:r w:rsidRPr="00317E8B">
        <w:rPr>
          <w:rFonts w:eastAsia="Lucida Sans Unicode" w:cs="Tahoma"/>
          <w:sz w:val="20"/>
          <w:szCs w:val="20"/>
          <w:lang w:val="lv-LV"/>
        </w:rPr>
        <w:t>Reģistrācijas Nr.90000024205</w:t>
      </w:r>
    </w:p>
    <w:p w14:paraId="0B579E34" w14:textId="77777777" w:rsidR="00317E8B" w:rsidRPr="00317E8B" w:rsidRDefault="00317E8B" w:rsidP="00317E8B">
      <w:pPr>
        <w:keepNext/>
        <w:widowControl w:val="0"/>
        <w:pBdr>
          <w:bottom w:val="single" w:sz="12" w:space="1" w:color="auto"/>
        </w:pBdr>
        <w:suppressAutoHyphens/>
        <w:ind w:right="-23"/>
        <w:jc w:val="center"/>
        <w:outlineLvl w:val="5"/>
        <w:rPr>
          <w:rFonts w:eastAsia="Lucida Sans Unicode" w:cs="Tahoma"/>
          <w:bCs/>
          <w:color w:val="000000"/>
          <w:sz w:val="20"/>
          <w:szCs w:val="20"/>
          <w:lang w:val="lv-LV" w:eastAsia="ar-SA"/>
        </w:rPr>
      </w:pPr>
      <w:r w:rsidRPr="00317E8B">
        <w:rPr>
          <w:rFonts w:eastAsia="Lucida Sans Unicode" w:cs="Tahoma"/>
          <w:bCs/>
          <w:color w:val="000000"/>
          <w:sz w:val="20"/>
          <w:szCs w:val="20"/>
          <w:lang w:val="lv-LV" w:eastAsia="ar-SA"/>
        </w:rPr>
        <w:t>Brīvības iela 120, Jēkabpils, Jēkabpils novads, LV – 5201</w:t>
      </w:r>
    </w:p>
    <w:p w14:paraId="3B5CEB8F" w14:textId="77777777" w:rsidR="00317E8B" w:rsidRPr="00317E8B" w:rsidRDefault="00317E8B" w:rsidP="00317E8B">
      <w:pPr>
        <w:keepNext/>
        <w:widowControl w:val="0"/>
        <w:pBdr>
          <w:bottom w:val="single" w:sz="12" w:space="1" w:color="auto"/>
        </w:pBdr>
        <w:suppressAutoHyphens/>
        <w:ind w:right="-23"/>
        <w:jc w:val="center"/>
        <w:outlineLvl w:val="5"/>
        <w:rPr>
          <w:rFonts w:eastAsia="Lucida Sans Unicode" w:cs="Tahoma"/>
          <w:bCs/>
          <w:color w:val="000000"/>
          <w:sz w:val="20"/>
          <w:szCs w:val="20"/>
          <w:lang w:val="lv-LV" w:eastAsia="ar-SA"/>
        </w:rPr>
      </w:pPr>
      <w:r w:rsidRPr="00317E8B">
        <w:rPr>
          <w:rFonts w:eastAsia="Lucida Sans Unicode" w:cs="Tahoma"/>
          <w:bCs/>
          <w:color w:val="000000"/>
          <w:sz w:val="20"/>
          <w:szCs w:val="20"/>
          <w:lang w:val="lv-LV" w:eastAsia="ar-SA"/>
        </w:rPr>
        <w:t>Tālrunis 65236777, fakss 65207304,</w:t>
      </w:r>
      <w:r w:rsidRPr="00317E8B">
        <w:rPr>
          <w:rFonts w:eastAsia="Lucida Sans Unicode"/>
          <w:bCs/>
          <w:color w:val="000000"/>
          <w:sz w:val="20"/>
          <w:szCs w:val="20"/>
          <w:lang w:val="lv-LV" w:eastAsia="ar-SA"/>
        </w:rPr>
        <w:t xml:space="preserve"> </w:t>
      </w:r>
      <w:r w:rsidRPr="00317E8B">
        <w:rPr>
          <w:rFonts w:eastAsia="Lucida Sans Unicode" w:cs="Tahoma"/>
          <w:bCs/>
          <w:color w:val="000000"/>
          <w:sz w:val="20"/>
          <w:szCs w:val="20"/>
          <w:lang w:val="lv-LV" w:eastAsia="ar-SA"/>
        </w:rPr>
        <w:t xml:space="preserve">elektroniskais pasts </w:t>
      </w:r>
      <w:hyperlink r:id="rId6" w:history="1">
        <w:r w:rsidRPr="00317E8B">
          <w:rPr>
            <w:rFonts w:eastAsia="Lucida Sans Unicode" w:cs="Tahoma"/>
            <w:color w:val="0563C1"/>
            <w:sz w:val="20"/>
            <w:szCs w:val="20"/>
            <w:u w:val="single"/>
            <w:lang w:val="lv-LV" w:eastAsia="ar-SA"/>
          </w:rPr>
          <w:t>pasts@jekabpils.lv</w:t>
        </w:r>
      </w:hyperlink>
      <w:r w:rsidRPr="00317E8B">
        <w:rPr>
          <w:rFonts w:eastAsia="Lucida Sans Unicode" w:cs="Tahoma"/>
          <w:color w:val="000000"/>
          <w:sz w:val="20"/>
          <w:szCs w:val="20"/>
          <w:lang w:val="lv-LV" w:eastAsia="ar-SA"/>
        </w:rPr>
        <w:t xml:space="preserve"> </w:t>
      </w:r>
    </w:p>
    <w:p w14:paraId="4FB59E84" w14:textId="7E2034BB" w:rsidR="004A6B90" w:rsidRDefault="00317E8B" w:rsidP="00317E8B">
      <w:pPr>
        <w:ind w:right="43"/>
        <w:jc w:val="center"/>
        <w:rPr>
          <w:rFonts w:eastAsia="Lucida Sans Unicode"/>
          <w:lang w:val="lv-LV"/>
        </w:rPr>
      </w:pPr>
      <w:r w:rsidRPr="00317E8B">
        <w:rPr>
          <w:rFonts w:eastAsia="Lucida Sans Unicode"/>
          <w:lang w:val="lv-LV"/>
        </w:rPr>
        <w:t>Jēkabpils novadā</w:t>
      </w:r>
    </w:p>
    <w:p w14:paraId="3493E8F0" w14:textId="77777777" w:rsidR="00317E8B" w:rsidRPr="00E64BF7" w:rsidRDefault="00317E8B" w:rsidP="00317E8B">
      <w:pPr>
        <w:ind w:right="43"/>
        <w:jc w:val="both"/>
        <w:rPr>
          <w:color w:val="000000" w:themeColor="text1"/>
          <w:u w:val="single"/>
          <w:lang w:val="lv-LV"/>
        </w:rPr>
      </w:pPr>
    </w:p>
    <w:p w14:paraId="2756FF23" w14:textId="19DD6CB5" w:rsidR="003F7D81" w:rsidRPr="00B217AA" w:rsidRDefault="008C273E" w:rsidP="004419E7">
      <w:pPr>
        <w:tabs>
          <w:tab w:val="left" w:pos="1276"/>
        </w:tabs>
        <w:spacing w:line="276" w:lineRule="auto"/>
        <w:ind w:right="43"/>
        <w:rPr>
          <w:lang w:val="lv-LV"/>
        </w:rPr>
      </w:pPr>
      <w:bookmarkStart w:id="0" w:name="_Hlk115868153"/>
      <w:r>
        <w:rPr>
          <w:lang w:val="lv-LV"/>
        </w:rPr>
        <w:t>02</w:t>
      </w:r>
      <w:r w:rsidR="006B1BCC">
        <w:rPr>
          <w:lang w:val="lv-LV"/>
        </w:rPr>
        <w:t>.0</w:t>
      </w:r>
      <w:r>
        <w:rPr>
          <w:lang w:val="lv-LV"/>
        </w:rPr>
        <w:t>8</w:t>
      </w:r>
      <w:r w:rsidR="006B1BCC">
        <w:rPr>
          <w:lang w:val="lv-LV"/>
        </w:rPr>
        <w:t>.2024</w:t>
      </w:r>
      <w:r w:rsidR="00654370">
        <w:rPr>
          <w:lang w:val="lv-LV"/>
        </w:rPr>
        <w:t>.</w:t>
      </w:r>
      <w:r w:rsidR="003F7D81" w:rsidRPr="00B217AA">
        <w:rPr>
          <w:lang w:val="lv-LV"/>
        </w:rPr>
        <w:t xml:space="preserve"> N</w:t>
      </w:r>
      <w:r w:rsidR="003F7D81" w:rsidRPr="00CB4598">
        <w:rPr>
          <w:lang w:val="lv-LV"/>
        </w:rPr>
        <w:t xml:space="preserve">r. </w:t>
      </w:r>
      <w:r w:rsidR="00BF5053" w:rsidRPr="00CB4598">
        <w:rPr>
          <w:shd w:val="clear" w:color="auto" w:fill="FFFFFF"/>
          <w:lang w:val="lv-LV"/>
        </w:rPr>
        <w:t>1.2-6.4/2</w:t>
      </w:r>
      <w:r w:rsidR="00CA294A" w:rsidRPr="00CB4598">
        <w:rPr>
          <w:shd w:val="clear" w:color="auto" w:fill="FFFFFF"/>
          <w:lang w:val="lv-LV"/>
        </w:rPr>
        <w:t>4</w:t>
      </w:r>
      <w:r w:rsidR="00BF5053" w:rsidRPr="00CB4598">
        <w:rPr>
          <w:shd w:val="clear" w:color="auto" w:fill="FFFFFF"/>
          <w:lang w:val="lv-LV"/>
        </w:rPr>
        <w:t>/</w:t>
      </w:r>
      <w:r w:rsidR="00BA5A62">
        <w:rPr>
          <w:shd w:val="clear" w:color="auto" w:fill="FFFFFF"/>
          <w:lang w:val="lv-LV"/>
        </w:rPr>
        <w:t>378</w:t>
      </w:r>
      <w:r w:rsidR="003F7D81" w:rsidRPr="00B217AA">
        <w:rPr>
          <w:lang w:val="lv-LV"/>
        </w:rPr>
        <w:tab/>
      </w:r>
    </w:p>
    <w:p w14:paraId="5A395348" w14:textId="4EC65B25" w:rsidR="004A6B90" w:rsidRDefault="004A6B90" w:rsidP="00D12096">
      <w:pPr>
        <w:spacing w:line="276" w:lineRule="auto"/>
        <w:ind w:right="-1050"/>
        <w:jc w:val="both"/>
        <w:rPr>
          <w:color w:val="000000" w:themeColor="text1"/>
          <w:lang w:val="lv-LV"/>
        </w:rPr>
      </w:pPr>
      <w:r w:rsidRPr="00B217AA">
        <w:rPr>
          <w:lang w:val="lv-LV"/>
        </w:rPr>
        <w:t xml:space="preserve">Uz </w:t>
      </w:r>
      <w:r w:rsidR="000D7A86">
        <w:rPr>
          <w:lang w:val="lv-LV"/>
        </w:rPr>
        <w:t>29</w:t>
      </w:r>
      <w:r w:rsidR="006B1BCC">
        <w:rPr>
          <w:lang w:val="lv-LV"/>
        </w:rPr>
        <w:t>.07</w:t>
      </w:r>
      <w:r w:rsidR="009A3C8F">
        <w:rPr>
          <w:lang w:val="lv-LV"/>
        </w:rPr>
        <w:t>.2024</w:t>
      </w:r>
      <w:r w:rsidR="00CC1699">
        <w:rPr>
          <w:color w:val="000000" w:themeColor="text1"/>
          <w:lang w:val="lv-LV"/>
        </w:rPr>
        <w:t>.</w:t>
      </w:r>
      <w:r w:rsidR="00654370">
        <w:rPr>
          <w:color w:val="000000" w:themeColor="text1"/>
          <w:lang w:val="lv-LV"/>
        </w:rPr>
        <w:t xml:space="preserve"> </w:t>
      </w:r>
      <w:r w:rsidRPr="00E64BF7">
        <w:rPr>
          <w:color w:val="000000" w:themeColor="text1"/>
          <w:lang w:val="lv-LV"/>
        </w:rPr>
        <w:t>piegādātāj</w:t>
      </w:r>
      <w:r w:rsidR="005F55DE" w:rsidRPr="00E64BF7">
        <w:rPr>
          <w:color w:val="000000" w:themeColor="text1"/>
          <w:lang w:val="lv-LV"/>
        </w:rPr>
        <w:t>a</w:t>
      </w:r>
      <w:r w:rsidRPr="00E64BF7">
        <w:rPr>
          <w:color w:val="000000" w:themeColor="text1"/>
          <w:lang w:val="lv-LV"/>
        </w:rPr>
        <w:t xml:space="preserve"> </w:t>
      </w:r>
      <w:r w:rsidR="00D12096" w:rsidRPr="00D12096">
        <w:rPr>
          <w:color w:val="000000" w:themeColor="text1"/>
          <w:lang w:val="lv-LV"/>
        </w:rPr>
        <w:t>EIS iesniegt</w:t>
      </w:r>
      <w:r w:rsidR="00535E5B">
        <w:rPr>
          <w:color w:val="000000" w:themeColor="text1"/>
          <w:lang w:val="lv-LV"/>
        </w:rPr>
        <w:t>ajiem</w:t>
      </w:r>
      <w:r w:rsidR="00D12096" w:rsidRPr="00D12096">
        <w:rPr>
          <w:color w:val="000000" w:themeColor="text1"/>
          <w:lang w:val="lv-LV"/>
        </w:rPr>
        <w:t xml:space="preserve"> jautājum</w:t>
      </w:r>
      <w:r w:rsidR="00535E5B">
        <w:rPr>
          <w:color w:val="000000" w:themeColor="text1"/>
          <w:lang w:val="lv-LV"/>
        </w:rPr>
        <w:t>iem</w:t>
      </w:r>
    </w:p>
    <w:p w14:paraId="1114DF28" w14:textId="77777777" w:rsidR="000E7585" w:rsidRPr="00394B44" w:rsidRDefault="000E7585" w:rsidP="004419E7">
      <w:pPr>
        <w:spacing w:line="276" w:lineRule="auto"/>
        <w:ind w:right="-1050"/>
        <w:jc w:val="both"/>
        <w:rPr>
          <w:b/>
          <w:bCs/>
          <w:color w:val="000000" w:themeColor="text1"/>
          <w:lang w:val="lv-LV"/>
        </w:rPr>
      </w:pPr>
    </w:p>
    <w:bookmarkEnd w:id="0"/>
    <w:p w14:paraId="6564392D" w14:textId="4B75D330" w:rsidR="006B1BCC" w:rsidRPr="006B1BCC" w:rsidRDefault="00365886" w:rsidP="006B1BCC">
      <w:pPr>
        <w:tabs>
          <w:tab w:val="left" w:pos="1005"/>
          <w:tab w:val="left" w:pos="1455"/>
          <w:tab w:val="center" w:pos="4536"/>
        </w:tabs>
        <w:spacing w:line="276" w:lineRule="auto"/>
        <w:jc w:val="right"/>
        <w:rPr>
          <w:b/>
          <w:bCs/>
          <w:lang w:val="lv-LV"/>
        </w:rPr>
      </w:pPr>
      <w:r>
        <w:rPr>
          <w:lang w:val="lv-LV"/>
        </w:rPr>
        <w:t>Visiem piegādātājiem</w:t>
      </w:r>
    </w:p>
    <w:p w14:paraId="7BB8AE66" w14:textId="77777777" w:rsidR="006B1BCC" w:rsidRPr="007C697E" w:rsidRDefault="006B1BCC" w:rsidP="004419E7">
      <w:pPr>
        <w:tabs>
          <w:tab w:val="left" w:pos="1005"/>
          <w:tab w:val="left" w:pos="1455"/>
          <w:tab w:val="center" w:pos="4536"/>
        </w:tabs>
        <w:spacing w:line="276" w:lineRule="auto"/>
        <w:rPr>
          <w:lang w:val="lv-LV"/>
        </w:rPr>
      </w:pPr>
    </w:p>
    <w:p w14:paraId="39747842" w14:textId="5E7F2AF2" w:rsidR="004A6B90" w:rsidRPr="00E64BF7" w:rsidRDefault="004A6B90" w:rsidP="004419E7">
      <w:pPr>
        <w:tabs>
          <w:tab w:val="left" w:pos="1005"/>
          <w:tab w:val="left" w:pos="1455"/>
          <w:tab w:val="center" w:pos="4536"/>
        </w:tabs>
        <w:spacing w:line="276" w:lineRule="auto"/>
        <w:rPr>
          <w:b/>
          <w:sz w:val="32"/>
          <w:szCs w:val="32"/>
          <w:lang w:val="lv-LV"/>
        </w:rPr>
      </w:pPr>
      <w:r w:rsidRPr="00E64BF7">
        <w:rPr>
          <w:bCs/>
          <w:i/>
          <w:lang w:val="lv-LV"/>
        </w:rPr>
        <w:t xml:space="preserve">Par </w:t>
      </w:r>
      <w:r w:rsidR="007C697E">
        <w:rPr>
          <w:bCs/>
          <w:i/>
          <w:lang w:val="lv-LV"/>
        </w:rPr>
        <w:t>atbild</w:t>
      </w:r>
      <w:r w:rsidR="00535E5B">
        <w:rPr>
          <w:bCs/>
          <w:i/>
          <w:lang w:val="lv-LV"/>
        </w:rPr>
        <w:t>ēm</w:t>
      </w:r>
      <w:r w:rsidR="007C697E">
        <w:rPr>
          <w:bCs/>
          <w:i/>
          <w:lang w:val="lv-LV"/>
        </w:rPr>
        <w:t xml:space="preserve"> iepirkumā, ID</w:t>
      </w:r>
      <w:r w:rsidRPr="00E64BF7">
        <w:rPr>
          <w:bCs/>
          <w:i/>
          <w:lang w:val="lv-LV"/>
        </w:rPr>
        <w:t xml:space="preserve"> Nr.</w:t>
      </w:r>
      <w:r w:rsidR="000B0992">
        <w:rPr>
          <w:bCs/>
          <w:i/>
          <w:lang w:val="lv-LV"/>
        </w:rPr>
        <w:t xml:space="preserve"> </w:t>
      </w:r>
      <w:r w:rsidRPr="00E64BF7">
        <w:rPr>
          <w:bCs/>
          <w:i/>
          <w:lang w:val="lv-LV"/>
        </w:rPr>
        <w:t>JNP 202</w:t>
      </w:r>
      <w:r w:rsidR="00E72C83">
        <w:rPr>
          <w:bCs/>
          <w:i/>
          <w:lang w:val="lv-LV"/>
        </w:rPr>
        <w:t>4</w:t>
      </w:r>
      <w:r w:rsidRPr="00E64BF7">
        <w:rPr>
          <w:bCs/>
          <w:i/>
          <w:lang w:val="lv-LV"/>
        </w:rPr>
        <w:t>/</w:t>
      </w:r>
      <w:r w:rsidR="003E5506">
        <w:rPr>
          <w:bCs/>
          <w:i/>
          <w:lang w:val="lv-LV"/>
        </w:rPr>
        <w:t>64</w:t>
      </w:r>
    </w:p>
    <w:p w14:paraId="5A88AD26" w14:textId="77777777" w:rsidR="00535E5B" w:rsidRPr="0057603F" w:rsidRDefault="00535E5B" w:rsidP="00535E5B">
      <w:pPr>
        <w:spacing w:line="276" w:lineRule="auto"/>
        <w:jc w:val="both"/>
        <w:rPr>
          <w:rFonts w:eastAsiaTheme="minorHAnsi"/>
          <w:lang w:val="lv-LV"/>
        </w:rPr>
      </w:pPr>
    </w:p>
    <w:p w14:paraId="486766AB" w14:textId="77777777" w:rsidR="00535E5B" w:rsidRPr="00722B62" w:rsidRDefault="00535E5B" w:rsidP="00535E5B">
      <w:pPr>
        <w:spacing w:line="276" w:lineRule="auto"/>
        <w:ind w:firstLine="720"/>
        <w:jc w:val="both"/>
        <w:rPr>
          <w:i/>
          <w:iCs/>
          <w:lang w:val="lv-LV" w:eastAsia="lv-LV"/>
        </w:rPr>
      </w:pPr>
      <w:r w:rsidRPr="0057603F">
        <w:rPr>
          <w:rFonts w:eastAsiaTheme="minorHAnsi"/>
          <w:lang w:val="lv-LV"/>
        </w:rPr>
        <w:t>Jēkabpils novada pašvaldības iepirkuma komisija</w:t>
      </w:r>
      <w:r w:rsidRPr="0057603F">
        <w:rPr>
          <w:lang w:val="lv-LV"/>
        </w:rPr>
        <w:t xml:space="preserve"> </w:t>
      </w:r>
      <w:r>
        <w:rPr>
          <w:lang w:val="lv-LV"/>
        </w:rPr>
        <w:t xml:space="preserve">(turpmāk – Iepirkuma komisija) </w:t>
      </w:r>
      <w:r w:rsidRPr="0057603F">
        <w:rPr>
          <w:lang w:val="lv-LV"/>
        </w:rPr>
        <w:t>ir saņēmusi piegādātāja jautājumu</w:t>
      </w:r>
      <w:r>
        <w:rPr>
          <w:lang w:val="lv-LV"/>
        </w:rPr>
        <w:t>s</w:t>
      </w:r>
      <w:r w:rsidRPr="0057603F">
        <w:rPr>
          <w:lang w:val="lv-LV"/>
        </w:rPr>
        <w:t xml:space="preserve"> par publiskā iepirkuma</w:t>
      </w:r>
      <w:r>
        <w:rPr>
          <w:lang w:val="lv-LV"/>
        </w:rPr>
        <w:t xml:space="preserve"> </w:t>
      </w:r>
      <w:r w:rsidRPr="009A3C8F">
        <w:rPr>
          <w:b/>
          <w:bCs/>
          <w:i/>
          <w:iCs/>
          <w:lang w:val="lv-LV" w:eastAsia="lv-LV"/>
        </w:rPr>
        <w:t>“</w:t>
      </w:r>
      <w:r w:rsidRPr="004A636F">
        <w:rPr>
          <w:b/>
          <w:bCs/>
          <w:i/>
          <w:iCs/>
          <w:lang w:val="lv-LV" w:eastAsia="lv-LV"/>
        </w:rPr>
        <w:t>Jēkabpils novada pašvaldības un tās iestāžu nekustamā un kustamā īpašuma apdrošināšana</w:t>
      </w:r>
      <w:r w:rsidRPr="009A3C8F">
        <w:rPr>
          <w:b/>
          <w:bCs/>
          <w:i/>
          <w:iCs/>
          <w:lang w:val="lv-LV" w:eastAsia="lv-LV"/>
        </w:rPr>
        <w:t>” (Identifikācijas Nr. JNP 2024/</w:t>
      </w:r>
      <w:r>
        <w:rPr>
          <w:b/>
          <w:bCs/>
          <w:i/>
          <w:iCs/>
          <w:lang w:val="lv-LV" w:eastAsia="lv-LV"/>
        </w:rPr>
        <w:t>64</w:t>
      </w:r>
      <w:r w:rsidRPr="0057603F">
        <w:rPr>
          <w:i/>
          <w:iCs/>
          <w:lang w:val="lv-LV" w:eastAsia="lv-LV"/>
        </w:rPr>
        <w:t xml:space="preserve">) </w:t>
      </w:r>
      <w:r>
        <w:rPr>
          <w:lang w:val="lv-LV"/>
        </w:rPr>
        <w:t>tehnisko specifikāciju</w:t>
      </w:r>
      <w:r w:rsidRPr="0057603F">
        <w:rPr>
          <w:lang w:val="lv-LV"/>
        </w:rPr>
        <w:t xml:space="preserve"> un sniedz </w:t>
      </w:r>
      <w:r>
        <w:rPr>
          <w:lang w:val="lv-LV"/>
        </w:rPr>
        <w:t xml:space="preserve">Jēkabpils novada Attīstības pārvaldes iepirkumu speciālista sagatavotās </w:t>
      </w:r>
      <w:r w:rsidRPr="0057603F">
        <w:rPr>
          <w:lang w:val="lv-LV"/>
        </w:rPr>
        <w:t>atbild</w:t>
      </w:r>
      <w:r>
        <w:rPr>
          <w:lang w:val="lv-LV"/>
        </w:rPr>
        <w:t>es</w:t>
      </w:r>
      <w:r w:rsidRPr="0057603F">
        <w:rPr>
          <w:lang w:val="lv-LV"/>
        </w:rPr>
        <w:t xml:space="preserve">: </w:t>
      </w:r>
      <w:bookmarkStart w:id="1" w:name="_Hlk135321125"/>
    </w:p>
    <w:bookmarkEnd w:id="1"/>
    <w:p w14:paraId="41DA7C1F" w14:textId="77777777" w:rsidR="00535E5B" w:rsidRPr="00722B62" w:rsidRDefault="00535E5B" w:rsidP="00535E5B">
      <w:pPr>
        <w:jc w:val="both"/>
        <w:rPr>
          <w:iCs/>
          <w:lang w:val="lv-LV"/>
        </w:rPr>
      </w:pPr>
      <w:r w:rsidRPr="0057603F">
        <w:rPr>
          <w:b/>
          <w:bCs/>
          <w:i/>
          <w:iCs/>
          <w:u w:val="single"/>
          <w:lang w:val="lv-LV"/>
        </w:rPr>
        <w:t>1.jautājum</w:t>
      </w:r>
      <w:r w:rsidRPr="005616C7">
        <w:rPr>
          <w:b/>
          <w:bCs/>
          <w:i/>
          <w:iCs/>
          <w:u w:val="single"/>
          <w:lang w:val="lv-LV"/>
        </w:rPr>
        <w:t>s</w:t>
      </w:r>
      <w:r w:rsidRPr="005616C7">
        <w:rPr>
          <w:b/>
          <w:bCs/>
          <w:u w:val="single"/>
          <w:lang w:val="lv-LV"/>
        </w:rPr>
        <w:t>:</w:t>
      </w:r>
      <w:r>
        <w:rPr>
          <w:lang w:val="lv-LV"/>
        </w:rPr>
        <w:t xml:space="preserve"> </w:t>
      </w:r>
      <w:r w:rsidRPr="0016372E">
        <w:rPr>
          <w:lang w:val="lv-LV"/>
        </w:rPr>
        <w:t>Atsaucoties uz Tehniskās specifikācijas p.1.3., vai pareizi saprotam, ka noslēdzot līgumu, automātiski tiek apdrošināti visi pasūtītāja īpašumā, valdījumā, pārvaldībā un/vai apsaimniekošanā nonākušie objekti, bez apakšlimita, un pasūtītajam par šo objektu nonākšanu apdrošināšanas segumā apdrošinātājs nav jāinformē?</w:t>
      </w:r>
    </w:p>
    <w:p w14:paraId="75D88E78" w14:textId="77777777" w:rsidR="00535E5B" w:rsidRDefault="00535E5B" w:rsidP="00535E5B">
      <w:pPr>
        <w:pStyle w:val="Sarakstarindkopa"/>
        <w:tabs>
          <w:tab w:val="left" w:pos="1134"/>
        </w:tabs>
        <w:ind w:left="0"/>
        <w:jc w:val="both"/>
      </w:pPr>
      <w:r w:rsidRPr="0057603F">
        <w:rPr>
          <w:b/>
          <w:bCs/>
          <w:i/>
          <w:iCs/>
          <w:u w:val="single"/>
        </w:rPr>
        <w:t>1.atbilde</w:t>
      </w:r>
      <w:r>
        <w:rPr>
          <w:b/>
          <w:bCs/>
          <w:i/>
          <w:iCs/>
          <w:u w:val="single"/>
        </w:rPr>
        <w:t>:</w:t>
      </w:r>
      <w:r w:rsidRPr="0057603F">
        <w:rPr>
          <w:b/>
          <w:bCs/>
        </w:rPr>
        <w:t xml:space="preserve"> </w:t>
      </w:r>
      <w:r w:rsidRPr="008578F9">
        <w:t>Apdrošināmo objektu saraksti ir norādīti nolikuma “Tehniskā specifikācija” 3.1. UN 3.2.pielikumā. Iepirkuma nolikuma 5.pielikuma “Līguma projekts” 1.2.punktā ir noteikts, ka “1.2. Apdrošinājuma ņēmēja nekustamā un kustamā īpašuma apdrošināšanas sarakstā minēto objektu skaits (2.pielikums) Līguma darbības laikā var mainīties (gan samazināties, gan palielināties).” Saskaņā ar Iepirkuma nolikuma 5.pielikuma “Līguma projekts” 5.4.3.apakšpunktu Apdrošinājuma ņēmēja pienākumos ir 10 (desmit) darba dienas pirms apdrošināšanas objekta apdrošināšanas perioda sākuma paziņot par apdrošināšanas objekta izslēgšanu no Līguma pielikuma vai jauna apdrošināšanas objekta iekļaušanu tajā. Kā pirmie tiek apdrošināti objekti, kuriem norādīts “Prioritāri - No līguma noslēgšanas brīža”, pārējie secīgi piešķirtā finansējuma ietvaros, saskaņojot polises noslēgšanas datumu ar Pasūtītāju.</w:t>
      </w:r>
    </w:p>
    <w:p w14:paraId="0FDE904D" w14:textId="77777777" w:rsidR="00535E5B" w:rsidRDefault="00535E5B" w:rsidP="00535E5B">
      <w:pPr>
        <w:pStyle w:val="Sarakstarindkopa"/>
        <w:tabs>
          <w:tab w:val="left" w:pos="1134"/>
        </w:tabs>
        <w:spacing w:before="120" w:after="120" w:line="276" w:lineRule="auto"/>
        <w:ind w:left="0"/>
        <w:jc w:val="both"/>
      </w:pPr>
    </w:p>
    <w:p w14:paraId="68529371" w14:textId="77777777" w:rsidR="00535E5B" w:rsidRDefault="00535E5B" w:rsidP="00535E5B">
      <w:pPr>
        <w:pStyle w:val="Sarakstarindkopa"/>
        <w:tabs>
          <w:tab w:val="left" w:pos="1134"/>
        </w:tabs>
        <w:ind w:left="0"/>
        <w:jc w:val="both"/>
        <w:rPr>
          <w:rFonts w:eastAsia="Aptos"/>
          <w:kern w:val="2"/>
          <w14:ligatures w14:val="standardContextual"/>
        </w:rPr>
      </w:pPr>
      <w:r w:rsidRPr="00AE7403">
        <w:rPr>
          <w:rFonts w:eastAsia="Aptos"/>
          <w:b/>
          <w:bCs/>
          <w:i/>
          <w:iCs/>
          <w:kern w:val="2"/>
          <w:u w:val="single"/>
          <w14:ligatures w14:val="standardContextual"/>
        </w:rPr>
        <w:t>2.jautājums:</w:t>
      </w:r>
      <w:r>
        <w:rPr>
          <w:rFonts w:eastAsia="Aptos"/>
          <w:b/>
          <w:bCs/>
          <w:i/>
          <w:iCs/>
          <w:kern w:val="2"/>
          <w14:ligatures w14:val="standardContextual"/>
        </w:rPr>
        <w:t xml:space="preserve"> </w:t>
      </w:r>
      <w:r w:rsidRPr="00AE7403">
        <w:rPr>
          <w:rFonts w:eastAsia="Aptos"/>
          <w:kern w:val="2"/>
          <w14:ligatures w14:val="standardContextual"/>
        </w:rPr>
        <w:t>Norādītās AS vairākiem objektiem ir zemākas nekā šī brīža tirgū noteiktas atjaunošanas vērtības  un neatbilst p.3.1 definīcijai (Tehniskā specifikācija). Situācijā, kad objekta norādītā AS būs zemāka par objekta atjaunošanas vērtību vai zaudējumu apmēru, zaudējumus atlīdzinām nepārsniedzot 3.1 pielikumā norādīto vērtību kolonnā “Atjaunošanas vērtība vai apdrošinājuma summa euro”, nepiemērojot zemapdrošināšanu?</w:t>
      </w:r>
    </w:p>
    <w:p w14:paraId="42EF3C1A" w14:textId="77777777" w:rsidR="00535E5B" w:rsidRDefault="00535E5B" w:rsidP="00535E5B">
      <w:pPr>
        <w:pStyle w:val="Sarakstarindkopa"/>
        <w:tabs>
          <w:tab w:val="left" w:pos="1134"/>
        </w:tabs>
        <w:ind w:left="0"/>
        <w:jc w:val="both"/>
        <w:rPr>
          <w:rFonts w:eastAsia="Aptos"/>
          <w:kern w:val="2"/>
          <w14:ligatures w14:val="standardContextual"/>
        </w:rPr>
      </w:pPr>
      <w:r w:rsidRPr="004B4722">
        <w:rPr>
          <w:rFonts w:eastAsia="Aptos"/>
          <w:b/>
          <w:bCs/>
          <w:i/>
          <w:iCs/>
          <w:kern w:val="2"/>
          <w:u w:val="single"/>
          <w14:ligatures w14:val="standardContextual"/>
        </w:rPr>
        <w:t>2.atbild</w:t>
      </w:r>
      <w:r w:rsidRPr="005616C7">
        <w:rPr>
          <w:rFonts w:eastAsia="Aptos"/>
          <w:b/>
          <w:bCs/>
          <w:i/>
          <w:iCs/>
          <w:kern w:val="2"/>
          <w:u w:val="single"/>
          <w14:ligatures w14:val="standardContextual"/>
        </w:rPr>
        <w:t>e</w:t>
      </w:r>
      <w:r w:rsidRPr="005616C7">
        <w:rPr>
          <w:rFonts w:eastAsia="Aptos"/>
          <w:b/>
          <w:bCs/>
          <w:kern w:val="2"/>
          <w:u w:val="single"/>
          <w14:ligatures w14:val="standardContextual"/>
        </w:rPr>
        <w:t>:</w:t>
      </w:r>
      <w:r>
        <w:rPr>
          <w:rFonts w:eastAsia="Aptos"/>
          <w:kern w:val="2"/>
          <w14:ligatures w14:val="standardContextual"/>
        </w:rPr>
        <w:t xml:space="preserve"> </w:t>
      </w:r>
      <w:r w:rsidRPr="00113D22">
        <w:rPr>
          <w:rFonts w:eastAsia="Aptos"/>
          <w:kern w:val="2"/>
          <w14:ligatures w14:val="standardContextual"/>
        </w:rPr>
        <w:t>Iepirkuma nolikuma 3.pielikuma “Tehniskā specifikācija” 3.2.punkts nosaka, ka attiecībā uz katru apdrošināto objektu zemapdrošināšanas princips</w:t>
      </w:r>
      <w:r>
        <w:rPr>
          <w:rFonts w:eastAsia="Aptos"/>
          <w:kern w:val="2"/>
          <w14:ligatures w14:val="standardContextual"/>
        </w:rPr>
        <w:t xml:space="preserve"> </w:t>
      </w:r>
      <w:r w:rsidRPr="00113D22">
        <w:rPr>
          <w:rFonts w:eastAsia="Aptos"/>
          <w:kern w:val="2"/>
          <w14:ligatures w14:val="standardContextual"/>
        </w:rPr>
        <w:t>Apdrošināšanas līguma likums 46.panta noteiktajā kārtībā netiek piemērots. Pielikumos norādītās apdrošinājuma summas ir minimālās apdrošinājuma summas katram objektam. Pretendentam ir tiesības apdrošinājuma summas palielināt.</w:t>
      </w:r>
    </w:p>
    <w:p w14:paraId="6EE19A6B" w14:textId="77777777" w:rsidR="00535E5B" w:rsidRDefault="00535E5B" w:rsidP="00535E5B">
      <w:pPr>
        <w:pStyle w:val="Sarakstarindkopa"/>
        <w:tabs>
          <w:tab w:val="left" w:pos="1134"/>
        </w:tabs>
        <w:ind w:left="0"/>
        <w:jc w:val="both"/>
        <w:rPr>
          <w:rFonts w:eastAsia="Aptos"/>
          <w:kern w:val="2"/>
          <w14:ligatures w14:val="standardContextual"/>
        </w:rPr>
      </w:pPr>
    </w:p>
    <w:p w14:paraId="5FEDE711" w14:textId="77777777" w:rsidR="00535E5B" w:rsidRDefault="00535E5B" w:rsidP="00535E5B">
      <w:pPr>
        <w:pStyle w:val="Sarakstarindkopa"/>
        <w:tabs>
          <w:tab w:val="left" w:pos="1134"/>
        </w:tabs>
        <w:ind w:left="0"/>
        <w:jc w:val="both"/>
        <w:rPr>
          <w:rFonts w:eastAsia="Aptos"/>
          <w:kern w:val="2"/>
          <w14:ligatures w14:val="standardContextual"/>
        </w:rPr>
      </w:pPr>
      <w:r w:rsidRPr="00042D52">
        <w:rPr>
          <w:rFonts w:eastAsia="Aptos"/>
          <w:b/>
          <w:bCs/>
          <w:i/>
          <w:iCs/>
          <w:kern w:val="2"/>
          <w:u w:val="single"/>
          <w14:ligatures w14:val="standardContextual"/>
        </w:rPr>
        <w:t>3.jautājums:</w:t>
      </w:r>
      <w:r>
        <w:rPr>
          <w:rFonts w:eastAsia="Aptos"/>
          <w:kern w:val="2"/>
          <w14:ligatures w14:val="standardContextual"/>
        </w:rPr>
        <w:t xml:space="preserve"> </w:t>
      </w:r>
      <w:r w:rsidRPr="00CE1289">
        <w:rPr>
          <w:rFonts w:eastAsia="Aptos"/>
          <w:kern w:val="2"/>
          <w14:ligatures w14:val="standardContextual"/>
        </w:rPr>
        <w:t xml:space="preserve">Kā kustamais īpašums jāapdrošina tikai pielikumā 3.2 minētie objekti? Tur gan liela daļa no objektiem ir drīzāk definējami kā nekustamais īpašums. Ja vēl citi objekti, lūgums </w:t>
      </w:r>
      <w:r w:rsidRPr="00CE1289">
        <w:rPr>
          <w:rFonts w:eastAsia="Aptos"/>
          <w:kern w:val="2"/>
          <w14:ligatures w14:val="standardContextual"/>
        </w:rPr>
        <w:lastRenderedPageBreak/>
        <w:t>precizēt kustamās mantas AS un sadalījumu.</w:t>
      </w:r>
      <w:r>
        <w:rPr>
          <w:rFonts w:eastAsia="Aptos"/>
          <w:kern w:val="2"/>
          <w14:ligatures w14:val="standardContextual"/>
        </w:rPr>
        <w:t xml:space="preserve"> </w:t>
      </w:r>
      <w:r w:rsidRPr="00CE1289">
        <w:rPr>
          <w:rFonts w:eastAsia="Aptos"/>
          <w:kern w:val="2"/>
          <w14:ligatures w14:val="standardContextual"/>
        </w:rPr>
        <w:t>Nekustamā īpašuma pašrisks jāattiecina uz 3.1 pielikumā minētajiem objektiem, kustamā – uz 3.2. pielikumā minētajiem objektiem (pat ja minētie objekti ir nekustamais īpašums)?</w:t>
      </w:r>
    </w:p>
    <w:p w14:paraId="44C65C1B" w14:textId="77777777" w:rsidR="00535E5B" w:rsidRDefault="00535E5B" w:rsidP="00535E5B">
      <w:pPr>
        <w:pStyle w:val="Sarakstarindkopa"/>
        <w:tabs>
          <w:tab w:val="left" w:pos="1134"/>
        </w:tabs>
        <w:ind w:left="0"/>
        <w:jc w:val="both"/>
        <w:rPr>
          <w:rFonts w:eastAsia="Aptos"/>
          <w:kern w:val="2"/>
          <w14:ligatures w14:val="standardContextual"/>
        </w:rPr>
      </w:pPr>
      <w:r w:rsidRPr="00042D52">
        <w:rPr>
          <w:rFonts w:eastAsia="Aptos"/>
          <w:b/>
          <w:bCs/>
          <w:i/>
          <w:iCs/>
          <w:kern w:val="2"/>
          <w:u w:val="single"/>
          <w14:ligatures w14:val="standardContextual"/>
        </w:rPr>
        <w:t>3.atbild</w:t>
      </w:r>
      <w:r w:rsidRPr="005616C7">
        <w:rPr>
          <w:rFonts w:eastAsia="Aptos"/>
          <w:b/>
          <w:bCs/>
          <w:i/>
          <w:iCs/>
          <w:kern w:val="2"/>
          <w:u w:val="single"/>
          <w14:ligatures w14:val="standardContextual"/>
        </w:rPr>
        <w:t>e</w:t>
      </w:r>
      <w:r w:rsidRPr="005616C7">
        <w:rPr>
          <w:rFonts w:eastAsia="Aptos"/>
          <w:b/>
          <w:bCs/>
          <w:kern w:val="2"/>
          <w:u w:val="single"/>
          <w14:ligatures w14:val="standardContextual"/>
        </w:rPr>
        <w:t>:</w:t>
      </w:r>
      <w:r>
        <w:rPr>
          <w:rFonts w:eastAsia="Aptos"/>
          <w:kern w:val="2"/>
          <w14:ligatures w14:val="standardContextual"/>
        </w:rPr>
        <w:t xml:space="preserve"> </w:t>
      </w:r>
      <w:r w:rsidRPr="00C64B9B">
        <w:rPr>
          <w:rFonts w:eastAsia="Aptos"/>
          <w:kern w:val="2"/>
          <w14:ligatures w14:val="standardContextual"/>
        </w:rPr>
        <w:t>Nolikuma 3.2.pielikumā ir norādīti arī nekustamie īpašumi, ne tikai kustamie īpašumi, bet tas ir saistīts ar to, ka tiek apdrošināti objektu pārbūves, izbūves u.c. projekti, kuros ietverta gan kustama, gan nekustama manta. Atbilstoši Iepirkuma nolikuma 3.pielikuma “Tehniskā specifikācija” 2.punktam ir norādīta Apdrošināto objektu klasifikācija. Iepirkuma nolikuma 3.pielikuma “Tehniskā specifikācija” 2.1.punktā ir noteikts, kā Apdrošināmie nekustamie īpašumi tiek klasificēti. Savukārt Iepirkuma nolikuma 3.pielikuma “Tehniskā specifikācija” 2.4.punkts nosaka, ko ietver Apdrošināmā kustamā īpašuma kopums.</w:t>
      </w:r>
    </w:p>
    <w:p w14:paraId="08C844FD" w14:textId="77777777" w:rsidR="00535E5B" w:rsidRDefault="00535E5B" w:rsidP="00535E5B">
      <w:pPr>
        <w:pStyle w:val="Sarakstarindkopa"/>
        <w:tabs>
          <w:tab w:val="left" w:pos="1134"/>
        </w:tabs>
        <w:ind w:left="0"/>
        <w:jc w:val="both"/>
        <w:rPr>
          <w:rFonts w:eastAsia="Aptos"/>
          <w:kern w:val="2"/>
          <w14:ligatures w14:val="standardContextual"/>
        </w:rPr>
      </w:pPr>
    </w:p>
    <w:p w14:paraId="060B54D6" w14:textId="77777777" w:rsidR="00535E5B" w:rsidRDefault="00535E5B" w:rsidP="00535E5B">
      <w:pPr>
        <w:pStyle w:val="Sarakstarindkopa"/>
        <w:tabs>
          <w:tab w:val="left" w:pos="1134"/>
        </w:tabs>
        <w:ind w:left="0"/>
        <w:jc w:val="both"/>
        <w:rPr>
          <w:rFonts w:eastAsia="Aptos"/>
          <w:kern w:val="2"/>
          <w14:ligatures w14:val="standardContextual"/>
        </w:rPr>
      </w:pPr>
      <w:r w:rsidRPr="00042D52">
        <w:rPr>
          <w:rFonts w:eastAsia="Aptos"/>
          <w:b/>
          <w:bCs/>
          <w:i/>
          <w:iCs/>
          <w:kern w:val="2"/>
          <w:u w:val="single"/>
          <w14:ligatures w14:val="standardContextual"/>
        </w:rPr>
        <w:t>4.jautājums:</w:t>
      </w:r>
      <w:r w:rsidRPr="0018741A">
        <w:t xml:space="preserve"> </w:t>
      </w:r>
      <w:r w:rsidRPr="0018741A">
        <w:rPr>
          <w:rFonts w:eastAsia="Aptos"/>
          <w:kern w:val="2"/>
          <w14:ligatures w14:val="standardContextual"/>
        </w:rPr>
        <w:t>Nekustamā īpašuma pašrisks jāattiecina uz 3.1 pielikumā minētajiem objektiem, kustamā – uz 3.2.pielikumā minētajiem objektiem (pat ja minētie objekti ir definējami kā nekustamais īpašums)?</w:t>
      </w:r>
    </w:p>
    <w:p w14:paraId="7BC24EAF" w14:textId="77777777" w:rsidR="00535E5B" w:rsidRDefault="00535E5B" w:rsidP="00535E5B">
      <w:pPr>
        <w:pStyle w:val="Sarakstarindkopa"/>
        <w:tabs>
          <w:tab w:val="left" w:pos="1134"/>
        </w:tabs>
        <w:ind w:left="0"/>
        <w:jc w:val="both"/>
        <w:rPr>
          <w:rFonts w:eastAsia="Aptos"/>
          <w:kern w:val="2"/>
          <w14:ligatures w14:val="standardContextual"/>
        </w:rPr>
      </w:pPr>
      <w:r w:rsidRPr="00042D52">
        <w:rPr>
          <w:rFonts w:eastAsia="Aptos"/>
          <w:b/>
          <w:bCs/>
          <w:i/>
          <w:iCs/>
          <w:kern w:val="2"/>
          <w:u w:val="single"/>
          <w14:ligatures w14:val="standardContextual"/>
        </w:rPr>
        <w:t>4.atbild</w:t>
      </w:r>
      <w:r w:rsidRPr="005616C7">
        <w:rPr>
          <w:rFonts w:eastAsia="Aptos"/>
          <w:b/>
          <w:bCs/>
          <w:i/>
          <w:iCs/>
          <w:kern w:val="2"/>
          <w:u w:val="single"/>
          <w14:ligatures w14:val="standardContextual"/>
        </w:rPr>
        <w:t>e</w:t>
      </w:r>
      <w:r w:rsidRPr="005616C7">
        <w:rPr>
          <w:rFonts w:eastAsia="Aptos"/>
          <w:b/>
          <w:bCs/>
          <w:kern w:val="2"/>
          <w:u w:val="single"/>
          <w14:ligatures w14:val="standardContextual"/>
        </w:rPr>
        <w:t>:</w:t>
      </w:r>
      <w:r>
        <w:rPr>
          <w:rFonts w:eastAsia="Aptos"/>
          <w:kern w:val="2"/>
          <w14:ligatures w14:val="standardContextual"/>
        </w:rPr>
        <w:t xml:space="preserve"> </w:t>
      </w:r>
      <w:r w:rsidRPr="00F06DFD">
        <w:rPr>
          <w:rFonts w:eastAsia="Aptos"/>
          <w:kern w:val="2"/>
          <w14:ligatures w14:val="standardContextual"/>
        </w:rPr>
        <w:t>Pašrisks nosakāms visiem 3.1. un 3.2.pielikumā minētajiem objektiem, neatkarīgi no tā, kurā pielikumā iekļauti.</w:t>
      </w:r>
    </w:p>
    <w:p w14:paraId="68519193" w14:textId="77777777" w:rsidR="00535E5B" w:rsidRDefault="00535E5B" w:rsidP="00535E5B">
      <w:pPr>
        <w:pStyle w:val="Sarakstarindkopa"/>
        <w:tabs>
          <w:tab w:val="left" w:pos="1134"/>
        </w:tabs>
        <w:ind w:left="0"/>
        <w:jc w:val="both"/>
        <w:rPr>
          <w:rFonts w:eastAsia="Aptos"/>
          <w:kern w:val="2"/>
          <w14:ligatures w14:val="standardContextual"/>
        </w:rPr>
      </w:pPr>
    </w:p>
    <w:p w14:paraId="1C4A93F0" w14:textId="77777777" w:rsidR="00535E5B" w:rsidRDefault="00535E5B" w:rsidP="00535E5B">
      <w:pPr>
        <w:pStyle w:val="Sarakstarindkopa"/>
        <w:tabs>
          <w:tab w:val="left" w:pos="1134"/>
        </w:tabs>
        <w:ind w:left="0"/>
        <w:jc w:val="both"/>
        <w:rPr>
          <w:rFonts w:eastAsia="Aptos"/>
          <w:kern w:val="2"/>
          <w14:ligatures w14:val="standardContextual"/>
        </w:rPr>
      </w:pPr>
      <w:r w:rsidRPr="00042D52">
        <w:rPr>
          <w:rFonts w:eastAsia="Aptos"/>
          <w:b/>
          <w:bCs/>
          <w:i/>
          <w:iCs/>
          <w:kern w:val="2"/>
          <w:u w:val="single"/>
          <w14:ligatures w14:val="standardContextual"/>
        </w:rPr>
        <w:t>5.jautājums:</w:t>
      </w:r>
      <w:r>
        <w:rPr>
          <w:rFonts w:eastAsia="Aptos"/>
          <w:kern w:val="2"/>
          <w14:ligatures w14:val="standardContextual"/>
        </w:rPr>
        <w:t xml:space="preserve"> </w:t>
      </w:r>
      <w:r w:rsidRPr="00D277AE">
        <w:rPr>
          <w:rFonts w:eastAsia="Aptos"/>
          <w:kern w:val="2"/>
          <w14:ligatures w14:val="standardContextual"/>
        </w:rPr>
        <w:t xml:space="preserve">Vai apdrošināmajiem objektiem nav radušies jauni zaudējumi, kas nav norādīti pievienotajā zaudējumu statistikā un/vai nav pieteikti apdrošinātājiem?  </w:t>
      </w:r>
    </w:p>
    <w:p w14:paraId="741A285D" w14:textId="77777777" w:rsidR="00535E5B" w:rsidRDefault="00535E5B" w:rsidP="00535E5B">
      <w:pPr>
        <w:pStyle w:val="Sarakstarindkopa"/>
        <w:tabs>
          <w:tab w:val="left" w:pos="1134"/>
        </w:tabs>
        <w:ind w:left="0"/>
        <w:jc w:val="both"/>
        <w:rPr>
          <w:rFonts w:eastAsia="Aptos"/>
          <w:kern w:val="2"/>
          <w14:ligatures w14:val="standardContextual"/>
        </w:rPr>
      </w:pPr>
      <w:r w:rsidRPr="00042D52">
        <w:rPr>
          <w:rFonts w:eastAsia="Aptos"/>
          <w:b/>
          <w:bCs/>
          <w:i/>
          <w:iCs/>
          <w:kern w:val="2"/>
          <w:u w:val="single"/>
          <w14:ligatures w14:val="standardContextual"/>
        </w:rPr>
        <w:t>5.atbild</w:t>
      </w:r>
      <w:r w:rsidRPr="005616C7">
        <w:rPr>
          <w:rFonts w:eastAsia="Aptos"/>
          <w:b/>
          <w:bCs/>
          <w:i/>
          <w:iCs/>
          <w:kern w:val="2"/>
          <w:u w:val="single"/>
          <w14:ligatures w14:val="standardContextual"/>
        </w:rPr>
        <w:t>e</w:t>
      </w:r>
      <w:r w:rsidRPr="005616C7">
        <w:rPr>
          <w:rFonts w:eastAsia="Aptos"/>
          <w:b/>
          <w:bCs/>
          <w:kern w:val="2"/>
          <w:u w:val="single"/>
          <w14:ligatures w14:val="standardContextual"/>
        </w:rPr>
        <w:t>:</w:t>
      </w:r>
      <w:r>
        <w:rPr>
          <w:rFonts w:eastAsia="Aptos"/>
          <w:kern w:val="2"/>
          <w14:ligatures w14:val="standardContextual"/>
        </w:rPr>
        <w:t xml:space="preserve"> </w:t>
      </w:r>
      <w:r w:rsidRPr="00C13BE5">
        <w:rPr>
          <w:rFonts w:eastAsia="Aptos"/>
          <w:kern w:val="2"/>
          <w14:ligatures w14:val="standardContextual"/>
        </w:rPr>
        <w:t>Nē, nav. Zaudējumu statistika atspoguļota Iepirkuma nolikuma 3.pielikuma “Tehniskā specifikācija” 12.punktā.</w:t>
      </w:r>
    </w:p>
    <w:p w14:paraId="2A8B713F" w14:textId="77777777" w:rsidR="00535E5B" w:rsidRDefault="00535E5B" w:rsidP="00535E5B">
      <w:pPr>
        <w:pStyle w:val="Sarakstarindkopa"/>
        <w:tabs>
          <w:tab w:val="left" w:pos="1134"/>
        </w:tabs>
        <w:ind w:left="0"/>
        <w:jc w:val="both"/>
        <w:rPr>
          <w:rFonts w:eastAsia="Aptos"/>
          <w:kern w:val="2"/>
          <w14:ligatures w14:val="standardContextual"/>
        </w:rPr>
      </w:pPr>
    </w:p>
    <w:p w14:paraId="4284424C" w14:textId="77777777" w:rsidR="00535E5B" w:rsidRDefault="00535E5B" w:rsidP="00535E5B">
      <w:pPr>
        <w:pStyle w:val="Sarakstarindkopa"/>
        <w:tabs>
          <w:tab w:val="left" w:pos="1134"/>
        </w:tabs>
        <w:ind w:left="0"/>
        <w:jc w:val="both"/>
        <w:rPr>
          <w:rFonts w:eastAsia="Aptos"/>
          <w:kern w:val="2"/>
          <w14:ligatures w14:val="standardContextual"/>
        </w:rPr>
      </w:pPr>
      <w:r w:rsidRPr="00042D52">
        <w:rPr>
          <w:rFonts w:eastAsia="Aptos"/>
          <w:b/>
          <w:bCs/>
          <w:i/>
          <w:iCs/>
          <w:kern w:val="2"/>
          <w:u w:val="single"/>
          <w14:ligatures w14:val="standardContextual"/>
        </w:rPr>
        <w:t>6.jautājums:</w:t>
      </w:r>
      <w:r w:rsidRPr="005838CD">
        <w:t xml:space="preserve"> </w:t>
      </w:r>
      <w:r w:rsidRPr="005838CD">
        <w:rPr>
          <w:rFonts w:eastAsia="Aptos"/>
          <w:kern w:val="2"/>
          <w14:ligatures w14:val="standardContextual"/>
        </w:rPr>
        <w:t>Vai vēl kādi no apdrošināmajiem objektiem tika bojāti plūdu rezultātā, izņem</w:t>
      </w:r>
      <w:r>
        <w:rPr>
          <w:rFonts w:eastAsia="Aptos"/>
          <w:kern w:val="2"/>
          <w14:ligatures w14:val="standardContextual"/>
        </w:rPr>
        <w:t>ot</w:t>
      </w:r>
      <w:r w:rsidRPr="005838CD">
        <w:rPr>
          <w:rFonts w:eastAsia="Aptos"/>
          <w:kern w:val="2"/>
          <w14:ligatures w14:val="standardContextual"/>
        </w:rPr>
        <w:t xml:space="preserve"> tos, kas norādīti pie zaudējumu statistikās, kā atlīdzinātie? Ja jā</w:t>
      </w:r>
      <w:r>
        <w:rPr>
          <w:rFonts w:eastAsia="Aptos"/>
          <w:kern w:val="2"/>
          <w14:ligatures w14:val="standardContextual"/>
        </w:rPr>
        <w:t xml:space="preserve"> </w:t>
      </w:r>
      <w:r w:rsidRPr="005838CD">
        <w:rPr>
          <w:rFonts w:eastAsia="Aptos"/>
          <w:kern w:val="2"/>
          <w14:ligatures w14:val="standardContextual"/>
        </w:rPr>
        <w:t>- kuri, kāds bija zaudējumu apmērs?</w:t>
      </w:r>
    </w:p>
    <w:p w14:paraId="66F0313A" w14:textId="77777777" w:rsidR="00535E5B" w:rsidRPr="004B4722" w:rsidRDefault="00535E5B" w:rsidP="00535E5B">
      <w:pPr>
        <w:pStyle w:val="Sarakstarindkopa"/>
        <w:tabs>
          <w:tab w:val="left" w:pos="1134"/>
        </w:tabs>
        <w:ind w:left="0"/>
        <w:jc w:val="both"/>
        <w:rPr>
          <w:rFonts w:eastAsia="Aptos"/>
          <w:b/>
          <w:bCs/>
          <w:i/>
          <w:iCs/>
          <w:kern w:val="2"/>
          <w:u w:val="single"/>
          <w14:ligatures w14:val="standardContextual"/>
        </w:rPr>
      </w:pPr>
      <w:r w:rsidRPr="00042D52">
        <w:rPr>
          <w:rFonts w:eastAsia="Aptos"/>
          <w:b/>
          <w:bCs/>
          <w:i/>
          <w:iCs/>
          <w:kern w:val="2"/>
          <w:u w:val="single"/>
          <w14:ligatures w14:val="standardContextual"/>
        </w:rPr>
        <w:t>6.atbild</w:t>
      </w:r>
      <w:r w:rsidRPr="005616C7">
        <w:rPr>
          <w:rFonts w:eastAsia="Aptos"/>
          <w:b/>
          <w:bCs/>
          <w:i/>
          <w:iCs/>
          <w:kern w:val="2"/>
          <w:u w:val="single"/>
          <w14:ligatures w14:val="standardContextual"/>
        </w:rPr>
        <w:t>e</w:t>
      </w:r>
      <w:r w:rsidRPr="005616C7">
        <w:rPr>
          <w:rFonts w:eastAsia="Aptos"/>
          <w:b/>
          <w:bCs/>
          <w:kern w:val="2"/>
          <w:u w:val="single"/>
          <w14:ligatures w14:val="standardContextual"/>
        </w:rPr>
        <w:t>:</w:t>
      </w:r>
      <w:r>
        <w:rPr>
          <w:rFonts w:eastAsia="Aptos"/>
          <w:kern w:val="2"/>
          <w14:ligatures w14:val="standardContextual"/>
        </w:rPr>
        <w:t xml:space="preserve"> </w:t>
      </w:r>
      <w:r w:rsidRPr="00042D52">
        <w:rPr>
          <w:rFonts w:eastAsia="Aptos"/>
          <w:kern w:val="2"/>
          <w14:ligatures w14:val="standardContextual"/>
        </w:rPr>
        <w:t xml:space="preserve">Nē, netika bojāti. </w:t>
      </w:r>
      <w:r w:rsidRPr="00042D52">
        <w:rPr>
          <w:rFonts w:eastAsia="Aptos"/>
          <w:kern w:val="2"/>
          <w14:ligatures w14:val="standardContextual"/>
        </w:rPr>
        <w:tab/>
        <w:t>Zaudējumu statistika atspoguļota Iepirkuma nolikuma 3.pielikuma “Tehniskā specifikācija” 12.punktā.</w:t>
      </w:r>
    </w:p>
    <w:p w14:paraId="279D732F" w14:textId="77777777" w:rsidR="00535E5B" w:rsidRPr="004156B5" w:rsidRDefault="00535E5B" w:rsidP="00535E5B">
      <w:pPr>
        <w:spacing w:line="276" w:lineRule="auto"/>
        <w:jc w:val="both"/>
        <w:rPr>
          <w:lang w:val="lv-LV"/>
        </w:rPr>
      </w:pPr>
    </w:p>
    <w:p w14:paraId="7956EFA2" w14:textId="77777777" w:rsidR="006B1BCC" w:rsidRPr="004156B5" w:rsidRDefault="006B1BCC" w:rsidP="00042D52">
      <w:pPr>
        <w:spacing w:line="276" w:lineRule="auto"/>
        <w:jc w:val="both"/>
        <w:rPr>
          <w:lang w:val="lv-LV"/>
        </w:rPr>
      </w:pPr>
    </w:p>
    <w:p w14:paraId="72D531E0" w14:textId="2F5731DD" w:rsidR="005B11F1" w:rsidRPr="00E64BF7" w:rsidRDefault="005B11F1" w:rsidP="004419E7">
      <w:pPr>
        <w:spacing w:line="276" w:lineRule="auto"/>
        <w:jc w:val="both"/>
        <w:rPr>
          <w:lang w:val="lv-LV"/>
        </w:rPr>
      </w:pPr>
      <w:r w:rsidRPr="004C3D57">
        <w:rPr>
          <w:lang w:val="lv-LV"/>
        </w:rPr>
        <w:t>Komisijas priekšsēdētāja</w:t>
      </w:r>
      <w:r w:rsidR="006B1BCC">
        <w:rPr>
          <w:lang w:val="lv-LV"/>
        </w:rPr>
        <w:t>s vietniece</w:t>
      </w:r>
      <w:r w:rsidRPr="004C3D57">
        <w:rPr>
          <w:lang w:val="lv-LV"/>
        </w:rPr>
        <w:t xml:space="preserve">               </w:t>
      </w:r>
      <w:r w:rsidR="00D4472E" w:rsidRPr="004C3D57">
        <w:rPr>
          <w:lang w:val="lv-LV"/>
        </w:rPr>
        <w:t xml:space="preserve">                                                                     </w:t>
      </w:r>
      <w:r w:rsidR="006B1BCC">
        <w:rPr>
          <w:lang w:val="lv-LV"/>
        </w:rPr>
        <w:t>I.Elksne</w:t>
      </w:r>
    </w:p>
    <w:p w14:paraId="6142B3E4" w14:textId="56FC213F" w:rsidR="00E72C83" w:rsidRDefault="00D4472E" w:rsidP="00A84CD8">
      <w:pPr>
        <w:spacing w:line="276" w:lineRule="auto"/>
        <w:jc w:val="both"/>
        <w:rPr>
          <w:lang w:val="lv-LV"/>
        </w:rPr>
      </w:pPr>
      <w:r>
        <w:rPr>
          <w:lang w:val="lv-LV"/>
        </w:rPr>
        <w:t xml:space="preserve">    </w:t>
      </w:r>
    </w:p>
    <w:p w14:paraId="6289F335" w14:textId="49257AF7" w:rsidR="00E72C83" w:rsidRPr="00E72C83" w:rsidRDefault="00042D52" w:rsidP="00E72C83">
      <w:pPr>
        <w:spacing w:line="276" w:lineRule="auto"/>
        <w:jc w:val="both"/>
        <w:rPr>
          <w:sz w:val="20"/>
          <w:szCs w:val="20"/>
          <w:lang w:val="lv-LV"/>
        </w:rPr>
      </w:pPr>
      <w:r>
        <w:rPr>
          <w:sz w:val="20"/>
          <w:szCs w:val="20"/>
          <w:lang w:val="lv-LV"/>
        </w:rPr>
        <w:t>Linda Meldrāja</w:t>
      </w:r>
      <w:r w:rsidR="00E72C83" w:rsidRPr="00E72C83">
        <w:rPr>
          <w:sz w:val="20"/>
          <w:szCs w:val="20"/>
          <w:lang w:val="lv-LV"/>
        </w:rPr>
        <w:t xml:space="preserve"> </w:t>
      </w:r>
      <w:r w:rsidR="000B0992" w:rsidRPr="000B0992">
        <w:rPr>
          <w:sz w:val="20"/>
          <w:szCs w:val="20"/>
          <w:lang w:val="lv-LV"/>
        </w:rPr>
        <w:t>26102159</w:t>
      </w:r>
    </w:p>
    <w:p w14:paraId="3F561A15" w14:textId="1368D302" w:rsidR="00A90161" w:rsidRPr="00E64BF7" w:rsidRDefault="00A90161" w:rsidP="004419E7">
      <w:pPr>
        <w:spacing w:line="276" w:lineRule="auto"/>
        <w:jc w:val="both"/>
        <w:rPr>
          <w:sz w:val="20"/>
          <w:szCs w:val="20"/>
          <w:lang w:val="lv-LV"/>
        </w:rPr>
      </w:pPr>
    </w:p>
    <w:p w14:paraId="3773C074" w14:textId="67DE31A7" w:rsidR="00916384" w:rsidRPr="00D8176A" w:rsidRDefault="00C04402" w:rsidP="004419E7">
      <w:pPr>
        <w:pStyle w:val="satursarnum"/>
        <w:tabs>
          <w:tab w:val="num" w:pos="1418"/>
        </w:tabs>
        <w:spacing w:before="0" w:beforeAutospacing="0" w:after="0" w:afterAutospacing="0" w:line="276" w:lineRule="auto"/>
        <w:ind w:firstLine="709"/>
        <w:jc w:val="center"/>
      </w:pPr>
      <w:r>
        <w:rPr>
          <w:b/>
          <w:color w:val="A6A6A6"/>
        </w:rPr>
        <w:t>DOKUMENTS PARAKSTĪTS AR DROŠU ELEKTRONISKO PARAKSTU UN SATUR LAIKA ZĪMOGU</w:t>
      </w:r>
    </w:p>
    <w:sectPr w:rsidR="00916384" w:rsidRPr="00D8176A" w:rsidSect="007C697E">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C3B89"/>
    <w:multiLevelType w:val="multilevel"/>
    <w:tmpl w:val="611AC214"/>
    <w:lvl w:ilvl="0">
      <w:start w:val="1"/>
      <w:numFmt w:val="decimal"/>
      <w:lvlText w:val="%1."/>
      <w:lvlJc w:val="left"/>
      <w:pPr>
        <w:ind w:left="540" w:hanging="540"/>
      </w:pPr>
      <w:rPr>
        <w:rFonts w:hint="default"/>
        <w:color w:val="auto"/>
      </w:rPr>
    </w:lvl>
    <w:lvl w:ilvl="1">
      <w:start w:val="3"/>
      <w:numFmt w:val="decimal"/>
      <w:lvlText w:val="%1.%2."/>
      <w:lvlJc w:val="left"/>
      <w:pPr>
        <w:ind w:left="540" w:hanging="540"/>
      </w:pPr>
      <w:rPr>
        <w:rFonts w:hint="default"/>
        <w:color w:val="auto"/>
      </w:rPr>
    </w:lvl>
    <w:lvl w:ilvl="2">
      <w:start w:val="5"/>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9523BF3"/>
    <w:multiLevelType w:val="hybridMultilevel"/>
    <w:tmpl w:val="78246AE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953684"/>
    <w:multiLevelType w:val="hybridMultilevel"/>
    <w:tmpl w:val="6D9EB1EA"/>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01E665F"/>
    <w:multiLevelType w:val="multilevel"/>
    <w:tmpl w:val="15828F60"/>
    <w:lvl w:ilvl="0">
      <w:start w:val="5"/>
      <w:numFmt w:val="decimal"/>
      <w:lvlText w:val="%1."/>
      <w:lvlJc w:val="left"/>
      <w:pPr>
        <w:ind w:left="504" w:hanging="504"/>
      </w:pPr>
    </w:lvl>
    <w:lvl w:ilvl="1">
      <w:start w:val="1"/>
      <w:numFmt w:val="decimal"/>
      <w:lvlText w:val="%1.%2."/>
      <w:lvlJc w:val="left"/>
      <w:pPr>
        <w:ind w:left="504" w:hanging="504"/>
      </w:pPr>
    </w:lvl>
    <w:lvl w:ilvl="2">
      <w:start w:val="3"/>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24B73F78"/>
    <w:multiLevelType w:val="multilevel"/>
    <w:tmpl w:val="33B4D3C8"/>
    <w:lvl w:ilvl="0">
      <w:start w:val="7"/>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F12261"/>
    <w:multiLevelType w:val="hybridMultilevel"/>
    <w:tmpl w:val="443079A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6" w15:restartNumberingAfterBreak="0">
    <w:nsid w:val="3DC7322D"/>
    <w:multiLevelType w:val="hybridMultilevel"/>
    <w:tmpl w:val="27D46B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AD762DE"/>
    <w:multiLevelType w:val="hybridMultilevel"/>
    <w:tmpl w:val="716243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E362618"/>
    <w:multiLevelType w:val="multilevel"/>
    <w:tmpl w:val="A8B477A2"/>
    <w:lvl w:ilvl="0">
      <w:start w:val="1"/>
      <w:numFmt w:val="decimal"/>
      <w:lvlText w:val="%1."/>
      <w:lvlJc w:val="left"/>
      <w:pPr>
        <w:ind w:left="540" w:hanging="540"/>
      </w:pPr>
      <w:rPr>
        <w:color w:val="auto"/>
      </w:rPr>
    </w:lvl>
    <w:lvl w:ilvl="1">
      <w:start w:val="4"/>
      <w:numFmt w:val="decimal"/>
      <w:lvlText w:val="%1.%2."/>
      <w:lvlJc w:val="left"/>
      <w:pPr>
        <w:ind w:left="540" w:hanging="540"/>
      </w:pPr>
      <w:rPr>
        <w:color w:val="auto"/>
      </w:rPr>
    </w:lvl>
    <w:lvl w:ilvl="2">
      <w:start w:val="5"/>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9" w15:restartNumberingAfterBreak="0">
    <w:nsid w:val="4F0F492B"/>
    <w:multiLevelType w:val="hybridMultilevel"/>
    <w:tmpl w:val="A18637E8"/>
    <w:lvl w:ilvl="0" w:tplc="41ACE920">
      <w:start w:val="1"/>
      <w:numFmt w:val="decimal"/>
      <w:lvlText w:val="%1."/>
      <w:lvlJc w:val="left"/>
      <w:pPr>
        <w:ind w:left="1407" w:hanging="840"/>
      </w:pPr>
      <w:rPr>
        <w:rFonts w:hint="default"/>
        <w:i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0" w15:restartNumberingAfterBreak="0">
    <w:nsid w:val="4F2D2CA2"/>
    <w:multiLevelType w:val="multilevel"/>
    <w:tmpl w:val="109CA382"/>
    <w:lvl w:ilvl="0">
      <w:start w:val="1"/>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1" w15:restartNumberingAfterBreak="0">
    <w:nsid w:val="5834075E"/>
    <w:multiLevelType w:val="hybridMultilevel"/>
    <w:tmpl w:val="78246AE4"/>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3E6548"/>
    <w:multiLevelType w:val="hybridMultilevel"/>
    <w:tmpl w:val="9B6E575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D4D1DFF"/>
    <w:multiLevelType w:val="hybridMultilevel"/>
    <w:tmpl w:val="6EEE0684"/>
    <w:lvl w:ilvl="0" w:tplc="60C27816">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2246E0"/>
    <w:multiLevelType w:val="multilevel"/>
    <w:tmpl w:val="847C21A6"/>
    <w:lvl w:ilvl="0">
      <w:start w:val="1"/>
      <w:numFmt w:val="decimal"/>
      <w:lvlText w:val="%1."/>
      <w:lvlJc w:val="left"/>
      <w:pPr>
        <w:ind w:left="540" w:hanging="540"/>
      </w:pPr>
      <w:rPr>
        <w:color w:val="auto"/>
      </w:rPr>
    </w:lvl>
    <w:lvl w:ilvl="1">
      <w:start w:val="3"/>
      <w:numFmt w:val="decimal"/>
      <w:lvlText w:val="%1.%2."/>
      <w:lvlJc w:val="left"/>
      <w:pPr>
        <w:ind w:left="540" w:hanging="540"/>
      </w:pPr>
      <w:rPr>
        <w:color w:val="auto"/>
      </w:rPr>
    </w:lvl>
    <w:lvl w:ilvl="2">
      <w:start w:val="5"/>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15" w15:restartNumberingAfterBreak="0">
    <w:nsid w:val="741B0BFF"/>
    <w:multiLevelType w:val="hybridMultilevel"/>
    <w:tmpl w:val="04A69364"/>
    <w:lvl w:ilvl="0" w:tplc="0A8CF192">
      <w:start w:val="1"/>
      <w:numFmt w:val="lowerLetter"/>
      <w:lvlText w:val="%1)"/>
      <w:lvlJc w:val="left"/>
      <w:pPr>
        <w:ind w:left="1080" w:hanging="360"/>
      </w:pPr>
      <w:rPr>
        <w:rFonts w:cs="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7431B78"/>
    <w:multiLevelType w:val="hybridMultilevel"/>
    <w:tmpl w:val="BA5AC87C"/>
    <w:lvl w:ilvl="0" w:tplc="841A6016">
      <w:start w:val="1"/>
      <w:numFmt w:val="decimal"/>
      <w:lvlText w:val="%1)"/>
      <w:lvlJc w:val="left"/>
      <w:pPr>
        <w:ind w:left="927" w:hanging="360"/>
      </w:pPr>
      <w:rPr>
        <w:rFonts w:hint="default"/>
        <w:i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7" w15:restartNumberingAfterBreak="0">
    <w:nsid w:val="79D64B93"/>
    <w:multiLevelType w:val="multilevel"/>
    <w:tmpl w:val="F13636CC"/>
    <w:lvl w:ilvl="0">
      <w:start w:val="1"/>
      <w:numFmt w:val="decimal"/>
      <w:lvlText w:val="%1."/>
      <w:lvlJc w:val="left"/>
      <w:pPr>
        <w:ind w:left="360" w:hanging="360"/>
      </w:pPr>
      <w:rPr>
        <w:color w:val="000000"/>
      </w:rPr>
    </w:lvl>
    <w:lvl w:ilvl="1">
      <w:start w:val="4"/>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num w:numId="1" w16cid:durableId="653680360">
    <w:abstractNumId w:val="13"/>
  </w:num>
  <w:num w:numId="2" w16cid:durableId="2068406560">
    <w:abstractNumId w:val="3"/>
    <w:lvlOverride w:ilvl="0">
      <w:startOverride w:val="5"/>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3613138">
    <w:abstractNumId w:val="14"/>
    <w:lvlOverride w:ilvl="0">
      <w:startOverride w:val="1"/>
    </w:lvlOverride>
    <w:lvlOverride w:ilvl="1">
      <w:startOverride w:val="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1871636">
    <w:abstractNumId w:val="1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975041">
    <w:abstractNumId w:val="8"/>
    <w:lvlOverride w:ilvl="0">
      <w:startOverride w:val="1"/>
    </w:lvlOverride>
    <w:lvlOverride w:ilvl="1">
      <w:startOverride w:val="4"/>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08854324">
    <w:abstractNumId w:val="5"/>
  </w:num>
  <w:num w:numId="7" w16cid:durableId="522206716">
    <w:abstractNumId w:val="6"/>
  </w:num>
  <w:num w:numId="8" w16cid:durableId="2039507385">
    <w:abstractNumId w:val="2"/>
  </w:num>
  <w:num w:numId="9" w16cid:durableId="689767911">
    <w:abstractNumId w:val="4"/>
  </w:num>
  <w:num w:numId="10" w16cid:durableId="568804859">
    <w:abstractNumId w:val="10"/>
  </w:num>
  <w:num w:numId="11" w16cid:durableId="1658219538">
    <w:abstractNumId w:val="12"/>
  </w:num>
  <w:num w:numId="12" w16cid:durableId="843932575">
    <w:abstractNumId w:val="15"/>
  </w:num>
  <w:num w:numId="13" w16cid:durableId="181866414">
    <w:abstractNumId w:val="0"/>
  </w:num>
  <w:num w:numId="14" w16cid:durableId="1454640029">
    <w:abstractNumId w:val="7"/>
  </w:num>
  <w:num w:numId="15" w16cid:durableId="1985768566">
    <w:abstractNumId w:val="11"/>
  </w:num>
  <w:num w:numId="16" w16cid:durableId="173494661">
    <w:abstractNumId w:val="1"/>
  </w:num>
  <w:num w:numId="17" w16cid:durableId="979456197">
    <w:abstractNumId w:val="9"/>
  </w:num>
  <w:num w:numId="18" w16cid:durableId="5521624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B90"/>
    <w:rsid w:val="00036F00"/>
    <w:rsid w:val="000374D3"/>
    <w:rsid w:val="00042D52"/>
    <w:rsid w:val="00043F57"/>
    <w:rsid w:val="0005144F"/>
    <w:rsid w:val="00067C50"/>
    <w:rsid w:val="0007031B"/>
    <w:rsid w:val="00095F8A"/>
    <w:rsid w:val="000A01AB"/>
    <w:rsid w:val="000A24D9"/>
    <w:rsid w:val="000A3810"/>
    <w:rsid w:val="000B0992"/>
    <w:rsid w:val="000C0F30"/>
    <w:rsid w:val="000D7A86"/>
    <w:rsid w:val="000E7585"/>
    <w:rsid w:val="00102762"/>
    <w:rsid w:val="0010702C"/>
    <w:rsid w:val="00113D22"/>
    <w:rsid w:val="00131991"/>
    <w:rsid w:val="00153D5E"/>
    <w:rsid w:val="00155D73"/>
    <w:rsid w:val="001573A9"/>
    <w:rsid w:val="0016372E"/>
    <w:rsid w:val="0018741A"/>
    <w:rsid w:val="00192824"/>
    <w:rsid w:val="00195508"/>
    <w:rsid w:val="00196C63"/>
    <w:rsid w:val="001A3E28"/>
    <w:rsid w:val="001D7A7A"/>
    <w:rsid w:val="001E62D7"/>
    <w:rsid w:val="001F1DE4"/>
    <w:rsid w:val="001F61C7"/>
    <w:rsid w:val="00214703"/>
    <w:rsid w:val="0021749B"/>
    <w:rsid w:val="00281943"/>
    <w:rsid w:val="00293AB2"/>
    <w:rsid w:val="00294556"/>
    <w:rsid w:val="00295C55"/>
    <w:rsid w:val="002A7E23"/>
    <w:rsid w:val="002C5148"/>
    <w:rsid w:val="002C60DC"/>
    <w:rsid w:val="002D4F30"/>
    <w:rsid w:val="002E0943"/>
    <w:rsid w:val="002E2B13"/>
    <w:rsid w:val="002F2CC1"/>
    <w:rsid w:val="0030387B"/>
    <w:rsid w:val="00311F5E"/>
    <w:rsid w:val="003143FD"/>
    <w:rsid w:val="00317E8B"/>
    <w:rsid w:val="0032563B"/>
    <w:rsid w:val="00332847"/>
    <w:rsid w:val="003355DA"/>
    <w:rsid w:val="00365886"/>
    <w:rsid w:val="0037104D"/>
    <w:rsid w:val="00372651"/>
    <w:rsid w:val="00385C7A"/>
    <w:rsid w:val="0039057D"/>
    <w:rsid w:val="003939A4"/>
    <w:rsid w:val="00394AFD"/>
    <w:rsid w:val="00394B44"/>
    <w:rsid w:val="003B5A92"/>
    <w:rsid w:val="003E542C"/>
    <w:rsid w:val="003E5506"/>
    <w:rsid w:val="003F7D81"/>
    <w:rsid w:val="00403D58"/>
    <w:rsid w:val="00407E00"/>
    <w:rsid w:val="004156B5"/>
    <w:rsid w:val="004419E7"/>
    <w:rsid w:val="00453978"/>
    <w:rsid w:val="004611F0"/>
    <w:rsid w:val="0046330E"/>
    <w:rsid w:val="00465BBA"/>
    <w:rsid w:val="00467868"/>
    <w:rsid w:val="00467D08"/>
    <w:rsid w:val="004700CA"/>
    <w:rsid w:val="00486333"/>
    <w:rsid w:val="004A61F5"/>
    <w:rsid w:val="004A636F"/>
    <w:rsid w:val="004A6B90"/>
    <w:rsid w:val="004B1243"/>
    <w:rsid w:val="004B4722"/>
    <w:rsid w:val="004C3D57"/>
    <w:rsid w:val="004D6221"/>
    <w:rsid w:val="004E09BD"/>
    <w:rsid w:val="004E5A4B"/>
    <w:rsid w:val="004F1446"/>
    <w:rsid w:val="004F2197"/>
    <w:rsid w:val="0051668A"/>
    <w:rsid w:val="00522FD8"/>
    <w:rsid w:val="00535E5B"/>
    <w:rsid w:val="00553568"/>
    <w:rsid w:val="00561981"/>
    <w:rsid w:val="00566B2D"/>
    <w:rsid w:val="0057603F"/>
    <w:rsid w:val="005838CD"/>
    <w:rsid w:val="005B11F1"/>
    <w:rsid w:val="005B41DC"/>
    <w:rsid w:val="005C194C"/>
    <w:rsid w:val="005E0F6D"/>
    <w:rsid w:val="005F55DE"/>
    <w:rsid w:val="00600245"/>
    <w:rsid w:val="00637D5C"/>
    <w:rsid w:val="006439DB"/>
    <w:rsid w:val="00647334"/>
    <w:rsid w:val="00654370"/>
    <w:rsid w:val="00666E6F"/>
    <w:rsid w:val="0067726F"/>
    <w:rsid w:val="006A0B14"/>
    <w:rsid w:val="006A42F9"/>
    <w:rsid w:val="006B010E"/>
    <w:rsid w:val="006B11A2"/>
    <w:rsid w:val="006B1BCC"/>
    <w:rsid w:val="006B5BA6"/>
    <w:rsid w:val="006C2698"/>
    <w:rsid w:val="006C2E6B"/>
    <w:rsid w:val="006C3755"/>
    <w:rsid w:val="006C7879"/>
    <w:rsid w:val="006D0333"/>
    <w:rsid w:val="006D4E08"/>
    <w:rsid w:val="006E23ED"/>
    <w:rsid w:val="00722B62"/>
    <w:rsid w:val="0072666F"/>
    <w:rsid w:val="00726A56"/>
    <w:rsid w:val="0074411C"/>
    <w:rsid w:val="00756BFC"/>
    <w:rsid w:val="007640C8"/>
    <w:rsid w:val="007700A6"/>
    <w:rsid w:val="007B35AE"/>
    <w:rsid w:val="007C697E"/>
    <w:rsid w:val="007D7217"/>
    <w:rsid w:val="007E6BF6"/>
    <w:rsid w:val="007E78C7"/>
    <w:rsid w:val="007F7D24"/>
    <w:rsid w:val="00807510"/>
    <w:rsid w:val="008077D8"/>
    <w:rsid w:val="008132E5"/>
    <w:rsid w:val="00814D44"/>
    <w:rsid w:val="008229B3"/>
    <w:rsid w:val="00833938"/>
    <w:rsid w:val="00845484"/>
    <w:rsid w:val="00853C0D"/>
    <w:rsid w:val="008578F9"/>
    <w:rsid w:val="008609AE"/>
    <w:rsid w:val="00871C47"/>
    <w:rsid w:val="00872689"/>
    <w:rsid w:val="00873539"/>
    <w:rsid w:val="00895124"/>
    <w:rsid w:val="008A4ABC"/>
    <w:rsid w:val="008A6622"/>
    <w:rsid w:val="008C0A61"/>
    <w:rsid w:val="008C273E"/>
    <w:rsid w:val="008C69DF"/>
    <w:rsid w:val="008C6A53"/>
    <w:rsid w:val="008E130B"/>
    <w:rsid w:val="008F435B"/>
    <w:rsid w:val="00916384"/>
    <w:rsid w:val="00922085"/>
    <w:rsid w:val="00953247"/>
    <w:rsid w:val="00974B90"/>
    <w:rsid w:val="009820AD"/>
    <w:rsid w:val="009839C4"/>
    <w:rsid w:val="00985E88"/>
    <w:rsid w:val="009A3C8F"/>
    <w:rsid w:val="009D70BE"/>
    <w:rsid w:val="00A42CE3"/>
    <w:rsid w:val="00A44728"/>
    <w:rsid w:val="00A46083"/>
    <w:rsid w:val="00A67CCC"/>
    <w:rsid w:val="00A84CD8"/>
    <w:rsid w:val="00A90161"/>
    <w:rsid w:val="00A92C6E"/>
    <w:rsid w:val="00A92CE2"/>
    <w:rsid w:val="00AB03E0"/>
    <w:rsid w:val="00AB478B"/>
    <w:rsid w:val="00AC4267"/>
    <w:rsid w:val="00AD126F"/>
    <w:rsid w:val="00AD1FAC"/>
    <w:rsid w:val="00AE4D1E"/>
    <w:rsid w:val="00AE7403"/>
    <w:rsid w:val="00B026C9"/>
    <w:rsid w:val="00B03AE7"/>
    <w:rsid w:val="00B11C5A"/>
    <w:rsid w:val="00B14BB6"/>
    <w:rsid w:val="00B217AA"/>
    <w:rsid w:val="00B32E84"/>
    <w:rsid w:val="00B9122D"/>
    <w:rsid w:val="00B91E83"/>
    <w:rsid w:val="00B92498"/>
    <w:rsid w:val="00B9307F"/>
    <w:rsid w:val="00B95779"/>
    <w:rsid w:val="00BA34A5"/>
    <w:rsid w:val="00BA5A62"/>
    <w:rsid w:val="00BB06FD"/>
    <w:rsid w:val="00BC605F"/>
    <w:rsid w:val="00BD6C9A"/>
    <w:rsid w:val="00BE2859"/>
    <w:rsid w:val="00BE48FC"/>
    <w:rsid w:val="00BF5053"/>
    <w:rsid w:val="00BF63C8"/>
    <w:rsid w:val="00C04402"/>
    <w:rsid w:val="00C13BE5"/>
    <w:rsid w:val="00C25830"/>
    <w:rsid w:val="00C30352"/>
    <w:rsid w:val="00C501A2"/>
    <w:rsid w:val="00C64B9B"/>
    <w:rsid w:val="00C85F5B"/>
    <w:rsid w:val="00C86DA2"/>
    <w:rsid w:val="00C91404"/>
    <w:rsid w:val="00CA2508"/>
    <w:rsid w:val="00CA294A"/>
    <w:rsid w:val="00CB4598"/>
    <w:rsid w:val="00CC1699"/>
    <w:rsid w:val="00CC1DEB"/>
    <w:rsid w:val="00CD7C51"/>
    <w:rsid w:val="00CE1289"/>
    <w:rsid w:val="00CF302B"/>
    <w:rsid w:val="00CF6E5F"/>
    <w:rsid w:val="00D0640A"/>
    <w:rsid w:val="00D11F04"/>
    <w:rsid w:val="00D12096"/>
    <w:rsid w:val="00D13F32"/>
    <w:rsid w:val="00D16FE2"/>
    <w:rsid w:val="00D2437E"/>
    <w:rsid w:val="00D277AE"/>
    <w:rsid w:val="00D302C2"/>
    <w:rsid w:val="00D3603F"/>
    <w:rsid w:val="00D36165"/>
    <w:rsid w:val="00D4472E"/>
    <w:rsid w:val="00D51151"/>
    <w:rsid w:val="00D55E83"/>
    <w:rsid w:val="00D60B8C"/>
    <w:rsid w:val="00D744B1"/>
    <w:rsid w:val="00D8176A"/>
    <w:rsid w:val="00D82B9B"/>
    <w:rsid w:val="00D91940"/>
    <w:rsid w:val="00DA5C32"/>
    <w:rsid w:val="00DD7716"/>
    <w:rsid w:val="00DF79DD"/>
    <w:rsid w:val="00E01967"/>
    <w:rsid w:val="00E02E93"/>
    <w:rsid w:val="00E06C0E"/>
    <w:rsid w:val="00E11DB3"/>
    <w:rsid w:val="00E24A1B"/>
    <w:rsid w:val="00E64BF7"/>
    <w:rsid w:val="00E672E0"/>
    <w:rsid w:val="00E72C83"/>
    <w:rsid w:val="00E731AE"/>
    <w:rsid w:val="00E769D1"/>
    <w:rsid w:val="00E82219"/>
    <w:rsid w:val="00EC11AE"/>
    <w:rsid w:val="00EC6CBF"/>
    <w:rsid w:val="00F06DFD"/>
    <w:rsid w:val="00F222B5"/>
    <w:rsid w:val="00F42ECB"/>
    <w:rsid w:val="00F70009"/>
    <w:rsid w:val="00F72722"/>
    <w:rsid w:val="00F9335E"/>
    <w:rsid w:val="00F936B1"/>
    <w:rsid w:val="00FB100E"/>
    <w:rsid w:val="00FB1542"/>
    <w:rsid w:val="00FD447A"/>
    <w:rsid w:val="00FE491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79CF5"/>
  <w15:chartTrackingRefBased/>
  <w15:docId w15:val="{58C591BA-5F87-425B-82CA-47AADB64B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A6B90"/>
    <w:pPr>
      <w:spacing w:after="0" w:line="240" w:lineRule="auto"/>
    </w:pPr>
    <w:rPr>
      <w:rFonts w:ascii="Times New Roman" w:eastAsia="Times New Roman" w:hAnsi="Times New Roman" w:cs="Times New Roman"/>
      <w:sz w:val="24"/>
      <w:szCs w:val="24"/>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4A6B90"/>
    <w:rPr>
      <w:color w:val="0563C1" w:themeColor="hyperlink"/>
      <w:u w:val="single"/>
    </w:rPr>
  </w:style>
  <w:style w:type="paragraph" w:styleId="Vienkrsteksts">
    <w:name w:val="Plain Text"/>
    <w:basedOn w:val="Parasts"/>
    <w:link w:val="VienkrstekstsRakstz"/>
    <w:uiPriority w:val="99"/>
    <w:semiHidden/>
    <w:unhideWhenUsed/>
    <w:rsid w:val="000374D3"/>
    <w:rPr>
      <w:rFonts w:ascii="Consolas" w:hAnsi="Consolas"/>
      <w:sz w:val="21"/>
      <w:szCs w:val="21"/>
    </w:rPr>
  </w:style>
  <w:style w:type="character" w:customStyle="1" w:styleId="VienkrstekstsRakstz">
    <w:name w:val="Vienkāršs teksts Rakstz."/>
    <w:basedOn w:val="Noklusjumarindkopasfonts"/>
    <w:link w:val="Vienkrsteksts"/>
    <w:uiPriority w:val="99"/>
    <w:semiHidden/>
    <w:rsid w:val="000374D3"/>
    <w:rPr>
      <w:rFonts w:ascii="Consolas" w:eastAsia="Times New Roman" w:hAnsi="Consolas" w:cs="Times New Roman"/>
      <w:sz w:val="21"/>
      <w:szCs w:val="21"/>
      <w:lang w:val="en-GB"/>
    </w:rPr>
  </w:style>
  <w:style w:type="paragraph" w:customStyle="1" w:styleId="satursarnum">
    <w:name w:val="satursarnum"/>
    <w:basedOn w:val="Parasts"/>
    <w:uiPriority w:val="99"/>
    <w:rsid w:val="00C04402"/>
    <w:pPr>
      <w:spacing w:before="100" w:beforeAutospacing="1" w:after="100" w:afterAutospacing="1"/>
    </w:pPr>
    <w:rPr>
      <w:lang w:val="lv-LV" w:eastAsia="lv-LV"/>
    </w:rPr>
  </w:style>
  <w:style w:type="character" w:styleId="Neatrisintapieminana">
    <w:name w:val="Unresolved Mention"/>
    <w:basedOn w:val="Noklusjumarindkopasfonts"/>
    <w:uiPriority w:val="99"/>
    <w:semiHidden/>
    <w:unhideWhenUsed/>
    <w:rsid w:val="00D8176A"/>
    <w:rPr>
      <w:color w:val="605E5C"/>
      <w:shd w:val="clear" w:color="auto" w:fill="E1DFDD"/>
    </w:rPr>
  </w:style>
  <w:style w:type="paragraph" w:customStyle="1" w:styleId="xmsonormal">
    <w:name w:val="x_msonormal"/>
    <w:basedOn w:val="Parasts"/>
    <w:rsid w:val="00317E8B"/>
    <w:rPr>
      <w:rFonts w:ascii="Calibri" w:eastAsiaTheme="minorHAnsi" w:hAnsi="Calibri" w:cs="Calibri"/>
      <w:sz w:val="22"/>
      <w:szCs w:val="22"/>
      <w:lang w:val="en-US"/>
    </w:rPr>
  </w:style>
  <w:style w:type="paragraph" w:styleId="Prskatjums">
    <w:name w:val="Revision"/>
    <w:hidden/>
    <w:uiPriority w:val="99"/>
    <w:semiHidden/>
    <w:rsid w:val="00AE4D1E"/>
    <w:pPr>
      <w:spacing w:after="0" w:line="240" w:lineRule="auto"/>
    </w:pPr>
    <w:rPr>
      <w:rFonts w:ascii="Times New Roman" w:eastAsia="Times New Roman" w:hAnsi="Times New Roman" w:cs="Times New Roman"/>
      <w:sz w:val="24"/>
      <w:szCs w:val="24"/>
      <w:lang w:val="en-GB"/>
    </w:rPr>
  </w:style>
  <w:style w:type="paragraph" w:styleId="Sarakstarindkopa">
    <w:name w:val="List Paragraph"/>
    <w:aliases w:val="Strip,Virsraksti,Normal bullet 2,Bullet list,Syle 1,Saistīto dokumentu saraksts,Numurets,H&amp;P List Paragraph,2,List Paragraph1,Colorful List - Accent 12,PPS_Bullet,List Paragraph Red,Bullet EY,list paragraph,syle 1,h&amp;p list paragraph"/>
    <w:basedOn w:val="Parasts"/>
    <w:link w:val="SarakstarindkopaRakstz"/>
    <w:qFormat/>
    <w:rsid w:val="00A44728"/>
    <w:pPr>
      <w:ind w:left="720"/>
      <w:contextualSpacing/>
    </w:pPr>
    <w:rPr>
      <w:lang w:val="lv-LV"/>
    </w:rPr>
  </w:style>
  <w:style w:type="character" w:customStyle="1" w:styleId="SarakstarindkopaRakstz">
    <w:name w:val="Saraksta rindkopa Rakstz."/>
    <w:aliases w:val="Strip Rakstz.,Virsraksti Rakstz.,Normal bullet 2 Rakstz.,Bullet list Rakstz.,Syle 1 Rakstz.,Saistīto dokumentu saraksts Rakstz.,Numurets Rakstz.,H&amp;P List Paragraph Rakstz.,2 Rakstz.,List Paragraph1 Rakstz.,PPS_Bullet Rakstz."/>
    <w:link w:val="Sarakstarindkopa"/>
    <w:qFormat/>
    <w:locked/>
    <w:rsid w:val="00A44728"/>
    <w:rPr>
      <w:rFonts w:ascii="Times New Roman" w:eastAsia="Times New Roman" w:hAnsi="Times New Roman" w:cs="Times New Roman"/>
      <w:sz w:val="24"/>
      <w:szCs w:val="24"/>
    </w:rPr>
  </w:style>
  <w:style w:type="paragraph" w:styleId="Paraststmeklis">
    <w:name w:val="Normal (Web)"/>
    <w:basedOn w:val="Parasts"/>
    <w:uiPriority w:val="99"/>
    <w:semiHidden/>
    <w:unhideWhenUsed/>
    <w:rsid w:val="00153D5E"/>
  </w:style>
  <w:style w:type="paragraph" w:customStyle="1" w:styleId="Default">
    <w:name w:val="Default"/>
    <w:basedOn w:val="Parasts"/>
    <w:rsid w:val="00E24A1B"/>
    <w:pPr>
      <w:autoSpaceDE w:val="0"/>
      <w:autoSpaceDN w:val="0"/>
    </w:pPr>
    <w:rPr>
      <w:rFonts w:eastAsiaTheme="minorHAnsi"/>
      <w:color w:val="000000"/>
      <w:lang w:val="en-US" w:eastAsia="lv-LV"/>
    </w:rPr>
  </w:style>
  <w:style w:type="paragraph" w:styleId="Pamatteksts">
    <w:name w:val="Body Text"/>
    <w:basedOn w:val="Parasts"/>
    <w:link w:val="PamattekstsRakstz"/>
    <w:uiPriority w:val="99"/>
    <w:unhideWhenUsed/>
    <w:rsid w:val="006C7879"/>
    <w:pPr>
      <w:spacing w:after="120" w:line="259" w:lineRule="auto"/>
    </w:pPr>
    <w:rPr>
      <w:rFonts w:asciiTheme="minorHAnsi" w:eastAsiaTheme="minorHAnsi" w:hAnsiTheme="minorHAnsi" w:cstheme="minorBidi"/>
      <w:sz w:val="22"/>
      <w:szCs w:val="22"/>
    </w:rPr>
  </w:style>
  <w:style w:type="character" w:customStyle="1" w:styleId="PamattekstsRakstz">
    <w:name w:val="Pamatteksts Rakstz."/>
    <w:basedOn w:val="Noklusjumarindkopasfonts"/>
    <w:link w:val="Pamatteksts"/>
    <w:uiPriority w:val="99"/>
    <w:rsid w:val="006C7879"/>
    <w:rPr>
      <w:lang w:val="en-GB"/>
    </w:rPr>
  </w:style>
  <w:style w:type="paragraph" w:customStyle="1" w:styleId="Standard">
    <w:name w:val="Standard"/>
    <w:rsid w:val="0067726F"/>
    <w:pPr>
      <w:suppressAutoHyphens/>
      <w:autoSpaceDN w:val="0"/>
      <w:spacing w:after="0" w:line="240" w:lineRule="auto"/>
    </w:pPr>
    <w:rPr>
      <w:rFonts w:ascii="Times New Roman" w:eastAsia="Times New Roman" w:hAnsi="Times New Roman" w:cs="Times New Roman"/>
      <w:kern w:val="3"/>
      <w:sz w:val="24"/>
      <w:szCs w:val="24"/>
    </w:rPr>
  </w:style>
  <w:style w:type="character" w:customStyle="1" w:styleId="normaltextrun">
    <w:name w:val="normaltextrun"/>
    <w:basedOn w:val="Noklusjumarindkopasfonts"/>
    <w:rsid w:val="00677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0433">
      <w:bodyDiv w:val="1"/>
      <w:marLeft w:val="0"/>
      <w:marRight w:val="0"/>
      <w:marTop w:val="0"/>
      <w:marBottom w:val="0"/>
      <w:divBdr>
        <w:top w:val="none" w:sz="0" w:space="0" w:color="auto"/>
        <w:left w:val="none" w:sz="0" w:space="0" w:color="auto"/>
        <w:bottom w:val="none" w:sz="0" w:space="0" w:color="auto"/>
        <w:right w:val="none" w:sz="0" w:space="0" w:color="auto"/>
      </w:divBdr>
    </w:div>
    <w:div w:id="284973542">
      <w:bodyDiv w:val="1"/>
      <w:marLeft w:val="0"/>
      <w:marRight w:val="0"/>
      <w:marTop w:val="0"/>
      <w:marBottom w:val="0"/>
      <w:divBdr>
        <w:top w:val="none" w:sz="0" w:space="0" w:color="auto"/>
        <w:left w:val="none" w:sz="0" w:space="0" w:color="auto"/>
        <w:bottom w:val="none" w:sz="0" w:space="0" w:color="auto"/>
        <w:right w:val="none" w:sz="0" w:space="0" w:color="auto"/>
      </w:divBdr>
    </w:div>
    <w:div w:id="344093502">
      <w:bodyDiv w:val="1"/>
      <w:marLeft w:val="0"/>
      <w:marRight w:val="0"/>
      <w:marTop w:val="0"/>
      <w:marBottom w:val="0"/>
      <w:divBdr>
        <w:top w:val="none" w:sz="0" w:space="0" w:color="auto"/>
        <w:left w:val="none" w:sz="0" w:space="0" w:color="auto"/>
        <w:bottom w:val="none" w:sz="0" w:space="0" w:color="auto"/>
        <w:right w:val="none" w:sz="0" w:space="0" w:color="auto"/>
      </w:divBdr>
    </w:div>
    <w:div w:id="726563674">
      <w:bodyDiv w:val="1"/>
      <w:marLeft w:val="0"/>
      <w:marRight w:val="0"/>
      <w:marTop w:val="0"/>
      <w:marBottom w:val="0"/>
      <w:divBdr>
        <w:top w:val="none" w:sz="0" w:space="0" w:color="auto"/>
        <w:left w:val="none" w:sz="0" w:space="0" w:color="auto"/>
        <w:bottom w:val="none" w:sz="0" w:space="0" w:color="auto"/>
        <w:right w:val="none" w:sz="0" w:space="0" w:color="auto"/>
      </w:divBdr>
    </w:div>
    <w:div w:id="837622360">
      <w:bodyDiv w:val="1"/>
      <w:marLeft w:val="0"/>
      <w:marRight w:val="0"/>
      <w:marTop w:val="0"/>
      <w:marBottom w:val="0"/>
      <w:divBdr>
        <w:top w:val="none" w:sz="0" w:space="0" w:color="auto"/>
        <w:left w:val="none" w:sz="0" w:space="0" w:color="auto"/>
        <w:bottom w:val="none" w:sz="0" w:space="0" w:color="auto"/>
        <w:right w:val="none" w:sz="0" w:space="0" w:color="auto"/>
      </w:divBdr>
    </w:div>
    <w:div w:id="965356821">
      <w:bodyDiv w:val="1"/>
      <w:marLeft w:val="0"/>
      <w:marRight w:val="0"/>
      <w:marTop w:val="0"/>
      <w:marBottom w:val="0"/>
      <w:divBdr>
        <w:top w:val="none" w:sz="0" w:space="0" w:color="auto"/>
        <w:left w:val="none" w:sz="0" w:space="0" w:color="auto"/>
        <w:bottom w:val="none" w:sz="0" w:space="0" w:color="auto"/>
        <w:right w:val="none" w:sz="0" w:space="0" w:color="auto"/>
      </w:divBdr>
    </w:div>
    <w:div w:id="1153445094">
      <w:bodyDiv w:val="1"/>
      <w:marLeft w:val="0"/>
      <w:marRight w:val="0"/>
      <w:marTop w:val="0"/>
      <w:marBottom w:val="0"/>
      <w:divBdr>
        <w:top w:val="none" w:sz="0" w:space="0" w:color="auto"/>
        <w:left w:val="none" w:sz="0" w:space="0" w:color="auto"/>
        <w:bottom w:val="none" w:sz="0" w:space="0" w:color="auto"/>
        <w:right w:val="none" w:sz="0" w:space="0" w:color="auto"/>
      </w:divBdr>
    </w:div>
    <w:div w:id="1237126469">
      <w:bodyDiv w:val="1"/>
      <w:marLeft w:val="0"/>
      <w:marRight w:val="0"/>
      <w:marTop w:val="0"/>
      <w:marBottom w:val="0"/>
      <w:divBdr>
        <w:top w:val="none" w:sz="0" w:space="0" w:color="auto"/>
        <w:left w:val="none" w:sz="0" w:space="0" w:color="auto"/>
        <w:bottom w:val="none" w:sz="0" w:space="0" w:color="auto"/>
        <w:right w:val="none" w:sz="0" w:space="0" w:color="auto"/>
      </w:divBdr>
    </w:div>
    <w:div w:id="1385055854">
      <w:bodyDiv w:val="1"/>
      <w:marLeft w:val="0"/>
      <w:marRight w:val="0"/>
      <w:marTop w:val="0"/>
      <w:marBottom w:val="0"/>
      <w:divBdr>
        <w:top w:val="none" w:sz="0" w:space="0" w:color="auto"/>
        <w:left w:val="none" w:sz="0" w:space="0" w:color="auto"/>
        <w:bottom w:val="none" w:sz="0" w:space="0" w:color="auto"/>
        <w:right w:val="none" w:sz="0" w:space="0" w:color="auto"/>
      </w:divBdr>
    </w:div>
    <w:div w:id="1385904845">
      <w:bodyDiv w:val="1"/>
      <w:marLeft w:val="0"/>
      <w:marRight w:val="0"/>
      <w:marTop w:val="0"/>
      <w:marBottom w:val="0"/>
      <w:divBdr>
        <w:top w:val="none" w:sz="0" w:space="0" w:color="auto"/>
        <w:left w:val="none" w:sz="0" w:space="0" w:color="auto"/>
        <w:bottom w:val="none" w:sz="0" w:space="0" w:color="auto"/>
        <w:right w:val="none" w:sz="0" w:space="0" w:color="auto"/>
      </w:divBdr>
    </w:div>
    <w:div w:id="1515220680">
      <w:bodyDiv w:val="1"/>
      <w:marLeft w:val="0"/>
      <w:marRight w:val="0"/>
      <w:marTop w:val="0"/>
      <w:marBottom w:val="0"/>
      <w:divBdr>
        <w:top w:val="none" w:sz="0" w:space="0" w:color="auto"/>
        <w:left w:val="none" w:sz="0" w:space="0" w:color="auto"/>
        <w:bottom w:val="none" w:sz="0" w:space="0" w:color="auto"/>
        <w:right w:val="none" w:sz="0" w:space="0" w:color="auto"/>
      </w:divBdr>
    </w:div>
    <w:div w:id="1658142953">
      <w:bodyDiv w:val="1"/>
      <w:marLeft w:val="0"/>
      <w:marRight w:val="0"/>
      <w:marTop w:val="0"/>
      <w:marBottom w:val="0"/>
      <w:divBdr>
        <w:top w:val="none" w:sz="0" w:space="0" w:color="auto"/>
        <w:left w:val="none" w:sz="0" w:space="0" w:color="auto"/>
        <w:bottom w:val="none" w:sz="0" w:space="0" w:color="auto"/>
        <w:right w:val="none" w:sz="0" w:space="0" w:color="auto"/>
      </w:divBdr>
    </w:div>
    <w:div w:id="1659381230">
      <w:bodyDiv w:val="1"/>
      <w:marLeft w:val="0"/>
      <w:marRight w:val="0"/>
      <w:marTop w:val="0"/>
      <w:marBottom w:val="0"/>
      <w:divBdr>
        <w:top w:val="none" w:sz="0" w:space="0" w:color="auto"/>
        <w:left w:val="none" w:sz="0" w:space="0" w:color="auto"/>
        <w:bottom w:val="none" w:sz="0" w:space="0" w:color="auto"/>
        <w:right w:val="none" w:sz="0" w:space="0" w:color="auto"/>
      </w:divBdr>
    </w:div>
    <w:div w:id="1783913010">
      <w:bodyDiv w:val="1"/>
      <w:marLeft w:val="0"/>
      <w:marRight w:val="0"/>
      <w:marTop w:val="0"/>
      <w:marBottom w:val="0"/>
      <w:divBdr>
        <w:top w:val="none" w:sz="0" w:space="0" w:color="auto"/>
        <w:left w:val="none" w:sz="0" w:space="0" w:color="auto"/>
        <w:bottom w:val="none" w:sz="0" w:space="0" w:color="auto"/>
        <w:right w:val="none" w:sz="0" w:space="0" w:color="auto"/>
      </w:divBdr>
    </w:div>
    <w:div w:id="1830976405">
      <w:bodyDiv w:val="1"/>
      <w:marLeft w:val="0"/>
      <w:marRight w:val="0"/>
      <w:marTop w:val="0"/>
      <w:marBottom w:val="0"/>
      <w:divBdr>
        <w:top w:val="none" w:sz="0" w:space="0" w:color="auto"/>
        <w:left w:val="none" w:sz="0" w:space="0" w:color="auto"/>
        <w:bottom w:val="none" w:sz="0" w:space="0" w:color="auto"/>
        <w:right w:val="none" w:sz="0" w:space="0" w:color="auto"/>
      </w:divBdr>
    </w:div>
    <w:div w:id="1934362637">
      <w:bodyDiv w:val="1"/>
      <w:marLeft w:val="0"/>
      <w:marRight w:val="0"/>
      <w:marTop w:val="0"/>
      <w:marBottom w:val="0"/>
      <w:divBdr>
        <w:top w:val="none" w:sz="0" w:space="0" w:color="auto"/>
        <w:left w:val="none" w:sz="0" w:space="0" w:color="auto"/>
        <w:bottom w:val="none" w:sz="0" w:space="0" w:color="auto"/>
        <w:right w:val="none" w:sz="0" w:space="0" w:color="auto"/>
      </w:divBdr>
    </w:div>
    <w:div w:id="194781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sts@jekabpils.l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3222</Words>
  <Characters>1837</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Arnīte</dc:creator>
  <cp:keywords/>
  <dc:description/>
  <cp:lastModifiedBy>Inese Elksne</cp:lastModifiedBy>
  <cp:revision>30</cp:revision>
  <cp:lastPrinted>2024-01-03T10:17:00Z</cp:lastPrinted>
  <dcterms:created xsi:type="dcterms:W3CDTF">2024-07-18T11:18:00Z</dcterms:created>
  <dcterms:modified xsi:type="dcterms:W3CDTF">2024-08-02T11:43:00Z</dcterms:modified>
</cp:coreProperties>
</file>