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PU-6559</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Vadāma slodzes slēdža izbūve E078 (aiz E7838) Irlavas pagastā, Tukuma novadā</w:t>
      </w:r>
      <w:r w:rsidRPr="006F5271" w:rsidR="0041254B">
        <w:rPr>
          <w:rFonts w:cs="Times New Roman"/>
          <w:color w:val="000000"/>
          <w:szCs w:val="24"/>
        </w:rPr>
        <w:t xml:space="preserve"> (</w:t>
      </w:r>
      <w:r w:rsidRPr="006F5271" w:rsidR="0041254B">
        <w:rPr>
          <w:rFonts w:cs="Times New Roman"/>
          <w:color w:val="000000"/>
          <w:szCs w:val="24"/>
        </w:rPr>
        <w:t>TA-12101</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1</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color w:val="000000" w:themeColor="text1"/>
        </w:rPr>
        <w:t xml:space="preserve">7.1.1. 20kV GVL E078 orientējoši balsta Nr.221 vietā projektēt vadāmu slodzes slēdzi aprīkotu ar DVS, izveidojot dalījuma vietu; </w:t>
      </w:r>
      <w:r w:rsidRPr="008F1DAC">
        <w:rPr>
          <w:rFonts w:eastAsia="Times New Roman" w:cs="Times New Roman"/>
          <w:color w:val="000000" w:themeColor="text1"/>
        </w:rPr>
        <w:br/>
      </w:r>
      <w:r w:rsidRPr="008F1DAC">
        <w:rPr>
          <w:rFonts w:eastAsia="Times New Roman" w:cs="Times New Roman"/>
          <w:color w:val="000000" w:themeColor="text1"/>
        </w:rPr>
        <w:t xml:space="preserve">7.1.2. Ieslēgt E078-5 atdalītāju. </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Attiecībā uz Releju aizsardzības un automātikas (RAA), Dispečervadības sistēmas (DVS) projektēšanu ievērot SAD_NOT002 "AS "Sadales tīkls" Releju aizsardzības un automātikas (RAA), Dispečervadības sistēmas (DVS)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9.1.2 Ja objektā ir esošs BVU modems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9.1.3.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9.1.4.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