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PU-6242</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E854-2 atdalītāja vietā un E085 balsta Nr.166 vietā Sēmes pagastā, Tukuma novadā</w:t>
      </w:r>
      <w:r w:rsidRPr="006F5271" w:rsidR="0041254B">
        <w:rPr>
          <w:rFonts w:cs="Times New Roman"/>
          <w:color w:val="000000"/>
          <w:szCs w:val="24"/>
        </w:rPr>
        <w:t xml:space="preserve"> (</w:t>
      </w:r>
      <w:r w:rsidRPr="006F5271" w:rsidR="0041254B">
        <w:rPr>
          <w:rFonts w:cs="Times New Roman"/>
          <w:color w:val="000000"/>
          <w:szCs w:val="24"/>
        </w:rPr>
        <w:t>TA-10484</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2</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E854 orientējoši balsta Nr.69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Demontēt esošo E854-2 atdalītāju; </w:t>
      </w:r>
      <w:r w:rsidRPr="003D00B2">
        <w:rPr>
          <w:rFonts w:eastAsia="Times New Roman" w:cs="Times New Roman"/>
          <w:color w:val="000000"/>
        </w:rPr>
        <w:br/>
      </w:r>
      <w:r w:rsidRPr="003D00B2">
        <w:rPr>
          <w:rFonts w:eastAsia="Times New Roman" w:cs="Times New Roman"/>
          <w:color w:val="000000"/>
        </w:rPr>
        <w:t xml:space="preserve">9.1.3. 20kV GVL E085 orientējoši balsta Nr.166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9.1.4. Attiecībā uz Releju aizsardzības un automātikas (RAA) projektēšanu ievērot SAD_NOT002 "AS "Sadales tīkls" Releju aizsardzības un automātikas (RAA)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9.1.5. Ja objektā ir esošs BVU modēms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9.1.6.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9.1.7.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Pr="003D00B2" w:rsidP="00612055">
      <w:pPr>
        <w:spacing w:line="240" w:lineRule="auto"/>
        <w:ind w:left="284"/>
        <w:rPr>
          <w:rFonts w:eastAsia="Times New Roman" w:cs="Times New Roman"/>
          <w:color w:val="000000"/>
        </w:rPr>
      </w:pPr>
      <w:r w:rsidRPr="003D00B2">
        <w:rPr>
          <w:rFonts w:eastAsia="Times New Roman" w:cs="Times New Roman"/>
          <w:color w:val="000000"/>
        </w:rPr>
        <w:t> </w:t>
      </w:r>
    </w:p>
    <w:p w:rsidR="00B51861" w:rsidRPr="003D00B2" w:rsidP="00612055">
      <w:pPr>
        <w:spacing w:line="240" w:lineRule="auto"/>
        <w:ind w:left="284"/>
        <w:rPr>
          <w:rFonts w:eastAsia="Times New Roman" w:cs="Times New Roman"/>
          <w:color w:val="000000"/>
        </w:rPr>
      </w:pP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