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PU-6261</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Vadāmo slodzes slēdžu izbūve E168 (pirms balsta Nr.78), atdalītāja E168-1 vietā un balsta Nr.167 vietā Cenu pagastā, Jelgavas novadā</w:t>
      </w:r>
      <w:r w:rsidRPr="006F5271" w:rsidR="0041254B">
        <w:rPr>
          <w:rFonts w:cs="Times New Roman"/>
          <w:color w:val="000000"/>
          <w:szCs w:val="24"/>
        </w:rPr>
        <w:t xml:space="preserve"> (</w:t>
      </w:r>
      <w:r w:rsidRPr="006F5271" w:rsidR="0041254B">
        <w:rPr>
          <w:rFonts w:cs="Times New Roman"/>
          <w:color w:val="000000"/>
          <w:szCs w:val="24"/>
        </w:rPr>
        <w:t>TA-10752</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3</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E168 orientējoši starp balstu Nr.77 un balstu Nr.78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20kV GVL E168 orientējoši balsta Nr.80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9.1.3. 20kV GVL E168 orientējoši balsta Nr.167 vietā projektēt vadāmu slodzes slēdzi aprīkotu ar DVS, izveidojot dalījuma vietu; </w:t>
      </w:r>
      <w:r w:rsidRPr="003D00B2">
        <w:rPr>
          <w:rFonts w:eastAsia="Times New Roman" w:cs="Times New Roman"/>
          <w:color w:val="000000"/>
        </w:rPr>
        <w:br/>
      </w:r>
      <w:r w:rsidRPr="003D00B2">
        <w:rPr>
          <w:rFonts w:eastAsia="Times New Roman" w:cs="Times New Roman"/>
          <w:color w:val="000000"/>
        </w:rPr>
        <w:t xml:space="preserve">9.1.4. Demontēt E168-1 atdalītāju; </w:t>
      </w:r>
      <w:r w:rsidRPr="003D00B2">
        <w:rPr>
          <w:rFonts w:eastAsia="Times New Roman" w:cs="Times New Roman"/>
          <w:color w:val="000000"/>
        </w:rPr>
        <w:br/>
      </w:r>
      <w:r w:rsidRPr="003D00B2">
        <w:rPr>
          <w:rFonts w:eastAsia="Times New Roman" w:cs="Times New Roman"/>
          <w:color w:val="000000"/>
        </w:rPr>
        <w:t xml:space="preserve">9.1.5. Ieslēgt esošu E168-2 atdalītāju; </w:t>
      </w:r>
      <w:r w:rsidRPr="003D00B2">
        <w:rPr>
          <w:rFonts w:eastAsia="Times New Roman" w:cs="Times New Roman"/>
          <w:color w:val="000000"/>
        </w:rPr>
        <w:br/>
      </w:r>
      <w:r w:rsidRPr="003D00B2">
        <w:rPr>
          <w:rFonts w:eastAsia="Times New Roman" w:cs="Times New Roman"/>
          <w:color w:val="000000"/>
        </w:rPr>
        <w:t xml:space="preserve">9.1.6. Attiecībā uz Releju aizsardzības un automātikas (RAA)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9.1.7. Ja objektā ir esošs BVU modēms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9.1.8.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9.1.9.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