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PU-6542</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Vadāma slodzes slēdža izbūve E511 (pirms T30546) Līvbērzes pagastā, Jelgavas novadā</w:t>
      </w:r>
      <w:r w:rsidRPr="006F5271" w:rsidR="0041254B">
        <w:rPr>
          <w:rFonts w:cs="Times New Roman"/>
          <w:color w:val="000000"/>
          <w:szCs w:val="24"/>
        </w:rPr>
        <w:t xml:space="preserve"> (</w:t>
      </w:r>
      <w:r w:rsidRPr="006F5271" w:rsidR="0041254B">
        <w:rPr>
          <w:rFonts w:cs="Times New Roman"/>
          <w:color w:val="000000"/>
          <w:szCs w:val="24"/>
        </w:rPr>
        <w:t>TA-11894</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color w:val="000000" w:themeColor="text1"/>
        </w:rPr>
        <w:t xml:space="preserve">7.1.1. 20kV GVL E511 orientējoši balsta Nr.55 vietā projektēt vadāmu slodzes slēdzi aprīkotu ar DVS. </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9.1.2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9.1.3.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9.1.4.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