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702E74D2"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D35B79"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N-2024-2590</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D35B79" w:rsidR="00D35B79" w:rsidP="00D35B79" w:rsidRDefault="00D35B79" w14:paraId="40297B3A" w14:textId="090C3EA2">
      <w:pPr>
        <w:jc w:val="both"/>
        <w:rPr>
          <w:rFonts w:ascii="Arial" w:hAnsi="Arial" w:cs="Arial"/>
          <w:color w:val="000000"/>
          <w:sz w:val="22"/>
          <w:szCs w:val="22"/>
          <w:shd w:val="clear" w:color="auto" w:fill="FFFFFF"/>
          <w:lang w:val="lv-LV"/>
        </w:rPr>
      </w:pPr>
      <w:bookmarkStart w:name="OLE_LINK6" w:id="0"/>
      <w:r w:rsidRPr="00D35B79">
        <w:rPr>
          <w:rFonts w:ascii="Arial" w:hAnsi="Arial" w:cs="Arial"/>
          <w:color w:val="000000"/>
          <w:sz w:val="22"/>
          <w:szCs w:val="22"/>
          <w:shd w:val="clear" w:color="auto" w:fill="FFFFFF"/>
          <w:lang w:val="lv-LV"/>
        </w:rPr>
        <w:t xml:space="preserve">Valsts akciju sabiedrība </w:t>
      </w:r>
      <w:bookmarkStart w:name="OLE_LINK35" w:id="1"/>
      <w:r w:rsidRPr="00D35B79">
        <w:rPr>
          <w:rFonts w:ascii="Arial" w:hAnsi="Arial" w:cs="Arial"/>
          <w:color w:val="000000"/>
          <w:sz w:val="22"/>
          <w:szCs w:val="22"/>
          <w:shd w:val="clear" w:color="auto" w:fill="FFFFFF"/>
          <w:lang w:val="lv-LV"/>
        </w:rPr>
        <w:t>„</w:t>
      </w:r>
      <w:bookmarkEnd w:id="1"/>
      <w:r w:rsidRPr="00D35B79">
        <w:rPr>
          <w:rFonts w:ascii="Arial" w:hAnsi="Arial" w:cs="Arial"/>
          <w:color w:val="000000"/>
          <w:sz w:val="22"/>
          <w:szCs w:val="22"/>
          <w:shd w:val="clear" w:color="auto" w:fill="FFFFFF"/>
          <w:lang w:val="lv-LV"/>
        </w:rPr>
        <w:t>STARPTAUTISKĀ LIDOSTA „RĪGA”” (turpmāk – Pasūtītājs) 2024. gada 21.oktobrī saņēmusi ieinteresētā piegādātāja jautājumus par atklāta konkursa „</w:t>
      </w:r>
      <w:proofErr w:type="spellStart"/>
      <w:r w:rsidRPr="00D35B79">
        <w:rPr>
          <w:rFonts w:ascii="Arial" w:hAnsi="Arial" w:cs="Arial"/>
          <w:color w:val="000000"/>
          <w:sz w:val="22"/>
          <w:szCs w:val="22"/>
          <w:shd w:val="clear" w:color="auto" w:fill="FFFFFF"/>
          <w:lang w:val="lv-LV"/>
        </w:rPr>
        <w:t>Inženierkonsultanta</w:t>
      </w:r>
      <w:proofErr w:type="spellEnd"/>
      <w:r w:rsidRPr="00D35B79">
        <w:rPr>
          <w:rFonts w:ascii="Arial" w:hAnsi="Arial" w:cs="Arial"/>
          <w:color w:val="000000"/>
          <w:sz w:val="22"/>
          <w:szCs w:val="22"/>
          <w:shd w:val="clear" w:color="auto" w:fill="FFFFFF"/>
          <w:lang w:val="lv-LV"/>
        </w:rPr>
        <w:t xml:space="preserve"> pakalpojumi termināļa paplašināšanas 6. kārtas būvdarbiem” (identifikācijas Nr. RIX 2023/427) (turpmāk – Konkurss) nolikumu. Iepirkuma komisija ir izskatījusi jautājumus un apstiprinājusi šādu atbildi.</w:t>
      </w:r>
    </w:p>
    <w:p w:rsidRPr="00D35B79" w:rsidR="00D35B79" w:rsidP="00D35B79" w:rsidRDefault="00D35B79" w14:paraId="12692F59" w14:textId="77777777">
      <w:pPr>
        <w:rPr>
          <w:rFonts w:ascii="Arial" w:hAnsi="Arial" w:cs="Arial"/>
          <w:color w:val="000000"/>
          <w:sz w:val="22"/>
          <w:szCs w:val="22"/>
          <w:shd w:val="clear" w:color="auto" w:fill="FFFFFF"/>
          <w:lang w:val="lv-LV"/>
        </w:rPr>
      </w:pPr>
    </w:p>
    <w:tbl>
      <w:tblPr>
        <w:tblStyle w:val="TableGrid"/>
        <w:tblW w:w="14830" w:type="dxa"/>
        <w:tblLook w:val="04A0" w:firstRow="1" w:lastRow="0" w:firstColumn="1" w:lastColumn="0" w:noHBand="0" w:noVBand="1"/>
      </w:tblPr>
      <w:tblGrid>
        <w:gridCol w:w="562"/>
        <w:gridCol w:w="7088"/>
        <w:gridCol w:w="7180"/>
      </w:tblGrid>
      <w:tr w:rsidRPr="00D35B79" w:rsidR="00D35B79" w:rsidTr="00D35B79" w14:paraId="6192B5F7" w14:textId="77777777">
        <w:tc>
          <w:tcPr>
            <w:tcW w:w="562" w:type="dxa"/>
            <w:tcBorders>
              <w:top w:val="single" w:color="auto" w:sz="4" w:space="0"/>
              <w:left w:val="single" w:color="auto" w:sz="4" w:space="0"/>
              <w:bottom w:val="single" w:color="auto" w:sz="4" w:space="0"/>
              <w:right w:val="single" w:color="auto" w:sz="4" w:space="0"/>
            </w:tcBorders>
          </w:tcPr>
          <w:p w:rsidRPr="00D35B79" w:rsidR="00D35B79" w:rsidP="00D35B79" w:rsidRDefault="00D35B79" w14:paraId="684A238D" w14:textId="77777777">
            <w:pPr>
              <w:rPr>
                <w:rFonts w:ascii="Arial" w:hAnsi="Arial" w:cs="Arial"/>
                <w:b/>
                <w:bCs/>
                <w:color w:val="000000"/>
                <w:shd w:val="clear" w:color="auto" w:fill="FFFFFF"/>
              </w:rPr>
            </w:pPr>
          </w:p>
        </w:tc>
        <w:tc>
          <w:tcPr>
            <w:tcW w:w="7088" w:type="dxa"/>
            <w:tcBorders>
              <w:top w:val="single" w:color="auto" w:sz="4" w:space="0"/>
              <w:left w:val="single" w:color="auto" w:sz="4" w:space="0"/>
              <w:bottom w:val="single" w:color="auto" w:sz="4" w:space="0"/>
              <w:right w:val="single" w:color="auto" w:sz="4" w:space="0"/>
            </w:tcBorders>
            <w:hideMark/>
          </w:tcPr>
          <w:p w:rsidRPr="00D35B79" w:rsidR="00D35B79" w:rsidP="00D35B79" w:rsidRDefault="00D35B79" w14:paraId="7F42B73A" w14:textId="77777777">
            <w:pPr>
              <w:rPr>
                <w:rFonts w:ascii="Arial" w:hAnsi="Arial" w:cs="Arial"/>
                <w:b/>
                <w:bCs/>
                <w:color w:val="000000"/>
                <w:shd w:val="clear" w:color="auto" w:fill="FFFFFF"/>
              </w:rPr>
            </w:pPr>
            <w:r w:rsidRPr="00D35B79">
              <w:rPr>
                <w:rFonts w:ascii="Arial" w:hAnsi="Arial" w:cs="Arial"/>
                <w:b/>
                <w:bCs/>
                <w:color w:val="000000"/>
                <w:shd w:val="clear" w:color="auto" w:fill="FFFFFF"/>
              </w:rPr>
              <w:t>Piegādātāja jautājumi:</w:t>
            </w:r>
          </w:p>
        </w:tc>
        <w:tc>
          <w:tcPr>
            <w:tcW w:w="7180" w:type="dxa"/>
            <w:tcBorders>
              <w:top w:val="single" w:color="auto" w:sz="4" w:space="0"/>
              <w:left w:val="single" w:color="auto" w:sz="4" w:space="0"/>
              <w:bottom w:val="single" w:color="auto" w:sz="4" w:space="0"/>
              <w:right w:val="single" w:color="auto" w:sz="4" w:space="0"/>
            </w:tcBorders>
            <w:hideMark/>
          </w:tcPr>
          <w:p w:rsidRPr="00D35B79" w:rsidR="00D35B79" w:rsidP="00D35B79" w:rsidRDefault="00D35B79" w14:paraId="3D7C3890" w14:textId="77777777">
            <w:pPr>
              <w:rPr>
                <w:rFonts w:ascii="Arial" w:hAnsi="Arial" w:cs="Arial"/>
                <w:b/>
                <w:bCs/>
                <w:color w:val="000000"/>
                <w:shd w:val="clear" w:color="auto" w:fill="FFFFFF"/>
              </w:rPr>
            </w:pPr>
            <w:r w:rsidRPr="00D35B79">
              <w:rPr>
                <w:rFonts w:ascii="Arial" w:hAnsi="Arial" w:cs="Arial"/>
                <w:b/>
                <w:bCs/>
                <w:color w:val="000000"/>
                <w:shd w:val="clear" w:color="auto" w:fill="FFFFFF"/>
              </w:rPr>
              <w:t>Pasūtītāja atbildes:</w:t>
            </w:r>
          </w:p>
        </w:tc>
      </w:tr>
      <w:tr w:rsidRPr="00D35B79" w:rsidR="00D35B79" w:rsidTr="00D35B79" w14:paraId="4285C658" w14:textId="77777777">
        <w:tc>
          <w:tcPr>
            <w:tcW w:w="562" w:type="dxa"/>
            <w:tcBorders>
              <w:top w:val="single" w:color="auto" w:sz="4" w:space="0"/>
              <w:left w:val="single" w:color="auto" w:sz="4" w:space="0"/>
              <w:bottom w:val="single" w:color="auto" w:sz="4" w:space="0"/>
              <w:right w:val="single" w:color="auto" w:sz="4" w:space="0"/>
            </w:tcBorders>
          </w:tcPr>
          <w:p w:rsidRPr="00D35B79" w:rsidR="00D35B79" w:rsidP="00D35B79" w:rsidRDefault="00D35B79" w14:paraId="545BB3C6" w14:textId="77777777">
            <w:pPr>
              <w:numPr>
                <w:ilvl w:val="0"/>
                <w:numId w:val="1"/>
              </w:numPr>
              <w:rPr>
                <w:rFonts w:ascii="Arial" w:hAnsi="Arial" w:cs="Arial"/>
                <w:color w:val="000000"/>
                <w:shd w:val="clear" w:color="auto" w:fill="FFFFFF"/>
              </w:rPr>
            </w:pPr>
          </w:p>
        </w:tc>
        <w:tc>
          <w:tcPr>
            <w:tcW w:w="7088" w:type="dxa"/>
            <w:tcBorders>
              <w:top w:val="single" w:color="auto" w:sz="4" w:space="0"/>
              <w:left w:val="single" w:color="auto" w:sz="4" w:space="0"/>
              <w:bottom w:val="single" w:color="auto" w:sz="4" w:space="0"/>
              <w:right w:val="single" w:color="auto" w:sz="4" w:space="0"/>
            </w:tcBorders>
            <w:hideMark/>
          </w:tcPr>
          <w:p w:rsidRPr="00D35B79" w:rsidR="00D35B79" w:rsidP="00D35B79" w:rsidRDefault="00D35B79" w14:paraId="5D0C941C" w14:textId="77777777">
            <w:pPr>
              <w:rPr>
                <w:rFonts w:ascii="Arial" w:hAnsi="Arial" w:cs="Arial"/>
                <w:color w:val="000000"/>
                <w:shd w:val="clear" w:color="auto" w:fill="FFFFFF"/>
              </w:rPr>
            </w:pPr>
            <w:r w:rsidRPr="00D35B79">
              <w:rPr>
                <w:rFonts w:ascii="Arial" w:hAnsi="Arial" w:cs="Arial"/>
                <w:color w:val="000000"/>
                <w:shd w:val="clear" w:color="auto" w:fill="FFFFFF"/>
              </w:rPr>
              <w:t>Saskaņā ar atklāta konkursa „</w:t>
            </w:r>
            <w:proofErr w:type="spellStart"/>
            <w:r w:rsidRPr="00D35B79">
              <w:rPr>
                <w:rFonts w:ascii="Arial" w:hAnsi="Arial" w:cs="Arial"/>
                <w:color w:val="000000"/>
                <w:shd w:val="clear" w:color="auto" w:fill="FFFFFF"/>
              </w:rPr>
              <w:t>Inženierkonsultanta</w:t>
            </w:r>
            <w:proofErr w:type="spellEnd"/>
            <w:r w:rsidRPr="00D35B79">
              <w:rPr>
                <w:rFonts w:ascii="Arial" w:hAnsi="Arial" w:cs="Arial"/>
                <w:color w:val="000000"/>
                <w:shd w:val="clear" w:color="auto" w:fill="FFFFFF"/>
              </w:rPr>
              <w:t xml:space="preserve"> pakalpojumi termināļa paplašināšanas 6. kārtas būvdarbiem” (Identifikācijas Nr. RIX 2023/427) (turpmāk – Konkurss) Nolikuma </w:t>
            </w:r>
            <w:bookmarkStart w:name="OLE_LINK302" w:id="2"/>
            <w:r w:rsidRPr="00D35B79">
              <w:rPr>
                <w:rFonts w:ascii="Arial" w:hAnsi="Arial" w:cs="Arial"/>
                <w:color w:val="000000"/>
                <w:shd w:val="clear" w:color="auto" w:fill="FFFFFF"/>
              </w:rPr>
              <w:t xml:space="preserve">4.2.6. punktu </w:t>
            </w:r>
            <w:bookmarkEnd w:id="2"/>
            <w:r w:rsidRPr="00D35B79">
              <w:rPr>
                <w:rFonts w:ascii="Arial" w:hAnsi="Arial" w:cs="Arial"/>
                <w:color w:val="000000"/>
                <w:shd w:val="clear" w:color="auto" w:fill="FFFFFF"/>
              </w:rPr>
              <w:t xml:space="preserve">“Pretendents, piegādātāju apvienības dalībnieks, kurš veiks būvuzraudzību un/vai būvprojekta ekspertīzi (ja Pretendents ir piegādātāju apvienība), apakšuzņēmējs, kurš veiks  </w:t>
            </w:r>
            <w:bookmarkStart w:name="OLE_LINK303" w:id="3"/>
            <w:r w:rsidRPr="00D35B79">
              <w:rPr>
                <w:rFonts w:ascii="Arial" w:hAnsi="Arial" w:cs="Arial"/>
                <w:color w:val="000000"/>
                <w:shd w:val="clear" w:color="auto" w:fill="FFFFFF"/>
              </w:rPr>
              <w:t>būvuzraudzību un/vai būvprojekta ekspertīzi</w:t>
            </w:r>
            <w:bookmarkEnd w:id="3"/>
            <w:r w:rsidRPr="00D35B79">
              <w:rPr>
                <w:rFonts w:ascii="Arial" w:hAnsi="Arial" w:cs="Arial"/>
                <w:color w:val="000000"/>
                <w:shd w:val="clear" w:color="auto" w:fill="FFFFFF"/>
              </w:rPr>
              <w:t xml:space="preserve">, ir reģistrēts būvkomersantu reģistrā vai attiecīgā profesionālā reģistrā ārvalstīs, vai Pretendentam ir kompetentas institūcijas izsniegta licence, sertifikāts vai cits līdzvērtīgs </w:t>
            </w:r>
            <w:r w:rsidRPr="00D35B79">
              <w:rPr>
                <w:rFonts w:ascii="Arial" w:hAnsi="Arial" w:cs="Arial"/>
                <w:color w:val="000000"/>
                <w:shd w:val="clear" w:color="auto" w:fill="FFFFFF"/>
              </w:rPr>
              <w:lastRenderedPageBreak/>
              <w:t>dokuments, ja attiecīgās valsts normatīvie tiesību akti paredz profesionālo reģistrāciju, licences, sertifikāta vai citu līdzvērtīgu dokumentu izsniegšanu.”</w:t>
            </w:r>
          </w:p>
          <w:p w:rsidRPr="00D35B79" w:rsidR="00D35B79" w:rsidP="00D35B79" w:rsidRDefault="00D35B79" w14:paraId="469AE690" w14:textId="77777777">
            <w:pPr>
              <w:rPr>
                <w:rFonts w:ascii="Arial" w:hAnsi="Arial" w:cs="Arial"/>
                <w:color w:val="000000"/>
                <w:shd w:val="clear" w:color="auto" w:fill="FFFFFF"/>
              </w:rPr>
            </w:pPr>
            <w:r w:rsidRPr="00D35B79">
              <w:rPr>
                <w:rFonts w:ascii="Arial" w:hAnsi="Arial" w:cs="Arial"/>
                <w:color w:val="000000"/>
                <w:shd w:val="clear" w:color="auto" w:fill="FFFFFF"/>
              </w:rPr>
              <w:tab/>
              <w:t xml:space="preserve">Savukārt Konkursa Tehniskās specifikācijas 3. nodaļā noteikts: “Konsultants </w:t>
            </w:r>
            <w:bookmarkStart w:name="OLE_LINK304" w:id="4"/>
            <w:r w:rsidRPr="00D35B79">
              <w:rPr>
                <w:rFonts w:ascii="Arial" w:hAnsi="Arial" w:cs="Arial"/>
                <w:color w:val="000000"/>
                <w:shd w:val="clear" w:color="auto" w:fill="FFFFFF"/>
              </w:rPr>
              <w:t>nodrošina Konsultanta reģistrāciju Būvkomersantu reģistrā visā Līguma darbības laikā jomās un sfērās, kas nepieciešamas Līgumā noteikto saistību pienācīgai izpildei</w:t>
            </w:r>
            <w:bookmarkEnd w:id="4"/>
            <w:r w:rsidRPr="00D35B79">
              <w:rPr>
                <w:rFonts w:ascii="Arial" w:hAnsi="Arial" w:cs="Arial"/>
                <w:color w:val="000000"/>
                <w:shd w:val="clear" w:color="auto" w:fill="FFFFFF"/>
              </w:rPr>
              <w:t>.”</w:t>
            </w:r>
          </w:p>
          <w:p w:rsidRPr="00D35B79" w:rsidR="00D35B79" w:rsidP="00D35B79" w:rsidRDefault="00D35B79" w14:paraId="3F8C0DD6" w14:textId="77777777">
            <w:pPr>
              <w:rPr>
                <w:rFonts w:ascii="Arial" w:hAnsi="Arial" w:cs="Arial"/>
                <w:color w:val="000000"/>
                <w:shd w:val="clear" w:color="auto" w:fill="FFFFFF"/>
              </w:rPr>
            </w:pPr>
            <w:r w:rsidRPr="00D35B79">
              <w:rPr>
                <w:rFonts w:ascii="Arial" w:hAnsi="Arial" w:cs="Arial"/>
                <w:color w:val="000000"/>
                <w:shd w:val="clear" w:color="auto" w:fill="FFFFFF"/>
              </w:rPr>
              <w:tab/>
              <w:t xml:space="preserve">Arī Konkursa Nolikuma 4. pielikuma “Iepirkuma līguma projekts” sadaļas “Speciālie noteikumi” B sadaļas “PAPILDU PUNKTI UN IZMAIŅAS VISPĀRĪGAJOS NOTEIKUMOS” 4.6. punkta 2. apakšpunkta “b” sadaļa nosaka: “Konsultants zaudē tiesības sniegt Līgumā noteiktos Pakalpojumus (piemēram, tiek izslēgts no Būvkomersantu reģistra, vai arī nav reģistrēts būvuzraudzības vai </w:t>
            </w:r>
            <w:proofErr w:type="spellStart"/>
            <w:r w:rsidRPr="00D35B79">
              <w:rPr>
                <w:rFonts w:ascii="Arial" w:hAnsi="Arial" w:cs="Arial"/>
                <w:color w:val="000000"/>
                <w:shd w:val="clear" w:color="auto" w:fill="FFFFFF"/>
              </w:rPr>
              <w:t>inženierkonsultanta</w:t>
            </w:r>
            <w:proofErr w:type="spellEnd"/>
            <w:r w:rsidRPr="00D35B79">
              <w:rPr>
                <w:rFonts w:ascii="Arial" w:hAnsi="Arial" w:cs="Arial"/>
                <w:color w:val="000000"/>
                <w:shd w:val="clear" w:color="auto" w:fill="FFFFFF"/>
              </w:rPr>
              <w:t xml:space="preserve"> Pakalpojumu sniegšanai nepieciešamajās sfērās/jomās)”</w:t>
            </w:r>
          </w:p>
          <w:p w:rsidRPr="00D35B79" w:rsidR="00D35B79" w:rsidP="00D35B79" w:rsidRDefault="00D35B79" w14:paraId="7AFB9751" w14:textId="77777777">
            <w:pPr>
              <w:rPr>
                <w:rFonts w:ascii="Arial" w:hAnsi="Arial" w:cs="Arial"/>
                <w:color w:val="000000"/>
                <w:shd w:val="clear" w:color="auto" w:fill="FFFFFF"/>
              </w:rPr>
            </w:pPr>
            <w:r w:rsidRPr="00D35B79">
              <w:rPr>
                <w:rFonts w:ascii="Arial" w:hAnsi="Arial" w:cs="Arial"/>
                <w:color w:val="000000"/>
                <w:shd w:val="clear" w:color="auto" w:fill="FFFFFF"/>
              </w:rPr>
              <w:tab/>
              <w:t>No minētajām Konkursa normām izriet pretruna starp Konkursa Nolikuma 4.2.6. punktu no vienas puses un Konkursa Tehniskās specifikācijas 3. nodaļu un Konkursa Nolikuma 4. pielikumu “Iepirkuma līguma projekts” no otras puses. Proti, kamēr Konkursa nolikums nosaka, ka, gadījumā, ja pretendents ir personu apvienība, tad Būvkomersantu reģistrā jābūt reģistrētam tikai personu apvienības dalībniekam un apakšuzņēmējam, kurš veiks būvuzraudzību un/vai būvprojekta ekspertīzi, tikmēr Konkursa Tehniskā specifikācija un Konkursa Nolikuma 4. pielikums “Iepirkuma līguma projekts”, nosaka, ka Būvkomersantu reģistrā jābūt reģistrētam Konsultantam, kas personu apvienības gadījumā ietver visus personu apvienības dalībniekus, tai skaitā tos, kuri neveiks būvuzraudzību un/vai būvprojekta ekspertīzi.</w:t>
            </w:r>
          </w:p>
          <w:p w:rsidRPr="00D35B79" w:rsidR="00D35B79" w:rsidP="00D35B79" w:rsidRDefault="00D35B79" w14:paraId="20E8F0B2" w14:textId="77777777">
            <w:pPr>
              <w:rPr>
                <w:rFonts w:ascii="Arial" w:hAnsi="Arial" w:cs="Arial"/>
                <w:color w:val="000000"/>
                <w:shd w:val="clear" w:color="auto" w:fill="FFFFFF"/>
              </w:rPr>
            </w:pPr>
            <w:r w:rsidRPr="00D35B79">
              <w:rPr>
                <w:rFonts w:ascii="Arial" w:hAnsi="Arial" w:cs="Arial"/>
                <w:color w:val="000000"/>
                <w:shd w:val="clear" w:color="auto" w:fill="FFFFFF"/>
              </w:rPr>
              <w:tab/>
              <w:t xml:space="preserve">Pretendents vērš Pasūtītāja uzmanību, ka no normatīvā regulējuma neizriet pienākums FIDIC inženierim, BIM koordinatoram vai BREEAM </w:t>
            </w:r>
            <w:proofErr w:type="spellStart"/>
            <w:r w:rsidRPr="00D35B79">
              <w:rPr>
                <w:rFonts w:ascii="Arial" w:hAnsi="Arial" w:cs="Arial"/>
                <w:color w:val="000000"/>
                <w:shd w:val="clear" w:color="auto" w:fill="FFFFFF"/>
              </w:rPr>
              <w:t>Assessor</w:t>
            </w:r>
            <w:proofErr w:type="spellEnd"/>
            <w:r w:rsidRPr="00D35B79">
              <w:rPr>
                <w:rFonts w:ascii="Arial" w:hAnsi="Arial" w:cs="Arial"/>
                <w:color w:val="000000"/>
                <w:shd w:val="clear" w:color="auto" w:fill="FFFFFF"/>
              </w:rPr>
              <w:t xml:space="preserve"> būt reģistrētam Būvkomersantu reģistrā, kamēr būvuzraudzības un/vai būvprojekta ekspertīzes veicējam normatīvie akti šādu prasību izvirza. Līdz ar to pareiza un pamatota šķiet Konkursa nolikuma 4.2.6. punkta prasība Būvkomersantu reģistrā būt reģistrētiem personu apvienības dalībniekiem un apakšuzņēmējiem, kuri veiks būvuzraudzību un/vai būvprojekta </w:t>
            </w:r>
            <w:r w:rsidRPr="00D35B79">
              <w:rPr>
                <w:rFonts w:ascii="Arial" w:hAnsi="Arial" w:cs="Arial"/>
                <w:color w:val="000000"/>
                <w:shd w:val="clear" w:color="auto" w:fill="FFFFFF"/>
              </w:rPr>
              <w:lastRenderedPageBreak/>
              <w:t>ekspertīzi, kamēr Konkursa Tehniskās specifikācijas 3. nodaļas un Konkursa Nolikuma 4. pielikuma “Iepirkuma līguma projekts” attiecīgā prasība, ka Būvkomersantu reģistrā jābūt reģistrētiem visiem Konsultanta-personu apvienības dalībniekiem, arī tiem, kuri neveiks būvuzraudzību un/vai būvprojekta ekspertīzi, šķiet nepareiza un nepamatota.</w:t>
            </w:r>
          </w:p>
          <w:p w:rsidRPr="00D35B79" w:rsidR="00D35B79" w:rsidP="00D35B79" w:rsidRDefault="00D35B79" w14:paraId="2366904B" w14:textId="77777777">
            <w:pPr>
              <w:rPr>
                <w:rFonts w:ascii="Arial" w:hAnsi="Arial" w:cs="Arial"/>
                <w:color w:val="000000"/>
                <w:shd w:val="clear" w:color="auto" w:fill="FFFFFF"/>
              </w:rPr>
            </w:pPr>
            <w:r w:rsidRPr="00D35B79">
              <w:rPr>
                <w:rFonts w:ascii="Arial" w:hAnsi="Arial" w:cs="Arial"/>
                <w:color w:val="000000"/>
                <w:shd w:val="clear" w:color="auto" w:fill="FFFFFF"/>
              </w:rPr>
              <w:tab/>
              <w:t>Līdzu sniegt skaidrojumu vai Būvkomersantu reģistrā jābūt reģistrētiem visiem pretendenta-personu apvienības dalībniekiem, vai tikai tiem, kuri veiks būvuzraudzību un/vai būvprojekta ekspertīzi.</w:t>
            </w:r>
          </w:p>
          <w:p w:rsidRPr="00D35B79" w:rsidR="00D35B79" w:rsidP="00D35B79" w:rsidRDefault="00D35B79" w14:paraId="30BA467E" w14:textId="77777777">
            <w:pPr>
              <w:rPr>
                <w:rFonts w:ascii="Arial" w:hAnsi="Arial" w:cs="Arial"/>
                <w:color w:val="000000"/>
                <w:shd w:val="clear" w:color="auto" w:fill="FFFFFF"/>
              </w:rPr>
            </w:pPr>
            <w:r w:rsidRPr="00D35B79">
              <w:rPr>
                <w:rFonts w:ascii="Arial" w:hAnsi="Arial" w:cs="Arial"/>
                <w:color w:val="000000"/>
                <w:shd w:val="clear" w:color="auto" w:fill="FFFFFF"/>
              </w:rPr>
              <w:t>Lūdzu veikt attiecīgus labojumus Konkursa dokumentācijā, lai novērstu pretrunas starp iepriekš minētajām Konkursa dokumentācijas normām.</w:t>
            </w:r>
          </w:p>
        </w:tc>
        <w:tc>
          <w:tcPr>
            <w:tcW w:w="7180" w:type="dxa"/>
            <w:tcBorders>
              <w:top w:val="single" w:color="auto" w:sz="4" w:space="0"/>
              <w:left w:val="single" w:color="auto" w:sz="4" w:space="0"/>
              <w:bottom w:val="single" w:color="auto" w:sz="4" w:space="0"/>
              <w:right w:val="single" w:color="auto" w:sz="4" w:space="0"/>
            </w:tcBorders>
          </w:tcPr>
          <w:p w:rsidRPr="00D35B79" w:rsidR="00D35B79" w:rsidP="00D35B79" w:rsidRDefault="00D35B79" w14:paraId="752F20EB" w14:textId="77777777">
            <w:pPr>
              <w:rPr>
                <w:rFonts w:ascii="Arial" w:hAnsi="Arial" w:cs="Arial"/>
                <w:color w:val="000000"/>
                <w:shd w:val="clear" w:color="auto" w:fill="FFFFFF"/>
              </w:rPr>
            </w:pPr>
            <w:r w:rsidRPr="00D35B79">
              <w:rPr>
                <w:rFonts w:ascii="Arial" w:hAnsi="Arial" w:cs="Arial"/>
                <w:color w:val="000000"/>
                <w:shd w:val="clear" w:color="auto" w:fill="FFFFFF"/>
              </w:rPr>
              <w:lastRenderedPageBreak/>
              <w:t xml:space="preserve">Lūdzam ņemt vērā, ka saskaņā ar Sabiedrisko pakalpojumu sniedzēju iepirkumu likuma 1.panta 25.punktu </w:t>
            </w:r>
            <w:r w:rsidRPr="00D35B79">
              <w:rPr>
                <w:rFonts w:ascii="Arial" w:hAnsi="Arial" w:cs="Arial"/>
                <w:i/>
                <w:iCs/>
                <w:color w:val="000000"/>
                <w:shd w:val="clear" w:color="auto" w:fill="FFFFFF"/>
              </w:rPr>
              <w:t>pretendents ir piegādātājs, kurš iesniedzis piedāvājumu</w:t>
            </w:r>
            <w:r w:rsidRPr="00D35B79">
              <w:rPr>
                <w:rFonts w:ascii="Arial" w:hAnsi="Arial" w:cs="Arial"/>
                <w:color w:val="000000"/>
                <w:shd w:val="clear" w:color="auto" w:fill="FFFFFF"/>
              </w:rPr>
              <w:t xml:space="preserve">. Savukārt saskaņā ar šī paša panta 23.punktu </w:t>
            </w:r>
            <w:r w:rsidRPr="00D35B79">
              <w:rPr>
                <w:rFonts w:ascii="Arial" w:hAnsi="Arial" w:cs="Arial"/>
                <w:i/>
                <w:iCs/>
                <w:color w:val="000000"/>
                <w:shd w:val="clear" w:color="auto" w:fill="FFFFFF"/>
              </w:rPr>
              <w:t xml:space="preserve">piegādātājs ir fiziskā vai juridiskā persona, pasūtītājs, sabiedrisko pakalpojumu sniedzējs vai šādu personu apvienība </w:t>
            </w:r>
            <w:r w:rsidRPr="00D35B79">
              <w:rPr>
                <w:rFonts w:ascii="Arial" w:hAnsi="Arial" w:cs="Arial"/>
                <w:i/>
                <w:iCs/>
                <w:color w:val="000000"/>
                <w:u w:val="single"/>
                <w:shd w:val="clear" w:color="auto" w:fill="FFFFFF"/>
              </w:rPr>
              <w:t>jebkurā to kombinācijā</w:t>
            </w:r>
            <w:r w:rsidRPr="00D35B79">
              <w:rPr>
                <w:rFonts w:ascii="Arial" w:hAnsi="Arial" w:cs="Arial"/>
                <w:i/>
                <w:iCs/>
                <w:color w:val="000000"/>
                <w:shd w:val="clear" w:color="auto" w:fill="FFFFFF"/>
              </w:rPr>
              <w:t>, kas attiecīgi piedāvā veikt būvdarbus, piegādāt preces vai sniegt pakalpojumus</w:t>
            </w:r>
            <w:r w:rsidRPr="00D35B79">
              <w:rPr>
                <w:rFonts w:ascii="Arial" w:hAnsi="Arial" w:cs="Arial"/>
                <w:color w:val="000000"/>
                <w:shd w:val="clear" w:color="auto" w:fill="FFFFFF"/>
              </w:rPr>
              <w:t>.</w:t>
            </w:r>
          </w:p>
          <w:p w:rsidRPr="00D35B79" w:rsidR="00D35B79" w:rsidP="00D35B79" w:rsidRDefault="00D35B79" w14:paraId="2C0ECCB6" w14:textId="77777777">
            <w:pPr>
              <w:rPr>
                <w:rFonts w:ascii="Arial" w:hAnsi="Arial" w:cs="Arial"/>
                <w:color w:val="000000"/>
                <w:shd w:val="clear" w:color="auto" w:fill="FFFFFF"/>
              </w:rPr>
            </w:pPr>
          </w:p>
          <w:p w:rsidRPr="00D35B79" w:rsidR="00D35B79" w:rsidP="00D35B79" w:rsidRDefault="00D35B79" w14:paraId="4ED026FA" w14:textId="77777777">
            <w:pPr>
              <w:rPr>
                <w:rFonts w:ascii="Arial" w:hAnsi="Arial" w:cs="Arial"/>
                <w:color w:val="000000"/>
                <w:shd w:val="clear" w:color="auto" w:fill="FFFFFF"/>
              </w:rPr>
            </w:pPr>
            <w:r w:rsidRPr="00D35B79">
              <w:rPr>
                <w:rFonts w:ascii="Arial" w:hAnsi="Arial" w:cs="Arial"/>
                <w:color w:val="000000"/>
                <w:shd w:val="clear" w:color="auto" w:fill="FFFFFF"/>
              </w:rPr>
              <w:lastRenderedPageBreak/>
              <w:t xml:space="preserve">Atbilstoši </w:t>
            </w:r>
            <w:bookmarkStart w:name="OLE_LINK299" w:id="5"/>
            <w:r w:rsidRPr="00D35B79">
              <w:rPr>
                <w:rFonts w:ascii="Arial" w:hAnsi="Arial" w:cs="Arial"/>
                <w:color w:val="000000"/>
                <w:shd w:val="clear" w:color="auto" w:fill="FFFFFF"/>
              </w:rPr>
              <w:t>Sabiedrisko pakalpojumu sniedzēju iepirkumu likuma 17.panta piektajai daļ</w:t>
            </w:r>
            <w:bookmarkEnd w:id="5"/>
            <w:r w:rsidRPr="00D35B79">
              <w:rPr>
                <w:rFonts w:ascii="Arial" w:hAnsi="Arial" w:cs="Arial"/>
                <w:color w:val="000000"/>
                <w:shd w:val="clear" w:color="auto" w:fill="FFFFFF"/>
              </w:rPr>
              <w:t xml:space="preserve">ai </w:t>
            </w:r>
            <w:r w:rsidRPr="00D35B79">
              <w:rPr>
                <w:rFonts w:ascii="Arial" w:hAnsi="Arial" w:cs="Arial"/>
                <w:i/>
                <w:iCs/>
                <w:color w:val="000000"/>
                <w:shd w:val="clear" w:color="auto" w:fill="FFFFFF"/>
              </w:rPr>
              <w:t>piegādātāju apvienības var iesniegt piedāvājumus vai pieteikties par kandidātiem. Sabiedrisko pakalpojumu sniedzējs nav tiesīgs izvirzīt prasību par noteiktu šādas apvienības juridisko statusu, lai tā kā pretendents iesniegtu piedāvājumu vai kā kandidāts — pieteikumu par piedalīšanos iepirkuma procedūrā.</w:t>
            </w:r>
            <w:r w:rsidRPr="00D35B79">
              <w:rPr>
                <w:rFonts w:ascii="Arial" w:hAnsi="Arial" w:cs="Arial"/>
                <w:color w:val="000000"/>
                <w:shd w:val="clear" w:color="auto" w:fill="FFFFFF"/>
              </w:rPr>
              <w:t xml:space="preserve"> Ievērojot minēto, Pasūtītājs ir izvirzījis minimālās prasības pretendentu kvalifikācijai, t.i., reģistrācijai būvkomersantu reģistrā vai attiecīgā profesionālā reģistrā ārvalstīs, licenču, sertifikātu vai citu dokumentu esībai. </w:t>
            </w:r>
          </w:p>
          <w:p w:rsidRPr="00D35B79" w:rsidR="00D35B79" w:rsidP="00D35B79" w:rsidRDefault="00D35B79" w14:paraId="22741BE4" w14:textId="77777777">
            <w:pPr>
              <w:rPr>
                <w:rFonts w:ascii="Arial" w:hAnsi="Arial" w:cs="Arial"/>
                <w:color w:val="000000"/>
                <w:shd w:val="clear" w:color="auto" w:fill="FFFFFF"/>
              </w:rPr>
            </w:pPr>
          </w:p>
          <w:p w:rsidRPr="00D35B79" w:rsidR="00D35B79" w:rsidP="00D35B79" w:rsidRDefault="00D35B79" w14:paraId="5B5EAFDA" w14:textId="77777777">
            <w:pPr>
              <w:rPr>
                <w:rFonts w:ascii="Arial" w:hAnsi="Arial" w:cs="Arial"/>
                <w:color w:val="000000"/>
                <w:shd w:val="clear" w:color="auto" w:fill="FFFFFF"/>
              </w:rPr>
            </w:pPr>
            <w:r w:rsidRPr="00D35B79">
              <w:rPr>
                <w:rFonts w:ascii="Arial" w:hAnsi="Arial" w:cs="Arial"/>
                <w:color w:val="000000"/>
                <w:shd w:val="clear" w:color="auto" w:fill="FFFFFF"/>
              </w:rPr>
              <w:t xml:space="preserve">Savukārt atbilstoši Sabiedrisko pakalpojumu sniedzēju iepirkumu likuma 17.panta septītajai daļai </w:t>
            </w:r>
            <w:r w:rsidRPr="00D35B79">
              <w:rPr>
                <w:rFonts w:ascii="Arial" w:hAnsi="Arial" w:cs="Arial"/>
                <w:i/>
                <w:iCs/>
                <w:color w:val="000000"/>
                <w:shd w:val="clear" w:color="auto" w:fill="FFFFFF"/>
              </w:rPr>
              <w:t>sabiedrisko pakalpojumu sniedzējs var prasīt, lai apvienība, attiecībā uz kuru pieņemts lēmums slēgt iepirkuma līgumu, pēc savas izvēles noformējas atbilstoši noteiktam juridiskam statusam vai noslēdz sabiedrības līgumu, vienojoties par apvienības dalībnieku atbildības sadalījumu, ja tas nepieciešams iepirkuma līguma noteikumu sekmīgai izpildei</w:t>
            </w:r>
            <w:r w:rsidRPr="00D35B79">
              <w:rPr>
                <w:rFonts w:ascii="Arial" w:hAnsi="Arial" w:cs="Arial"/>
                <w:color w:val="000000"/>
                <w:shd w:val="clear" w:color="auto" w:fill="FFFFFF"/>
              </w:rPr>
              <w:t xml:space="preserve">. Šāda prasība ir noteikta Nolikuma 12.8.punktā. </w:t>
            </w:r>
          </w:p>
          <w:p w:rsidRPr="00D35B79" w:rsidR="00D35B79" w:rsidP="00D35B79" w:rsidRDefault="00D35B79" w14:paraId="5A8D169C" w14:textId="77777777">
            <w:pPr>
              <w:rPr>
                <w:rFonts w:ascii="Arial" w:hAnsi="Arial" w:cs="Arial"/>
                <w:color w:val="000000"/>
                <w:shd w:val="clear" w:color="auto" w:fill="FFFFFF"/>
              </w:rPr>
            </w:pPr>
          </w:p>
          <w:p w:rsidRPr="00D35B79" w:rsidR="00D35B79" w:rsidP="00D35B79" w:rsidRDefault="00D35B79" w14:paraId="71A94565" w14:textId="77777777">
            <w:pPr>
              <w:rPr>
                <w:rFonts w:ascii="Arial" w:hAnsi="Arial" w:cs="Arial"/>
                <w:color w:val="000000"/>
                <w:shd w:val="clear" w:color="auto" w:fill="FFFFFF"/>
              </w:rPr>
            </w:pPr>
            <w:r w:rsidRPr="00D35B79">
              <w:rPr>
                <w:rFonts w:ascii="Arial" w:hAnsi="Arial" w:cs="Arial"/>
                <w:color w:val="000000"/>
                <w:shd w:val="clear" w:color="auto" w:fill="FFFFFF"/>
              </w:rPr>
              <w:t xml:space="preserve">Savukārt Būvniecības likuma 1.panta 23.punktā ir norādīta </w:t>
            </w:r>
            <w:proofErr w:type="spellStart"/>
            <w:r w:rsidRPr="00D35B79">
              <w:rPr>
                <w:rFonts w:ascii="Arial" w:hAnsi="Arial" w:cs="Arial"/>
                <w:color w:val="000000"/>
                <w:shd w:val="clear" w:color="auto" w:fill="FFFFFF"/>
              </w:rPr>
              <w:t>inženierkonsultanta</w:t>
            </w:r>
            <w:proofErr w:type="spellEnd"/>
            <w:r w:rsidRPr="00D35B79">
              <w:rPr>
                <w:rFonts w:ascii="Arial" w:hAnsi="Arial" w:cs="Arial"/>
                <w:color w:val="000000"/>
                <w:shd w:val="clear" w:color="auto" w:fill="FFFFFF"/>
              </w:rPr>
              <w:t xml:space="preserve"> definīcija - </w:t>
            </w:r>
            <w:r w:rsidRPr="00D35B79">
              <w:rPr>
                <w:rFonts w:ascii="Arial" w:hAnsi="Arial" w:cs="Arial"/>
                <w:color w:val="000000"/>
                <w:u w:val="single"/>
                <w:shd w:val="clear" w:color="auto" w:fill="FFFFFF"/>
              </w:rPr>
              <w:t>fiziskā persona</w:t>
            </w:r>
            <w:r w:rsidRPr="00D35B79">
              <w:rPr>
                <w:rFonts w:ascii="Arial" w:hAnsi="Arial" w:cs="Arial"/>
                <w:color w:val="000000"/>
                <w:shd w:val="clear" w:color="auto" w:fill="FFFFFF"/>
              </w:rPr>
              <w:t xml:space="preserve"> vai </w:t>
            </w:r>
            <w:r w:rsidRPr="00D35B79">
              <w:rPr>
                <w:rFonts w:ascii="Arial" w:hAnsi="Arial" w:cs="Arial"/>
                <w:color w:val="000000"/>
                <w:u w:val="single"/>
                <w:shd w:val="clear" w:color="auto" w:fill="FFFFFF"/>
              </w:rPr>
              <w:t>būvkomersants</w:t>
            </w:r>
            <w:r w:rsidRPr="00D35B79">
              <w:rPr>
                <w:rFonts w:ascii="Arial" w:hAnsi="Arial" w:cs="Arial"/>
                <w:color w:val="000000"/>
                <w:shd w:val="clear" w:color="auto" w:fill="FFFFFF"/>
              </w:rPr>
              <w:t>, kas, pamatojoties uz noslēgto līgumu ar būvniecības ierosinātāju, pārstāv to būvniecības procesā, sniedzot konsultatīvus pakalpojumus vai rīkojoties tā vārdā.</w:t>
            </w:r>
          </w:p>
          <w:p w:rsidRPr="00D35B79" w:rsidR="00D35B79" w:rsidP="00D35B79" w:rsidRDefault="00D35B79" w14:paraId="05D83506" w14:textId="77777777">
            <w:pPr>
              <w:rPr>
                <w:rFonts w:ascii="Arial" w:hAnsi="Arial" w:cs="Arial"/>
                <w:color w:val="000000"/>
                <w:shd w:val="clear" w:color="auto" w:fill="FFFFFF"/>
              </w:rPr>
            </w:pPr>
          </w:p>
          <w:p w:rsidRPr="00D35B79" w:rsidR="00D35B79" w:rsidP="00D35B79" w:rsidRDefault="00D35B79" w14:paraId="5276C813" w14:textId="77777777">
            <w:pPr>
              <w:rPr>
                <w:rFonts w:ascii="Arial" w:hAnsi="Arial" w:cs="Arial"/>
                <w:color w:val="000000"/>
                <w:shd w:val="clear" w:color="auto" w:fill="FFFFFF"/>
              </w:rPr>
            </w:pPr>
            <w:r w:rsidRPr="00D35B79">
              <w:rPr>
                <w:rFonts w:ascii="Arial" w:hAnsi="Arial" w:cs="Arial"/>
                <w:color w:val="000000"/>
                <w:shd w:val="clear" w:color="auto" w:fill="FFFFFF"/>
              </w:rPr>
              <w:t xml:space="preserve">Saskaņā ar Ministru kabineta 25.02.2014. noteikumu Nr. 116 “Būvkomersantu reģistrācijas noteikumi” 5.punktu </w:t>
            </w:r>
            <w:proofErr w:type="spellStart"/>
            <w:r w:rsidRPr="00D35B79">
              <w:rPr>
                <w:rFonts w:ascii="Arial" w:hAnsi="Arial" w:cs="Arial"/>
                <w:i/>
                <w:iCs/>
                <w:color w:val="000000"/>
                <w:shd w:val="clear" w:color="auto" w:fill="FFFFFF"/>
                <w:lang w:val="en-US"/>
              </w:rPr>
              <w:t>komersants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reģistrējas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reģistrā</w:t>
            </w:r>
            <w:proofErr w:type="spellEnd"/>
            <w:r w:rsidRPr="00D35B79">
              <w:rPr>
                <w:rFonts w:ascii="Arial" w:hAnsi="Arial" w:cs="Arial"/>
                <w:i/>
                <w:iCs/>
                <w:color w:val="000000"/>
                <w:shd w:val="clear" w:color="auto" w:fill="FFFFFF"/>
                <w:lang w:val="en-US"/>
              </w:rPr>
              <w:t xml:space="preserve">, ja </w:t>
            </w:r>
            <w:proofErr w:type="spellStart"/>
            <w:r w:rsidRPr="00D35B79">
              <w:rPr>
                <w:rFonts w:ascii="Arial" w:hAnsi="Arial" w:cs="Arial"/>
                <w:i/>
                <w:iCs/>
                <w:color w:val="000000"/>
                <w:shd w:val="clear" w:color="auto" w:fill="FFFFFF"/>
                <w:lang w:val="en-US"/>
              </w:rPr>
              <w:t>tas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vēlas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sniegt</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būvniecības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pakalpojumus</w:t>
            </w:r>
            <w:proofErr w:type="spellEnd"/>
            <w:r w:rsidRPr="00D35B79">
              <w:rPr>
                <w:rFonts w:ascii="Arial" w:hAnsi="Arial" w:cs="Arial"/>
                <w:i/>
                <w:iCs/>
                <w:color w:val="000000"/>
                <w:shd w:val="clear" w:color="auto" w:fill="FFFFFF"/>
                <w:lang w:val="en-US"/>
              </w:rPr>
              <w:t xml:space="preserve"> (NACE  2. </w:t>
            </w:r>
            <w:proofErr w:type="spellStart"/>
            <w:r w:rsidRPr="00D35B79">
              <w:rPr>
                <w:rFonts w:ascii="Arial" w:hAnsi="Arial" w:cs="Arial"/>
                <w:i/>
                <w:iCs/>
                <w:color w:val="000000"/>
                <w:shd w:val="clear" w:color="auto" w:fill="FFFFFF"/>
                <w:lang w:val="en-US"/>
              </w:rPr>
              <w:t>redakcija</w:t>
            </w:r>
            <w:proofErr w:type="spellEnd"/>
            <w:r w:rsidRPr="00D35B79">
              <w:rPr>
                <w:rFonts w:ascii="Arial" w:hAnsi="Arial" w:cs="Arial"/>
                <w:i/>
                <w:iCs/>
                <w:color w:val="000000"/>
                <w:shd w:val="clear" w:color="auto" w:fill="FFFFFF"/>
                <w:lang w:val="en-US"/>
              </w:rPr>
              <w:t xml:space="preserve"> – F </w:t>
            </w:r>
            <w:proofErr w:type="spellStart"/>
            <w:r w:rsidRPr="00D35B79">
              <w:rPr>
                <w:rFonts w:ascii="Arial" w:hAnsi="Arial" w:cs="Arial"/>
                <w:i/>
                <w:iCs/>
                <w:color w:val="000000"/>
                <w:shd w:val="clear" w:color="auto" w:fill="FFFFFF"/>
                <w:lang w:val="en-US"/>
              </w:rPr>
              <w:t>sadaļa</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Būvniecība</w:t>
            </w:r>
            <w:proofErr w:type="spellEnd"/>
            <w:r w:rsidRPr="00D35B79">
              <w:rPr>
                <w:rFonts w:ascii="Arial" w:hAnsi="Arial" w:cs="Arial"/>
                <w:i/>
                <w:iCs/>
                <w:color w:val="000000"/>
                <w:shd w:val="clear" w:color="auto" w:fill="FFFFFF"/>
                <w:lang w:val="en-US"/>
              </w:rPr>
              <w:t>" </w:t>
            </w:r>
            <w:proofErr w:type="gramStart"/>
            <w:r w:rsidRPr="00D35B79">
              <w:rPr>
                <w:rFonts w:ascii="Arial" w:hAnsi="Arial" w:cs="Arial"/>
                <w:i/>
                <w:iCs/>
                <w:color w:val="000000"/>
                <w:shd w:val="clear" w:color="auto" w:fill="FFFFFF"/>
                <w:lang w:val="en-US"/>
              </w:rPr>
              <w:t>un M</w:t>
            </w:r>
            <w:proofErr w:type="gram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sadaļas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Profesionālie</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zinātniskie</w:t>
            </w:r>
            <w:proofErr w:type="spellEnd"/>
            <w:r w:rsidRPr="00D35B79">
              <w:rPr>
                <w:rFonts w:ascii="Arial" w:hAnsi="Arial" w:cs="Arial"/>
                <w:i/>
                <w:iCs/>
                <w:color w:val="000000"/>
                <w:shd w:val="clear" w:color="auto" w:fill="FFFFFF"/>
                <w:lang w:val="en-US"/>
              </w:rPr>
              <w:t xml:space="preserve"> un </w:t>
            </w:r>
            <w:proofErr w:type="spellStart"/>
            <w:r w:rsidRPr="00D35B79">
              <w:rPr>
                <w:rFonts w:ascii="Arial" w:hAnsi="Arial" w:cs="Arial"/>
                <w:i/>
                <w:iCs/>
                <w:color w:val="000000"/>
                <w:shd w:val="clear" w:color="auto" w:fill="FFFFFF"/>
                <w:lang w:val="en-US"/>
              </w:rPr>
              <w:t>tehniskie</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pakalpojumi</w:t>
            </w:r>
            <w:proofErr w:type="spellEnd"/>
            <w:r w:rsidRPr="00D35B79">
              <w:rPr>
                <w:rFonts w:ascii="Arial" w:hAnsi="Arial" w:cs="Arial"/>
                <w:i/>
                <w:iCs/>
                <w:color w:val="000000"/>
                <w:shd w:val="clear" w:color="auto" w:fill="FFFFFF"/>
                <w:lang w:val="en-US"/>
              </w:rPr>
              <w:t xml:space="preserve">" 71. </w:t>
            </w:r>
            <w:proofErr w:type="spellStart"/>
            <w:r w:rsidRPr="00D35B79">
              <w:rPr>
                <w:rFonts w:ascii="Arial" w:hAnsi="Arial" w:cs="Arial"/>
                <w:i/>
                <w:iCs/>
                <w:color w:val="000000"/>
                <w:shd w:val="clear" w:color="auto" w:fill="FFFFFF"/>
                <w:lang w:val="en-US"/>
              </w:rPr>
              <w:t>nodaļas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Arhitektūras</w:t>
            </w:r>
            <w:proofErr w:type="spellEnd"/>
            <w:r w:rsidRPr="00D35B79">
              <w:rPr>
                <w:rFonts w:ascii="Arial" w:hAnsi="Arial" w:cs="Arial"/>
                <w:i/>
                <w:iCs/>
                <w:color w:val="000000"/>
                <w:shd w:val="clear" w:color="auto" w:fill="FFFFFF"/>
                <w:lang w:val="en-US"/>
              </w:rPr>
              <w:t xml:space="preserve"> un </w:t>
            </w:r>
            <w:proofErr w:type="spellStart"/>
            <w:r w:rsidRPr="00D35B79">
              <w:rPr>
                <w:rFonts w:ascii="Arial" w:hAnsi="Arial" w:cs="Arial"/>
                <w:i/>
                <w:iCs/>
                <w:color w:val="000000"/>
                <w:shd w:val="clear" w:color="auto" w:fill="FFFFFF"/>
                <w:lang w:val="en-US"/>
              </w:rPr>
              <w:t>inženiertehniskie</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pakalpojumi</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tehniskā</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pārbaude</w:t>
            </w:r>
            <w:proofErr w:type="spellEnd"/>
            <w:r w:rsidRPr="00D35B79">
              <w:rPr>
                <w:rFonts w:ascii="Arial" w:hAnsi="Arial" w:cs="Arial"/>
                <w:i/>
                <w:iCs/>
                <w:color w:val="000000"/>
                <w:shd w:val="clear" w:color="auto" w:fill="FFFFFF"/>
                <w:lang w:val="en-US"/>
              </w:rPr>
              <w:t xml:space="preserve"> un </w:t>
            </w:r>
            <w:proofErr w:type="spellStart"/>
            <w:r w:rsidRPr="00D35B79">
              <w:rPr>
                <w:rFonts w:ascii="Arial" w:hAnsi="Arial" w:cs="Arial"/>
                <w:i/>
                <w:iCs/>
                <w:color w:val="000000"/>
                <w:shd w:val="clear" w:color="auto" w:fill="FFFFFF"/>
                <w:lang w:val="en-US"/>
              </w:rPr>
              <w:t>analīze</w:t>
            </w:r>
            <w:proofErr w:type="spellEnd"/>
            <w:r w:rsidRPr="00D35B79">
              <w:rPr>
                <w:rFonts w:ascii="Arial" w:hAnsi="Arial" w:cs="Arial"/>
                <w:i/>
                <w:iCs/>
                <w:color w:val="000000"/>
                <w:shd w:val="clear" w:color="auto" w:fill="FFFFFF"/>
                <w:lang w:val="en-US"/>
              </w:rPr>
              <w:t xml:space="preserve">" 71.1 </w:t>
            </w:r>
            <w:proofErr w:type="spellStart"/>
            <w:r w:rsidRPr="00D35B79">
              <w:rPr>
                <w:rFonts w:ascii="Arial" w:hAnsi="Arial" w:cs="Arial"/>
                <w:i/>
                <w:iCs/>
                <w:color w:val="000000"/>
                <w:shd w:val="clear" w:color="auto" w:fill="FFFFFF"/>
                <w:lang w:val="en-US"/>
              </w:rPr>
              <w:t>grupa</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Arhitektūras</w:t>
            </w:r>
            <w:proofErr w:type="spellEnd"/>
            <w:r w:rsidRPr="00D35B79">
              <w:rPr>
                <w:rFonts w:ascii="Arial" w:hAnsi="Arial" w:cs="Arial"/>
                <w:i/>
                <w:iCs/>
                <w:color w:val="000000"/>
                <w:shd w:val="clear" w:color="auto" w:fill="FFFFFF"/>
                <w:lang w:val="en-US"/>
              </w:rPr>
              <w:t xml:space="preserve"> un </w:t>
            </w:r>
            <w:proofErr w:type="spellStart"/>
            <w:r w:rsidRPr="00D35B79">
              <w:rPr>
                <w:rFonts w:ascii="Arial" w:hAnsi="Arial" w:cs="Arial"/>
                <w:i/>
                <w:iCs/>
                <w:color w:val="000000"/>
                <w:shd w:val="clear" w:color="auto" w:fill="FFFFFF"/>
                <w:lang w:val="en-US"/>
              </w:rPr>
              <w:t>projektēšanas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pakalpojumi</w:t>
            </w:r>
            <w:proofErr w:type="spellEnd"/>
            <w:r w:rsidRPr="00D35B79">
              <w:rPr>
                <w:rFonts w:ascii="Arial" w:hAnsi="Arial" w:cs="Arial"/>
                <w:i/>
                <w:iCs/>
                <w:color w:val="000000"/>
                <w:shd w:val="clear" w:color="auto" w:fill="FFFFFF"/>
                <w:lang w:val="en-US"/>
              </w:rPr>
              <w:t xml:space="preserve"> un </w:t>
            </w:r>
            <w:proofErr w:type="spellStart"/>
            <w:r w:rsidRPr="00D35B79">
              <w:rPr>
                <w:rFonts w:ascii="Arial" w:hAnsi="Arial" w:cs="Arial"/>
                <w:i/>
                <w:iCs/>
                <w:color w:val="000000"/>
                <w:shd w:val="clear" w:color="auto" w:fill="FFFFFF"/>
                <w:lang w:val="en-US"/>
              </w:rPr>
              <w:t>konsultācijas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ciktāl</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šajā</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grupā</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norādītie</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pakalpojumi</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attiecas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uz</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būvju</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projektēšanu</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tehnisko</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apsekošanu</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būvekspertīzi</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vai</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lastRenderedPageBreak/>
              <w:t>inženierkonsultāciju</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sniegšanu</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būvniecības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ieceres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īstenošanas</w:t>
            </w:r>
            <w:proofErr w:type="spellEnd"/>
            <w:r w:rsidRPr="00D35B79">
              <w:rPr>
                <w:rFonts w:ascii="Arial" w:hAnsi="Arial" w:cs="Arial"/>
                <w:i/>
                <w:iCs/>
                <w:color w:val="000000"/>
                <w:shd w:val="clear" w:color="auto" w:fill="FFFFFF"/>
                <w:lang w:val="en-US"/>
              </w:rPr>
              <w:t xml:space="preserve"> </w:t>
            </w:r>
            <w:proofErr w:type="spellStart"/>
            <w:r w:rsidRPr="00D35B79">
              <w:rPr>
                <w:rFonts w:ascii="Arial" w:hAnsi="Arial" w:cs="Arial"/>
                <w:i/>
                <w:iCs/>
                <w:color w:val="000000"/>
                <w:shd w:val="clear" w:color="auto" w:fill="FFFFFF"/>
                <w:lang w:val="en-US"/>
              </w:rPr>
              <w:t>ietvaros</w:t>
            </w:r>
            <w:proofErr w:type="spellEnd"/>
            <w:r w:rsidRPr="00D35B79">
              <w:rPr>
                <w:rFonts w:ascii="Arial" w:hAnsi="Arial" w:cs="Arial"/>
                <w:i/>
                <w:iCs/>
                <w:color w:val="000000"/>
                <w:shd w:val="clear" w:color="auto" w:fill="FFFFFF"/>
                <w:lang w:val="en-US"/>
              </w:rPr>
              <w:t>).</w:t>
            </w:r>
          </w:p>
          <w:p w:rsidRPr="00D35B79" w:rsidR="00D35B79" w:rsidP="00D35B79" w:rsidRDefault="00D35B79" w14:paraId="31E650C7" w14:textId="77777777">
            <w:pPr>
              <w:rPr>
                <w:rFonts w:ascii="Arial" w:hAnsi="Arial" w:cs="Arial"/>
                <w:color w:val="000000"/>
                <w:shd w:val="clear" w:color="auto" w:fill="FFFFFF"/>
              </w:rPr>
            </w:pPr>
          </w:p>
          <w:p w:rsidRPr="00D35B79" w:rsidR="00D35B79" w:rsidP="00D35B79" w:rsidRDefault="00D35B79" w14:paraId="6BB5ADE5" w14:textId="77777777">
            <w:pPr>
              <w:rPr>
                <w:rFonts w:ascii="Arial" w:hAnsi="Arial" w:cs="Arial"/>
                <w:color w:val="000000"/>
                <w:shd w:val="clear" w:color="auto" w:fill="FFFFFF"/>
              </w:rPr>
            </w:pPr>
            <w:r w:rsidRPr="00D35B79">
              <w:rPr>
                <w:rFonts w:ascii="Arial" w:hAnsi="Arial" w:cs="Arial"/>
                <w:color w:val="000000"/>
                <w:shd w:val="clear" w:color="auto" w:fill="FFFFFF"/>
              </w:rPr>
              <w:t xml:space="preserve">Ņemot vērā minēto, Pasūtītāja mērķis nav </w:t>
            </w:r>
            <w:proofErr w:type="spellStart"/>
            <w:r w:rsidRPr="00D35B79">
              <w:rPr>
                <w:rFonts w:ascii="Arial" w:hAnsi="Arial" w:cs="Arial"/>
                <w:color w:val="000000"/>
                <w:shd w:val="clear" w:color="auto" w:fill="FFFFFF"/>
              </w:rPr>
              <w:t>kazuistiski</w:t>
            </w:r>
            <w:proofErr w:type="spellEnd"/>
            <w:r w:rsidRPr="00D35B79">
              <w:rPr>
                <w:rFonts w:ascii="Arial" w:hAnsi="Arial" w:cs="Arial"/>
                <w:color w:val="000000"/>
                <w:shd w:val="clear" w:color="auto" w:fill="FFFFFF"/>
              </w:rPr>
              <w:t xml:space="preserve"> noteikt katru gadījumu, kad Konsultantam vai Konsultanta dalībniekiem/biedriem (atkarībā no kombinācijas, kādā Konsultants izvēlas izpildīt iepirkuma līgumu) ir vai nav jābūt reģistrētam Būvkomersantu reģistrā, jo reģistrācija Būvkomersantu reģistrā izriet no normatīvo aktu prasībām. Arī gadījumā, ja Pasūtītājs nebūtu noteicis Konsultanta pienākumu nodrošina Konsultanta reģistrāciju Būvkomersantu reģistrā visā Līguma darbības laikā </w:t>
            </w:r>
            <w:r w:rsidRPr="00D35B79">
              <w:rPr>
                <w:rFonts w:ascii="Arial" w:hAnsi="Arial" w:cs="Arial"/>
                <w:color w:val="000000"/>
                <w:u w:val="single"/>
                <w:shd w:val="clear" w:color="auto" w:fill="FFFFFF"/>
              </w:rPr>
              <w:t xml:space="preserve">jomās un sfērās, kas nepieciešamas Līgumā noteikto saistību pienācīgai izpildei, </w:t>
            </w:r>
            <w:r w:rsidRPr="00D35B79">
              <w:rPr>
                <w:rFonts w:ascii="Arial" w:hAnsi="Arial" w:cs="Arial"/>
                <w:color w:val="000000"/>
                <w:shd w:val="clear" w:color="auto" w:fill="FFFFFF"/>
              </w:rPr>
              <w:t>Konsultantam pastāvētu šāds pienākums.</w:t>
            </w:r>
          </w:p>
          <w:p w:rsidRPr="00D35B79" w:rsidR="00D35B79" w:rsidP="00D35B79" w:rsidRDefault="00D35B79" w14:paraId="33DD0E99" w14:textId="77777777">
            <w:pPr>
              <w:rPr>
                <w:rFonts w:ascii="Arial" w:hAnsi="Arial" w:cs="Arial"/>
                <w:color w:val="000000"/>
                <w:shd w:val="clear" w:color="auto" w:fill="FFFFFF"/>
              </w:rPr>
            </w:pPr>
            <w:r w:rsidRPr="00D35B79">
              <w:rPr>
                <w:rFonts w:ascii="Arial" w:hAnsi="Arial" w:cs="Arial"/>
                <w:color w:val="000000"/>
                <w:shd w:val="clear" w:color="auto" w:fill="FFFFFF"/>
              </w:rPr>
              <w:t xml:space="preserve"> </w:t>
            </w:r>
          </w:p>
        </w:tc>
      </w:tr>
      <w:tr w:rsidRPr="00D35B79" w:rsidR="00D35B79" w:rsidTr="00D35B79" w14:paraId="75D5AB9D" w14:textId="77777777">
        <w:tc>
          <w:tcPr>
            <w:tcW w:w="562" w:type="dxa"/>
            <w:tcBorders>
              <w:top w:val="single" w:color="auto" w:sz="4" w:space="0"/>
              <w:left w:val="single" w:color="auto" w:sz="4" w:space="0"/>
              <w:bottom w:val="single" w:color="auto" w:sz="4" w:space="0"/>
              <w:right w:val="single" w:color="auto" w:sz="4" w:space="0"/>
            </w:tcBorders>
          </w:tcPr>
          <w:p w:rsidRPr="00D35B79" w:rsidR="00D35B79" w:rsidP="00D35B79" w:rsidRDefault="00D35B79" w14:paraId="2116F1BE" w14:textId="77777777">
            <w:pPr>
              <w:numPr>
                <w:ilvl w:val="0"/>
                <w:numId w:val="1"/>
              </w:numPr>
              <w:rPr>
                <w:rFonts w:ascii="Arial" w:hAnsi="Arial" w:cs="Arial"/>
                <w:color w:val="000000"/>
                <w:shd w:val="clear" w:color="auto" w:fill="FFFFFF"/>
              </w:rPr>
            </w:pPr>
          </w:p>
        </w:tc>
        <w:tc>
          <w:tcPr>
            <w:tcW w:w="7088" w:type="dxa"/>
            <w:tcBorders>
              <w:top w:val="single" w:color="auto" w:sz="4" w:space="0"/>
              <w:left w:val="single" w:color="auto" w:sz="4" w:space="0"/>
              <w:bottom w:val="single" w:color="auto" w:sz="4" w:space="0"/>
              <w:right w:val="single" w:color="auto" w:sz="4" w:space="0"/>
            </w:tcBorders>
            <w:hideMark/>
          </w:tcPr>
          <w:p w:rsidRPr="00D35B79" w:rsidR="00D35B79" w:rsidP="00D35B79" w:rsidRDefault="00D35B79" w14:paraId="0844BC5A" w14:textId="77777777">
            <w:pPr>
              <w:rPr>
                <w:rFonts w:ascii="Arial" w:hAnsi="Arial" w:cs="Arial"/>
                <w:color w:val="000000"/>
                <w:shd w:val="clear" w:color="auto" w:fill="FFFFFF"/>
              </w:rPr>
            </w:pPr>
            <w:r w:rsidRPr="00D35B79">
              <w:rPr>
                <w:rFonts w:ascii="Arial" w:hAnsi="Arial" w:cs="Arial"/>
                <w:color w:val="000000"/>
                <w:shd w:val="clear" w:color="auto" w:fill="FFFFFF"/>
              </w:rPr>
              <w:t>Konkursa priekšmets ietver būvprojekta ekspertīzes pakalpojumu. Būvprojekta ekspertīzes objekta definēšanai Pasūtītājs pretendentam ir izsniedzis Konkursa Nolikuma 9.pielikumu (</w:t>
            </w:r>
            <w:proofErr w:type="spellStart"/>
            <w:r w:rsidRPr="00D35B79">
              <w:rPr>
                <w:rFonts w:ascii="Arial" w:hAnsi="Arial" w:cs="Arial"/>
                <w:color w:val="000000"/>
                <w:shd w:val="clear" w:color="auto" w:fill="FFFFFF"/>
              </w:rPr>
              <w:t>Annex</w:t>
            </w:r>
            <w:proofErr w:type="spellEnd"/>
            <w:r w:rsidRPr="00D35B79">
              <w:rPr>
                <w:rFonts w:ascii="Arial" w:hAnsi="Arial" w:cs="Arial"/>
                <w:color w:val="000000"/>
                <w:shd w:val="clear" w:color="auto" w:fill="FFFFFF"/>
              </w:rPr>
              <w:t xml:space="preserve"> 9 </w:t>
            </w:r>
            <w:proofErr w:type="spellStart"/>
            <w:r w:rsidRPr="00D35B79">
              <w:rPr>
                <w:rFonts w:ascii="Arial" w:hAnsi="Arial" w:cs="Arial"/>
                <w:color w:val="000000"/>
                <w:shd w:val="clear" w:color="auto" w:fill="FFFFFF"/>
              </w:rPr>
              <w:t>Variations</w:t>
            </w:r>
            <w:proofErr w:type="spellEnd"/>
            <w:r w:rsidRPr="00D35B79">
              <w:rPr>
                <w:rFonts w:ascii="Arial" w:hAnsi="Arial" w:cs="Arial"/>
                <w:color w:val="000000"/>
                <w:shd w:val="clear" w:color="auto" w:fill="FFFFFF"/>
              </w:rPr>
              <w:t>), kurā norādītas iespējamās Būvprojekta korekcijas un modifikācijas. Vienlaikus Konkursa Tehniskās specifikācijas 2.6. nodaļā Pasūtītājs noteicis, ka izsniegtai izmaiņu saraksts ir tikai indikatīvs un tam ir informatīvs raksturs, pēc Būvdarbu līguma spēkā stāšanās sarakstā norādītās izmaiņas var tikt mainītas, papildinātas, samazinātas utt.. No minētā izriet, ka Konkursa daļai par būvprojekta ekspertīzi nav noteikts precīzs un skaidrs iepirkuma priekšmets. Proti, pēc Ģenerāluzņēmēja un Pasūtītāja ieskatiem nepieciešamais būvprojekta ekspertīzes apjoms un ekspertīžu skaits var būtiski atšķirties no tā, kas izriet no Konkursa laikā pretendentiem izsniegtā iespējamo Būvprojekta izmaiņu saraksta. Līdz ar to var būtiski atšķirties piegādātāja izdevumi par faktisko būvprojekta ekspertīžu apjomu salīdzinājumā ar to, kas izriet no Konkursa laikā Pasūtītāja izsniegtajām iespējamajām Būvprojekta korekcijām un modifikācijām. Tādējādi Pasūtītājs faktiski šajā daļā pretendentiem nav devis Konkursa priekšmeta apjomu, lai pretendenti varētu tam aprēķināt cenu.</w:t>
            </w:r>
          </w:p>
          <w:p w:rsidRPr="00D35B79" w:rsidR="00D35B79" w:rsidP="00D35B79" w:rsidRDefault="00D35B79" w14:paraId="4FFA7042" w14:textId="77777777">
            <w:pPr>
              <w:rPr>
                <w:rFonts w:ascii="Arial" w:hAnsi="Arial" w:cs="Arial"/>
                <w:color w:val="000000"/>
                <w:shd w:val="clear" w:color="auto" w:fill="FFFFFF"/>
              </w:rPr>
            </w:pPr>
            <w:r w:rsidRPr="00D35B79">
              <w:rPr>
                <w:rFonts w:ascii="Arial" w:hAnsi="Arial" w:cs="Arial"/>
                <w:color w:val="000000"/>
                <w:shd w:val="clear" w:color="auto" w:fill="FFFFFF"/>
              </w:rPr>
              <w:tab/>
              <w:t xml:space="preserve">Saskaņā ar Ministru kabineta 2017. gada 28. marta noteikumu Nr. 187 “Sabiedrisko pakalpojumu sniedzēju iepirkuma procedūru un metu konkursu norises kārtība” (turpmāk – Noteikumi Nr. 187) 2.3. </w:t>
            </w:r>
            <w:r w:rsidRPr="00D35B79">
              <w:rPr>
                <w:rFonts w:ascii="Arial" w:hAnsi="Arial" w:cs="Arial"/>
                <w:color w:val="000000"/>
                <w:shd w:val="clear" w:color="auto" w:fill="FFFFFF"/>
              </w:rPr>
              <w:lastRenderedPageBreak/>
              <w:t>punktu atklāta konkursa nolikumam obligāti jāietver iepirkuma priekšmeta apjoms. Izsniedzot pretendentiem iespējamo Būvprojekta korekciju un modifikāciju sarakstu, vienlaikus nosakot, ka tas ir tikai indikatīvs un informatīvs un nav Pasūtītājam saistošs, tas var mainīties, bet tā izmaiņas nedod tiesības piegādātājam uz papildu atlīdzību, Pasūtītājs faktiski pretendentiem prasa iesniegt piedāvājumu par nenoteiktu iepirkuma priekšmeta apjomu. Tādējādi Konkurss šajā daļā pārkāpj Noteikumu Nr. 187 2.3. punktā noteikto prasību Konkursa nolikumā norādīt iepirkuma priekšmeta apjomu.</w:t>
            </w:r>
          </w:p>
          <w:p w:rsidRPr="00D35B79" w:rsidR="00D35B79" w:rsidP="00D35B79" w:rsidRDefault="00D35B79" w14:paraId="55B16A38" w14:textId="77777777">
            <w:pPr>
              <w:rPr>
                <w:rFonts w:ascii="Arial" w:hAnsi="Arial" w:cs="Arial"/>
                <w:color w:val="000000"/>
                <w:shd w:val="clear" w:color="auto" w:fill="FFFFFF"/>
              </w:rPr>
            </w:pPr>
            <w:r w:rsidRPr="00D35B79">
              <w:rPr>
                <w:rFonts w:ascii="Arial" w:hAnsi="Arial" w:cs="Arial"/>
                <w:color w:val="000000"/>
                <w:shd w:val="clear" w:color="auto" w:fill="FFFFFF"/>
              </w:rPr>
              <w:tab/>
              <w:t>Turklāt pašreiz Pasūtītāja izveidotā konstrukcija rada riskus Pasūtītājam, ka būvdarbu Ģenerāluzņēmējs var ietekmēt Konsultantu. Proti, gadījumā, ja Konsultants rīkojas Pasūtītāja interesēs, kas nav Ģenerāluzņēmēja interesēs, Ģenerāluzņēmējs var apzināti veikt būvprojekta izmaiņas tik bieži un “saskaldīt” tās tik sīki, lai Konsultantam būtu jāveic nesamērīgi daudz un bieži ekspertīzes, lai Konsultantam radītu zaudējumus, tādējādi kaitējot Konsultantam, traucējot viņa darbam un kavējot būvdarbu virzībai, visu atbildību noveļot uz Konsultantu.</w:t>
            </w:r>
          </w:p>
          <w:p w:rsidRPr="00D35B79" w:rsidR="00D35B79" w:rsidP="00D35B79" w:rsidRDefault="00D35B79" w14:paraId="1244C2CF" w14:textId="77777777">
            <w:pPr>
              <w:rPr>
                <w:rFonts w:ascii="Arial" w:hAnsi="Arial" w:cs="Arial"/>
                <w:color w:val="000000"/>
                <w:shd w:val="clear" w:color="auto" w:fill="FFFFFF"/>
              </w:rPr>
            </w:pPr>
            <w:r w:rsidRPr="00D35B79">
              <w:rPr>
                <w:rFonts w:ascii="Arial" w:hAnsi="Arial" w:cs="Arial"/>
                <w:color w:val="000000"/>
                <w:shd w:val="clear" w:color="auto" w:fill="FFFFFF"/>
              </w:rPr>
              <w:tab/>
              <w:t>Pretendenta ieskatā piemērotāks iepirkuma veids Konkursa daļā par būvprojekta ekspertīzi, ņemot vērā, ka šobrīd nav zināms šī pakalpojuma nepieciešamais apjoms būvdarbu laikā, būtu iepirkums, kura rezultātā tiktu noslēgta vispārīgā vienošanās saskaņā ar Sabiedrisko pakalpojumu sniedzēju iepirkumu likuma 61. pantā noteikto.</w:t>
            </w:r>
          </w:p>
          <w:p w:rsidRPr="00D35B79" w:rsidR="00D35B79" w:rsidP="00D35B79" w:rsidRDefault="00D35B79" w14:paraId="72F23838" w14:textId="77777777">
            <w:pPr>
              <w:rPr>
                <w:rFonts w:ascii="Arial" w:hAnsi="Arial" w:cs="Arial"/>
                <w:color w:val="000000"/>
                <w:shd w:val="clear" w:color="auto" w:fill="FFFFFF"/>
              </w:rPr>
            </w:pPr>
            <w:r w:rsidRPr="00D35B79">
              <w:rPr>
                <w:rFonts w:ascii="Arial" w:hAnsi="Arial" w:cs="Arial"/>
                <w:color w:val="000000"/>
                <w:shd w:val="clear" w:color="auto" w:fill="FFFFFF"/>
              </w:rPr>
              <w:tab/>
              <w:t>Lūdzu grozīt Konkursa priekšmetu, no tā izslēdzot būvprojekta ekspertīzes pakalpojumu, un tam izsludināt atsevišķu iepirkumu, kura rezultātā Pasūtītājs noslēgtu vispārīgo vienošanos ar vairākiem būvprojekta ekspertīzes veicējiem, kuri nepieciešamības gadījumā būvdarbu izpildes laikā, kad būs zināms precīzs nepieciešamā pakalpojuma apjoms, varētu operatīvi nodrošināt attiecīgu būvprojekta izmaiņu ekspertīzi.</w:t>
            </w:r>
          </w:p>
        </w:tc>
        <w:tc>
          <w:tcPr>
            <w:tcW w:w="7180" w:type="dxa"/>
            <w:tcBorders>
              <w:top w:val="single" w:color="auto" w:sz="4" w:space="0"/>
              <w:left w:val="single" w:color="auto" w:sz="4" w:space="0"/>
              <w:bottom w:val="single" w:color="auto" w:sz="4" w:space="0"/>
              <w:right w:val="single" w:color="auto" w:sz="4" w:space="0"/>
            </w:tcBorders>
            <w:hideMark/>
          </w:tcPr>
          <w:p w:rsidRPr="00D35B79" w:rsidR="00D35B79" w:rsidP="00D35B79" w:rsidRDefault="00D35B79" w14:paraId="51639EF3" w14:textId="77777777">
            <w:pPr>
              <w:rPr>
                <w:rFonts w:ascii="Arial" w:hAnsi="Arial" w:cs="Arial"/>
                <w:color w:val="000000"/>
                <w:shd w:val="clear" w:color="auto" w:fill="FFFFFF"/>
              </w:rPr>
            </w:pPr>
            <w:r w:rsidRPr="00D35B79">
              <w:rPr>
                <w:rFonts w:ascii="Arial" w:hAnsi="Arial" w:cs="Arial"/>
                <w:color w:val="000000"/>
                <w:shd w:val="clear" w:color="auto" w:fill="FFFFFF"/>
              </w:rPr>
              <w:lastRenderedPageBreak/>
              <w:t>Pretendentiem, vadoties no būvprojektu apjoma, paredzamajām izmaiņām, darbu organizācijas un  paredzamo darbu grafika, jāparedz būvprojekta ekspertīzes veicēju dalība iepirkuma līguma izpildē visā iepirkuma līguma laikā, neatkarīgi no veicamo ekspertīžu skaita vai apjoma. Izmaiņas būvprojektos var tikt veiktas tikai saskaņojot ar Pasūtītāju un Konsultantu, līdz ar to paša Konsultanta pienākums būs uzraudzīt veicamo izmaiņu un no tām izrietošo ekspertīžu apjomu un atbilstību būvniecības procesam.</w:t>
            </w:r>
          </w:p>
        </w:tc>
      </w:tr>
      <w:bookmarkEnd w:id="0"/>
    </w:tbl>
    <w:p w:rsidRPr="00D35B79" w:rsidR="00D35B79" w:rsidP="00D35B79" w:rsidRDefault="00D35B79" w14:paraId="21258FFC" w14:textId="77777777">
      <w:pPr>
        <w:rPr>
          <w:rFonts w:ascii="Arial" w:hAnsi="Arial" w:cs="Arial"/>
          <w:color w:val="000000"/>
          <w:sz w:val="22"/>
          <w:szCs w:val="22"/>
          <w:shd w:val="clear" w:color="auto" w:fill="FFFFFF"/>
          <w:lang w:val="lv-LV"/>
        </w:rPr>
      </w:pPr>
    </w:p>
    <w:p w:rsidRPr="00401F4F" w:rsidR="00401F4F" w:rsidP="00401F4F" w:rsidRDefault="00401F4F" w14:paraId="0F5688AB" w14:textId="77777777">
      <w:pPr>
        <w:rPr>
          <w:rFonts w:ascii="Times New Roman" w:hAnsi="Times New Roman" w:eastAsia="Calibri" w:cs="Times New Roman"/>
          <w:color w:val="000000"/>
          <w:lang w:val="lv-LV" w:eastAsia="lv-LV"/>
        </w:rPr>
      </w:pPr>
    </w:p>
    <w:p w:rsidR="00401F4F" w:rsidP="00401F4F" w:rsidRDefault="00401F4F" w14:paraId="05C5C4E4"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 xml:space="preserve">Ar cieņu, </w:t>
      </w:r>
    </w:p>
    <w:p w:rsidR="00D35B79" w:rsidP="00401F4F" w:rsidRDefault="00D35B79" w14:paraId="654ED83D" w14:textId="77777777">
      <w:pPr>
        <w:rPr>
          <w:rFonts w:ascii="Arial" w:hAnsi="Arial" w:eastAsia="Calibri" w:cs="Arial"/>
          <w:color w:val="000000"/>
          <w:sz w:val="22"/>
          <w:szCs w:val="22"/>
          <w:lang w:val="lv-LV" w:eastAsia="lv-LV"/>
        </w:rPr>
      </w:pPr>
    </w:p>
    <w:p w:rsidRPr="00DC2E84" w:rsidR="00D35B79" w:rsidP="00401F4F" w:rsidRDefault="00D35B79" w14:paraId="2CA84A97" w14:textId="268E3765">
      <w:pPr>
        <w:rPr>
          <w:rFonts w:ascii="Arial" w:hAnsi="Arial" w:eastAsia="Calibri" w:cs="Arial"/>
          <w:color w:val="000000"/>
          <w:sz w:val="22"/>
          <w:szCs w:val="22"/>
          <w:lang w:val="lv-LV" w:eastAsia="lv-LV"/>
        </w:rPr>
      </w:pPr>
      <w:r>
        <w:rPr>
          <w:rFonts w:ascii="Arial" w:hAnsi="Arial" w:eastAsia="Calibri" w:cs="Arial"/>
          <w:color w:val="000000"/>
          <w:sz w:val="22"/>
          <w:szCs w:val="22"/>
          <w:lang w:val="lv-LV" w:eastAsia="lv-LV"/>
        </w:rPr>
        <w:t>Iepirkuma komisijas priekšsēdētājs</w:t>
      </w:r>
    </w:p>
    <w:p w:rsidRPr="00401F4F" w:rsidR="00DC2E84" w:rsidP="00401F4F" w:rsidRDefault="00DC2E84" w14:paraId="0862571C" w14:textId="77777777">
      <w:pPr>
        <w:jc w:val="both"/>
        <w:rPr>
          <w:rFonts w:ascii="Times New Roman" w:hAnsi="Times New Roman" w:eastAsia="Calibri" w:cs="Times New Roman"/>
          <w:color w:val="000000"/>
          <w:lang w:val="lv-LV" w:eastAsia="lv-LV"/>
        </w:rPr>
      </w:pP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814"/>
        <w:gridCol w:w="4815"/>
      </w:tblGrid>
      <w:tr w:rsidRPr="00401F4F" w:rsidR="00401F4F" w:rsidTr="008D124A" w14:paraId="6518BD56" w14:textId="77777777">
        <w:tc>
          <w:tcPr>
            <w:tcW w:w="4814" w:type="dxa"/>
          </w:tcPr>
          <w:p w:rsidRPr="00401F4F" w:rsidR="00401F4F" w:rsidP="00401F4F" w:rsidRDefault="00D35B79"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D35B79"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D35B79">
      <w:headerReference w:type="default" r:id="rId12"/>
      <w:pgSz w:w="16840" w:h="11900" w:orient="landscape"/>
      <w:pgMar w:top="1701" w:right="1134" w:bottom="851" w:left="1134"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95297F"/>
    <w:multiLevelType w:val="hybridMultilevel"/>
    <w:tmpl w:val="DE562740"/>
    <w:lvl w:ilvl="0" w:tplc="573032BC">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681471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7D34A0"/>
    <w:rsid w:val="00932930"/>
    <w:rsid w:val="009434CF"/>
    <w:rsid w:val="009E1FE6"/>
    <w:rsid w:val="00AA39EE"/>
    <w:rsid w:val="00BA4DED"/>
    <w:rsid w:val="00C20428"/>
    <w:rsid w:val="00C67AAD"/>
    <w:rsid w:val="00CB3444"/>
    <w:rsid w:val="00D35B79"/>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 w:id="1426804954">
      <w:bodyDiv w:val="1"/>
      <w:marLeft w:val="0"/>
      <w:marRight w:val="0"/>
      <w:marTop w:val="0"/>
      <w:marBottom w:val="0"/>
      <w:divBdr>
        <w:top w:val="none" w:sz="0" w:space="0" w:color="auto"/>
        <w:left w:val="none" w:sz="0" w:space="0" w:color="auto"/>
        <w:bottom w:val="none" w:sz="0" w:space="0" w:color="auto"/>
        <w:right w:val="none" w:sz="0" w:space="0" w:color="auto"/>
      </w:divBdr>
    </w:div>
    <w:div w:id="201459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7D34A0"/>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2965e631-b89d-432e-85b3-898e881e51d8</BBS_RelatedItemID>
  </documentManagement>
</p:properties>
</file>

<file path=customXml/item4.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2.xml><?xml version="1.0" encoding="utf-8"?>
<ds:datastoreItem xmlns:ds="http://schemas.openxmlformats.org/officeDocument/2006/customXml" ds:itemID="{D95491FC-7758-46BE-9DD3-CA29F5479FB8}">
  <ds:schemaRefs>
    <ds:schemaRef ds:uri="http://schemas.microsoft.com/sharepoint/v3/contenttype/forms"/>
  </ds:schemaRefs>
</ds:datastoreItem>
</file>

<file path=customXml/itemProps3.xml><?xml version="1.0" encoding="utf-8"?>
<ds:datastoreItem xmlns:ds="http://schemas.openxmlformats.org/officeDocument/2006/customXml" ds:itemID="{9F437EA0-365F-4833-ACBA-B3B85C5B2A1F}">
  <ds:schemaRefs>
    <ds:schemaRef ds:uri="http://schemas.openxmlformats.org/package/2006/metadata/core-properties"/>
    <ds:schemaRef ds:uri="http://schemas.microsoft.com/office/2006/metadata/properties"/>
    <ds:schemaRef ds:uri="b07788d4-8abc-46f1-82d8-8e3c5aaeb223"/>
    <ds:schemaRef ds:uri="http://www.w3.org/XML/1998/namespace"/>
    <ds:schemaRef ds:uri="http://purl.org/dc/terms/"/>
    <ds:schemaRef ds:uri="http://schemas.microsoft.com/office/2006/documentManagement/types"/>
    <ds:schemaRef ds:uri="http://schemas.microsoft.com/office/infopath/2007/PartnerControls"/>
    <ds:schemaRef ds:uri="http://purl.org/dc/dcmitype/"/>
    <ds:schemaRef ds:uri="http://purl.org/dc/elements/1.1/"/>
  </ds:schemaRefs>
</ds:datastoreItem>
</file>

<file path=customXml/itemProps4.xml><?xml version="1.0" encoding="utf-8"?>
<ds:datastoreItem xmlns:ds="http://schemas.openxmlformats.org/officeDocument/2006/customXml" ds:itemID="{E1B70DF9-51CF-42D3-A790-4527E8166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7175</Words>
  <Characters>4090</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7</cp:revision>
  <dcterms:created xsi:type="dcterms:W3CDTF">2024-01-29T11:02:00Z</dcterms:created>
  <dcterms:modified xsi:type="dcterms:W3CDTF">2024-10-25T12:19:00Z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