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80" w:rightFromText="180" w:vertAnchor="text" w:horzAnchor="margin" w:tblpY="-3"/>
        <w:tblW w:w="0" w:type="auto"/>
        <w:tblLook w:val="0000" w:firstRow="0" w:lastRow="0" w:firstColumn="0" w:lastColumn="0" w:noHBand="0" w:noVBand="0"/>
      </w:tblPr>
      <w:tblGrid>
        <w:gridCol w:w="675"/>
        <w:gridCol w:w="1877"/>
        <w:gridCol w:w="709"/>
        <w:gridCol w:w="2693"/>
      </w:tblGrid>
      <w:tr w:rsidRPr="00D570AB" w:rsidR="000A4077" w:rsidTr="000A4077" w14:paraId="14877078" w14:textId="77777777">
        <w:tc>
          <w:tcPr>
            <w:tcW w:w="675" w:type="dxa"/>
            <w:tcBorders>
              <w:top w:val="nil"/>
              <w:left w:val="nil"/>
              <w:bottom w:val="nil"/>
              <w:right w:val="nil"/>
            </w:tcBorders>
          </w:tcPr>
          <w:p w:rsidRPr="00D570AB" w:rsidR="000A4077" w:rsidP="000A4077" w:rsidRDefault="000A4077" w14:paraId="7D1F3C20" w14:textId="77777777">
            <w:pPr>
              <w:tabs>
                <w:tab w:val="left" w:pos="360"/>
              </w:tabs>
              <w:autoSpaceDE w:val="0"/>
              <w:autoSpaceDN w:val="0"/>
              <w:adjustRightInd w:val="0"/>
              <w:jc w:val="left"/>
              <w:rPr>
                <w:rFonts w:eastAsia="Times New Roman" w:cs="Times New Roman"/>
                <w:iCs/>
                <w:szCs w:val="20"/>
              </w:rPr>
            </w:pPr>
            <w:bookmarkStart w:name="_Hlk27492980" w:id="0"/>
            <w:r w:rsidRPr="00D570AB">
              <w:rPr>
                <w:rFonts w:eastAsia="Times New Roman" w:cs="Times New Roman"/>
                <w:iCs/>
                <w:szCs w:val="20"/>
              </w:rPr>
              <w:t>Rīgā</w:t>
            </w:r>
          </w:p>
        </w:tc>
        <w:tc>
          <w:tcPr>
            <w:tcW w:w="1877" w:type="dxa"/>
            <w:tcBorders>
              <w:top w:val="nil"/>
              <w:left w:val="nil"/>
              <w:bottom w:val="single" w:color="auto" w:sz="4" w:space="0"/>
              <w:right w:val="nil"/>
            </w:tcBorders>
          </w:tcPr>
          <w:p w:rsidRPr="00D570AB" w:rsidR="000A4077" w:rsidP="000A4077" w:rsidRDefault="000A4077" w14:paraId="32529355" w14:textId="77777777">
            <w:pPr>
              <w:tabs>
                <w:tab w:val="left" w:pos="3960"/>
              </w:tabs>
              <w:autoSpaceDE w:val="0"/>
              <w:autoSpaceDN w:val="0"/>
              <w:adjustRightInd w:val="0"/>
              <w:jc w:val="left"/>
              <w:rPr>
                <w:rFonts w:eastAsia="Times New Roman" w:cs="Times New Roman"/>
                <w:iCs/>
                <w:szCs w:val="24"/>
              </w:rPr>
            </w:pPr>
            <w:r w:rsidRPr="00D570AB">
              <w:rPr>
                <w:rFonts w:eastAsia="Times New Roman" w:cs="Times New Roman"/>
                <w:iCs/>
                <w:szCs w:val="24"/>
              </w:rPr>
              <w:fldChar w:fldCharType="begin">
                <w:ffData>
                  <w:name w:val="reg_dat"/>
                  <w:enabled/>
                  <w:calcOnExit w:val="0"/>
                  <w:textInput>
                    <w:default w:val="                      "/>
                  </w:textInput>
                </w:ffData>
              </w:fldChar>
            </w:r>
            <w:bookmarkStart w:name="reg_dat" w:id="1"/>
            <w:r>
              <w:rPr>
                <w:rFonts w:eastAsia="Times New Roman" w:cs="Times New Roman"/>
                <w:iCs/>
                <w:szCs w:val="24"/>
              </w:rPr>
              <w:t>17.12.2024.</w:t>
            </w:r>
            <w:bookmarkEnd w:id="1"/>
          </w:p>
        </w:tc>
        <w:tc>
          <w:tcPr>
            <w:tcW w:w="709" w:type="dxa"/>
            <w:tcBorders>
              <w:top w:val="nil"/>
              <w:left w:val="nil"/>
              <w:bottom w:val="nil"/>
              <w:right w:val="nil"/>
            </w:tcBorders>
          </w:tcPr>
          <w:p w:rsidRPr="00D570AB" w:rsidR="000A4077" w:rsidP="000A4077" w:rsidRDefault="000A4077" w14:paraId="24EAF986" w14:textId="77777777">
            <w:pPr>
              <w:tabs>
                <w:tab w:val="left" w:pos="360"/>
                <w:tab w:val="left" w:pos="3960"/>
              </w:tabs>
              <w:autoSpaceDE w:val="0"/>
              <w:autoSpaceDN w:val="0"/>
              <w:adjustRightInd w:val="0"/>
              <w:jc w:val="right"/>
              <w:rPr>
                <w:rFonts w:eastAsia="Times New Roman" w:cs="Times New Roman"/>
                <w:iCs/>
                <w:szCs w:val="24"/>
              </w:rPr>
            </w:pPr>
            <w:r w:rsidRPr="00D570AB">
              <w:rPr>
                <w:rFonts w:eastAsia="Times New Roman" w:cs="Times New Roman"/>
                <w:iCs/>
                <w:szCs w:val="24"/>
              </w:rPr>
              <w:t>Nr.</w:t>
            </w:r>
          </w:p>
        </w:tc>
        <w:tc>
          <w:tcPr>
            <w:tcW w:w="2693" w:type="dxa"/>
            <w:tcBorders>
              <w:top w:val="nil"/>
              <w:left w:val="nil"/>
              <w:bottom w:val="single" w:color="auto" w:sz="4" w:space="0"/>
              <w:right w:val="nil"/>
            </w:tcBorders>
          </w:tcPr>
          <w:p w:rsidRPr="00D570AB" w:rsidR="000A4077" w:rsidP="000A4077" w:rsidRDefault="000A4077" w14:paraId="657354C2" w14:textId="77777777">
            <w:pPr>
              <w:tabs>
                <w:tab w:val="left" w:pos="360"/>
                <w:tab w:val="left" w:pos="3960"/>
              </w:tabs>
              <w:autoSpaceDE w:val="0"/>
              <w:autoSpaceDN w:val="0"/>
              <w:adjustRightInd w:val="0"/>
              <w:ind w:right="37"/>
              <w:jc w:val="left"/>
              <w:rPr>
                <w:rFonts w:eastAsia="Times New Roman" w:cs="Times New Roman"/>
                <w:iCs/>
                <w:szCs w:val="24"/>
              </w:rPr>
            </w:pPr>
            <w:r>
              <w:rPr>
                <w:rFonts w:eastAsia="Times New Roman" w:cs="Times New Roman"/>
                <w:iCs/>
                <w:szCs w:val="24"/>
              </w:rPr>
              <w:t>3.1.1</w:t>
            </w:r>
            <w:r w:rsidRPr="00D570AB">
              <w:rPr>
                <w:rFonts w:eastAsia="Times New Roman" w:cs="Times New Roman"/>
                <w:iCs/>
                <w:szCs w:val="24"/>
              </w:rPr>
              <w:t xml:space="preserve"> / </w:t>
            </w:r>
            <w:r w:rsidRPr="00D570AB">
              <w:rPr>
                <w:rFonts w:eastAsia="Times New Roman" w:cs="Times New Roman"/>
                <w:iCs/>
                <w:szCs w:val="24"/>
              </w:rPr>
              <w:fldChar w:fldCharType="begin">
                <w:ffData>
                  <w:name w:val="reg_num"/>
                  <w:enabled/>
                  <w:calcOnExit w:val="0"/>
                  <w:textInput>
                    <w:default w:val="            "/>
                  </w:textInput>
                </w:ffData>
              </w:fldChar>
            </w:r>
            <w:bookmarkStart w:name="reg_num" w:id="2"/>
            <w:r>
              <w:rPr>
                <w:rFonts w:eastAsia="Times New Roman" w:cs="Times New Roman"/>
                <w:iCs/>
                <w:szCs w:val="24"/>
              </w:rPr>
              <w:t>23222</w:t>
            </w:r>
            <w:bookmarkEnd w:id="2"/>
          </w:p>
        </w:tc>
      </w:tr>
    </w:tbl>
    <w:p w:rsidRPr="00D570AB" w:rsidR="000A4077" w:rsidP="000A4077" w:rsidRDefault="000A4077" w14:paraId="3237A5EC" w14:textId="77777777">
      <w:pPr>
        <w:widowControl w:val="0"/>
        <w:tabs>
          <w:tab w:val="left" w:leader="underscore" w:pos="3326"/>
        </w:tabs>
        <w:autoSpaceDE w:val="0"/>
        <w:autoSpaceDN w:val="0"/>
        <w:adjustRightInd w:val="0"/>
        <w:spacing w:before="120" w:after="240"/>
        <w:ind w:left="1620" w:firstLine="540"/>
        <w:jc w:val="left"/>
        <w:rPr>
          <w:rFonts w:eastAsia="Times New Roman" w:cs="Times New Roman"/>
          <w:szCs w:val="20"/>
        </w:rPr>
      </w:pPr>
      <w:bookmarkStart w:name="_Hlk27492959" w:id="3"/>
    </w:p>
    <w:p w:rsidR="000A4077" w:rsidP="00095A94" w:rsidRDefault="000A4077" w14:paraId="1BE52907" w14:textId="726D7A7D">
      <w:pPr>
        <w:widowControl w:val="0"/>
        <w:autoSpaceDE w:val="0"/>
        <w:autoSpaceDN w:val="0"/>
        <w:adjustRightInd w:val="0"/>
        <w:rPr>
          <w:rFonts w:eastAsia="Times New Roman" w:cs="Times New Roman"/>
          <w:iCs/>
          <w:szCs w:val="24"/>
        </w:rPr>
      </w:pPr>
    </w:p>
    <w:p w:rsidR="00765DA9" w:rsidP="00765DA9" w:rsidRDefault="00765DA9" w14:paraId="6767BC46" w14:textId="77777777">
      <w:pPr>
        <w:jc w:val="right"/>
        <w:rPr>
          <w:rFonts w:cs="Times New Roman"/>
          <w:b/>
          <w:bCs/>
        </w:rPr>
      </w:pPr>
      <w:r w:rsidRPr="00765DA9">
        <w:rPr>
          <w:rFonts w:cs="Times New Roman"/>
          <w:b/>
          <w:bCs/>
        </w:rPr>
        <w:t>Iepirkuma LVC 2024/107/AC</w:t>
      </w:r>
    </w:p>
    <w:p w:rsidRPr="00765DA9" w:rsidR="00765DA9" w:rsidP="00765DA9" w:rsidRDefault="00765DA9" w14:paraId="7D5AC505" w14:textId="437E82AB">
      <w:pPr>
        <w:jc w:val="right"/>
        <w:rPr>
          <w:rFonts w:cs="Times New Roman"/>
          <w:b/>
          <w:bCs/>
        </w:rPr>
      </w:pPr>
      <w:r w:rsidRPr="00765DA9">
        <w:rPr>
          <w:rFonts w:cs="Times New Roman"/>
          <w:b/>
          <w:bCs/>
        </w:rPr>
        <w:t xml:space="preserve"> ieinteresētajiem piegādātājiem</w:t>
      </w:r>
    </w:p>
    <w:p w:rsidRPr="000D239A" w:rsidR="00765DA9" w:rsidP="00765DA9" w:rsidRDefault="00765DA9" w14:paraId="1E455BF6" w14:textId="77777777">
      <w:pPr>
        <w:jc w:val="right"/>
        <w:rPr>
          <w:rFonts w:cs="Times New Roman"/>
        </w:rPr>
      </w:pPr>
      <w:r w:rsidRPr="00765DA9">
        <w:rPr>
          <w:rFonts w:cs="Times New Roman"/>
        </w:rPr>
        <w:t>Nosūtīšanai: EIS</w:t>
      </w:r>
    </w:p>
    <w:p w:rsidRPr="000D239A" w:rsidR="00765DA9" w:rsidP="00765DA9" w:rsidRDefault="00765DA9" w14:paraId="65E5ABAE" w14:textId="77777777">
      <w:pPr>
        <w:jc w:val="right"/>
        <w:rPr>
          <w:rFonts w:cs="Times New Roman"/>
          <w:b/>
          <w:bCs/>
        </w:rPr>
      </w:pPr>
    </w:p>
    <w:p w:rsidRPr="000D239A" w:rsidR="00765DA9" w:rsidP="00765DA9" w:rsidRDefault="00765DA9" w14:paraId="68B64CA0" w14:textId="77777777">
      <w:pPr>
        <w:rPr>
          <w:rFonts w:cs="Times New Roman"/>
        </w:rPr>
      </w:pPr>
    </w:p>
    <w:p w:rsidRPr="000D239A" w:rsidR="00765DA9" w:rsidP="00765DA9" w:rsidRDefault="00765DA9" w14:paraId="34A69714" w14:textId="77777777">
      <w:pPr>
        <w:rPr>
          <w:rFonts w:cs="Times New Roman"/>
        </w:rPr>
      </w:pPr>
      <w:r w:rsidRPr="000D239A">
        <w:rPr>
          <w:rFonts w:cs="Times New Roman"/>
        </w:rPr>
        <w:t>Par iepirkuma LVC 2024/107/AC nolikumu</w:t>
      </w:r>
    </w:p>
    <w:p w:rsidRPr="000D239A" w:rsidR="00765DA9" w:rsidP="00765DA9" w:rsidRDefault="00765DA9" w14:paraId="75FEA4E4" w14:textId="77777777">
      <w:pPr>
        <w:rPr>
          <w:rFonts w:cs="Times New Roman"/>
        </w:rPr>
      </w:pPr>
    </w:p>
    <w:p w:rsidRPr="000D239A" w:rsidR="00765DA9" w:rsidP="00765DA9" w:rsidRDefault="00765DA9" w14:paraId="4508BBBC" w14:textId="77777777">
      <w:pPr>
        <w:pStyle w:val="Sarakstarindkopa"/>
        <w:numPr>
          <w:ilvl w:val="0"/>
          <w:numId w:val="1"/>
        </w:numPr>
        <w:spacing w:after="0"/>
        <w:rPr>
          <w:rFonts w:ascii="Times New Roman" w:hAnsi="Times New Roman" w:cs="Times New Roman"/>
          <w:b/>
          <w:bCs/>
        </w:rPr>
      </w:pPr>
      <w:r w:rsidRPr="000D239A">
        <w:rPr>
          <w:rFonts w:ascii="Times New Roman" w:hAnsi="Times New Roman" w:cs="Times New Roman"/>
          <w:b/>
          <w:bCs/>
        </w:rPr>
        <w:t>Jautājums:</w:t>
      </w:r>
    </w:p>
    <w:p w:rsidRPr="000D239A" w:rsidR="00765DA9" w:rsidP="00765DA9" w:rsidRDefault="00765DA9" w14:paraId="7B16ED57" w14:textId="77777777">
      <w:pPr>
        <w:rPr>
          <w:rFonts w:cs="Times New Roman"/>
          <w:i/>
          <w:iCs/>
        </w:rPr>
      </w:pPr>
      <w:r w:rsidRPr="000D239A">
        <w:rPr>
          <w:rFonts w:cs="Times New Roman"/>
          <w:i/>
          <w:iCs/>
        </w:rPr>
        <w:t xml:space="preserve">Nolikuma 2.pielikuma “Kvalifikācija” 2.1. apakšpunkts nosaka, ka Pretendentam (ja piedāvājums iesniegts atbilstoši šī nolikuma 4.1. punkta 4.1.2. vai 4.1.3. apakšpunkta, vai 10.5. punkta prasībām, dalībnieku, uzņēmēju pieredze skaitāma kopā) iepriekšējo 5 (piecu) gadu laikā no iepirkuma izsludināšanas un laika periodā līdz piedāvājumu iesniegšanas brīdim (no 2019.gada līdz piedāvājumu iesniegšanas brīdim), jābūt būvdarbu (būvdarbi šī nolikuma izpratnē ir – būves pārbūve, būves atjaunošana vai jaunbūve) veikšanas pieredzei. </w:t>
      </w:r>
    </w:p>
    <w:p w:rsidRPr="000D239A" w:rsidR="00765DA9" w:rsidP="00765DA9" w:rsidRDefault="00765DA9" w14:paraId="399C1ED6" w14:textId="77777777">
      <w:pPr>
        <w:rPr>
          <w:rFonts w:cs="Times New Roman"/>
          <w:i/>
          <w:iCs/>
        </w:rPr>
      </w:pPr>
      <w:r w:rsidRPr="000D239A">
        <w:rPr>
          <w:rFonts w:cs="Times New Roman"/>
          <w:i/>
          <w:iCs/>
        </w:rPr>
        <w:t>Lūgums Pasūtītāju skaidrot, vai Pretendenta pieredze tiks atzīta par atbilstošu nolikuma 2.1. punkta prasībām, ja objekta būvniecības darbi veikti laika periodā no 2018. līdz 2019.gadam, objekts pieņemts ekspluatācijā 2020.gadā.</w:t>
      </w:r>
    </w:p>
    <w:p w:rsidRPr="000D239A" w:rsidR="00765DA9" w:rsidP="00765DA9" w:rsidRDefault="00765DA9" w14:paraId="3557D7E0" w14:textId="77777777">
      <w:pPr>
        <w:rPr>
          <w:rFonts w:cs="Times New Roman"/>
        </w:rPr>
      </w:pPr>
    </w:p>
    <w:p w:rsidRPr="000D239A" w:rsidR="00765DA9" w:rsidP="00765DA9" w:rsidRDefault="00765DA9" w14:paraId="060187F1" w14:textId="77777777">
      <w:pPr>
        <w:pStyle w:val="Sarakstarindkopa"/>
        <w:numPr>
          <w:ilvl w:val="0"/>
          <w:numId w:val="2"/>
        </w:numPr>
        <w:spacing w:after="0"/>
        <w:rPr>
          <w:rFonts w:ascii="Times New Roman" w:hAnsi="Times New Roman" w:cs="Times New Roman"/>
          <w:b/>
          <w:bCs/>
        </w:rPr>
      </w:pPr>
      <w:r w:rsidRPr="000D239A">
        <w:rPr>
          <w:rFonts w:ascii="Times New Roman" w:hAnsi="Times New Roman" w:cs="Times New Roman"/>
          <w:b/>
          <w:bCs/>
        </w:rPr>
        <w:t xml:space="preserve">Atbilde: </w:t>
      </w:r>
    </w:p>
    <w:p w:rsidRPr="000D239A" w:rsidR="00765DA9" w:rsidP="00765DA9" w:rsidRDefault="00765DA9" w14:paraId="03C8DAAF" w14:textId="77777777">
      <w:pPr>
        <w:ind w:firstLine="360"/>
        <w:rPr>
          <w:rFonts w:cs="Times New Roman"/>
        </w:rPr>
      </w:pPr>
      <w:r w:rsidRPr="000D239A">
        <w:rPr>
          <w:rFonts w:cs="Times New Roman"/>
        </w:rPr>
        <w:t>Pamatojoties uz nolikuma 2.3. punktā noteikto: “Pretendentam jāiesniedz būvdarbu izpildi un objekta ekspluatācijā nodošanu apliecinošus dokumentus, kas pierāda tabulā norādīto līgumu atbilstību 2.1. punkta prasībām”, informējam, ka līgums, kurš pabeigts 2020. gadā, atbilst nolikuma izvirzītajām kvalifikācijas prasībām.</w:t>
      </w:r>
    </w:p>
    <w:p w:rsidRPr="000D239A" w:rsidR="00765DA9" w:rsidP="00765DA9" w:rsidRDefault="00765DA9" w14:paraId="4B7A0C8B" w14:textId="77777777">
      <w:pPr>
        <w:rPr>
          <w:rFonts w:cs="Times New Roman"/>
          <w:b/>
          <w:bCs/>
        </w:rPr>
      </w:pPr>
    </w:p>
    <w:p w:rsidRPr="000D239A" w:rsidR="00765DA9" w:rsidP="00765DA9" w:rsidRDefault="00765DA9" w14:paraId="24400757" w14:textId="77777777">
      <w:pPr>
        <w:pStyle w:val="Sarakstarindkopa"/>
        <w:numPr>
          <w:ilvl w:val="0"/>
          <w:numId w:val="1"/>
        </w:numPr>
        <w:spacing w:after="0"/>
        <w:rPr>
          <w:rFonts w:ascii="Times New Roman" w:hAnsi="Times New Roman" w:cs="Times New Roman"/>
          <w:b/>
          <w:bCs/>
        </w:rPr>
      </w:pPr>
      <w:r w:rsidRPr="000D239A">
        <w:rPr>
          <w:rFonts w:ascii="Times New Roman" w:hAnsi="Times New Roman" w:cs="Times New Roman"/>
          <w:b/>
          <w:bCs/>
        </w:rPr>
        <w:t>Jautājums:</w:t>
      </w:r>
    </w:p>
    <w:p w:rsidRPr="000D239A" w:rsidR="00765DA9" w:rsidP="00765DA9" w:rsidRDefault="00765DA9" w14:paraId="47665C16" w14:textId="77777777">
      <w:pPr>
        <w:rPr>
          <w:rFonts w:cs="Times New Roman"/>
          <w:i/>
          <w:iCs/>
        </w:rPr>
      </w:pPr>
      <w:r w:rsidRPr="000D239A">
        <w:rPr>
          <w:rFonts w:cs="Times New Roman"/>
          <w:i/>
          <w:iCs/>
        </w:rPr>
        <w:t xml:space="preserve">2024. gada 05. decembrī VSIA “Latvijas Valsts ceļi” (turpmāk – Pasūtītājs) elektroniskajā iepirkumu sistēmā ir izsludinājis iepirkumu – atklātu konkursu “Valsts galvenā autoceļa A6 Rīga – Daugavpils – Krāslava – Baltkrievijas robeža (Patarnieki) posma 212,20 – 223,90 km pārbūve” (iepirkuma identifikācijas Nr. LVC 2024/107/AC) (turpmāk – Iepirkums). Kā Iepirkuma piedāvājumu iesniegšanas termiņš ir noteikts 2025. gada 10. janvāris, kopumā piedāvājumu sagatavošanai paredzot 35 dienas. Taču, ievērtējot gaidāmās 5 svētku brīvdienas, praktiski ir noteikts minimālais iespējamais piedāvājumu iesniegšanas termiņš, saskaņā ar Ministru kabineta noteikumiem Nr. 107  - “Iepirkuma procedūru un metu konkursu norises kārtība”. </w:t>
      </w:r>
    </w:p>
    <w:p w:rsidRPr="000D239A" w:rsidR="00765DA9" w:rsidP="00765DA9" w:rsidRDefault="00765DA9" w14:paraId="3CE79CC5" w14:textId="77777777">
      <w:pPr>
        <w:rPr>
          <w:rFonts w:cs="Times New Roman"/>
          <w:i/>
          <w:iCs/>
        </w:rPr>
      </w:pPr>
      <w:r w:rsidRPr="000D239A">
        <w:rPr>
          <w:rFonts w:cs="Times New Roman"/>
          <w:i/>
          <w:iCs/>
        </w:rPr>
        <w:t>Vēlamies vērst Pasūtītāja uzmanību, ka ievērojot projekta apjomu, tai skaitā arī Iepirkuma nolikumā iekļautās jaunās prasības attiecībā uz darbu veikšanas kalendārā grafika detalizāciju, paredzot aizņemt daudz vairāk laika grafika un līdz ar to arī piedāvājuma sagatavošanai nekā iepriekš un ņemot vērā gaidāmās svētku brīvdienas un ar tām saistīto ietekmi, faktiskais piedāvājumu sagatavošanai paredzētais termiņš ir nepietiekošs, lai sagatavotu korektu piedāvājumu.</w:t>
      </w:r>
    </w:p>
    <w:p w:rsidRPr="000D239A" w:rsidR="00765DA9" w:rsidP="00765DA9" w:rsidRDefault="00765DA9" w14:paraId="1C76172C" w14:textId="77777777">
      <w:pPr>
        <w:rPr>
          <w:rFonts w:cs="Times New Roman"/>
          <w:i/>
          <w:iCs/>
        </w:rPr>
      </w:pPr>
      <w:r w:rsidRPr="000D239A">
        <w:rPr>
          <w:rFonts w:cs="Times New Roman"/>
          <w:i/>
          <w:iCs/>
        </w:rPr>
        <w:t xml:space="preserve">Lai pretendenti pilnvērtīgi sagatavotu piedāvājumu, tiem ir jākomunicē un jāsaņem informācija no vairākiem dažādu jomu komersantiem un organizācijām, kā būvmateriālu piegādātājiem, apdrošināšanas sabiedrībām, bankām, pakalpojumu sniedzējiem, projekta tehnisko noteikumu izdevējiem un citiem. Iepriekš uzskatītajiem saistībā ar svētku dienām un paredzamo darba dienu pārcelšanu, ir iespējama atšķirīga darba organizācija nekā  Ministru kabineta rīkojumā Nr. 348 ieteiktā. Kā piemēram, vairākiem no iepriekš minētajiem darbu organizācija neparedz vispār strādāt pārceltajās </w:t>
      </w:r>
      <w:r w:rsidRPr="000D239A">
        <w:rPr>
          <w:rFonts w:cs="Times New Roman"/>
          <w:i/>
          <w:iCs/>
        </w:rPr>
        <w:lastRenderedPageBreak/>
        <w:t xml:space="preserve">darba dienās vai arī pārceltās darba dienas tiek izmantotas kā atvaļinājuma dienas. Līdz ar to, nepieciešamās informācijas saņemšana, kas būtu izmantojama piedāvājuma sagatavošanai, šajā laikā var būt stipri apgrūtināta un reālā svētku dienu un to saistītā ietekme ir būtiski lielāka, nekā tās 5 dienas, kuras Pasūtītājs ir noteicis papildus minimālajam iespējamam piedāvājumu iesniegšanas termiņām. </w:t>
      </w:r>
    </w:p>
    <w:p w:rsidRPr="000D239A" w:rsidR="00765DA9" w:rsidP="00765DA9" w:rsidRDefault="00765DA9" w14:paraId="7963B225" w14:textId="77777777">
      <w:pPr>
        <w:rPr>
          <w:rFonts w:cs="Times New Roman"/>
          <w:i/>
          <w:iCs/>
        </w:rPr>
      </w:pPr>
      <w:r w:rsidRPr="000D239A">
        <w:rPr>
          <w:rFonts w:cs="Times New Roman"/>
          <w:i/>
          <w:iCs/>
        </w:rPr>
        <w:t xml:space="preserve">Saskaņā ar iepirkuma nolikumā iekļauto informāciju, būvdarbi var tikt uzsākti līdz pat 2025. gada 7. aprīlim, kas no šobrīd noteiktā piedāvājumu iesniegšanas termiņa sastāda turpat 3 mēnešus, jeb ¼ no gada. Bet piedāvājums ir jāuztur spēkā vispār līdz pat 2025. gada 04. jūlijam. Saskaņā ar Pasūtītāja iepirkumu plānu, šo Iepirkumu bija paredzēts arī tikai izsludināt 2025. gada janvārī. Turklāt arī projekta maksājuma noteikumi neparedz konkrēta apjoma izpildi un izmaksu kādā noteiktā termiņā. No kā var secināt, ka piedāvājumu iesniegšanas termiņa noteikšana 2025. gada 10. janvārī nav nedz saistīta ar Pasūtītāja iepriekš plānoto, nedz kādiem īpaši saspringtiem projekta izpildes apstākļiem un termiņiem, kas neļautu noteikt garāku piedāvājumu iesniegšana termiņu. </w:t>
      </w:r>
    </w:p>
    <w:p w:rsidRPr="000D239A" w:rsidR="00765DA9" w:rsidP="00765DA9" w:rsidRDefault="00765DA9" w14:paraId="00B63A5E" w14:textId="77777777">
      <w:pPr>
        <w:rPr>
          <w:rFonts w:cs="Times New Roman"/>
          <w:i/>
          <w:iCs/>
        </w:rPr>
      </w:pPr>
      <w:r w:rsidRPr="000D239A">
        <w:rPr>
          <w:rFonts w:cs="Times New Roman"/>
          <w:i/>
          <w:iCs/>
        </w:rPr>
        <w:t xml:space="preserve"> Pēc pašlaik Pasūtītāja publiskotās informācijas, šis var būt provizoriski apjoma ziņā lielākais Pasūtītāja plānotais būvdarbu iepirkums 2025. gadā, kam rūpīgi un laikietilpīgi sagatavots piedāvājums var panākt būtisku sabiedrības līdzekļu ekonomiju un sniegt pārliecību, ka objekta realizācijas laikā netiks risināti būtiski jautājumi, kuri varēja tikt atrisināti jau piedāvājumu sagatavošanas laikā (ja tam būtu bijis atvēlēts pietiekams termiņš).  Līdz ar to, izsvērta un pietiekami ilga piedāvājumu iesniegšanas termiņa noteikšana, ir arī Pasūtītāja, kā rūpīga un gādīga saimnieka interesēs. </w:t>
      </w:r>
    </w:p>
    <w:p w:rsidRPr="000D239A" w:rsidR="00765DA9" w:rsidP="00765DA9" w:rsidRDefault="00765DA9" w14:paraId="69E9E49D" w14:textId="77777777">
      <w:pPr>
        <w:rPr>
          <w:rFonts w:cs="Times New Roman"/>
          <w:i/>
          <w:iCs/>
        </w:rPr>
      </w:pPr>
      <w:r w:rsidRPr="000D239A">
        <w:rPr>
          <w:rFonts w:cs="Times New Roman"/>
          <w:i/>
          <w:iCs/>
        </w:rPr>
        <w:t>Tāpēc, ņemot vērā visu iepriekš minēto, lūdzam Pasūtītāju izmantojot Publisko iepirkumu likuma 35. panta (4) daļā paredzētas tiesības, rast iespēju noteikt par 14 dienām ilgāku piedāvājumu iesniegšanas termiņu, nekā šobrīd plānotais.</w:t>
      </w:r>
    </w:p>
    <w:p w:rsidRPr="000D239A" w:rsidR="00765DA9" w:rsidP="00765DA9" w:rsidRDefault="00765DA9" w14:paraId="4CF44B47" w14:textId="77777777">
      <w:pPr>
        <w:pStyle w:val="Sarakstarindkopa"/>
        <w:numPr>
          <w:ilvl w:val="0"/>
          <w:numId w:val="2"/>
        </w:numPr>
        <w:spacing w:after="0"/>
        <w:rPr>
          <w:rFonts w:ascii="Times New Roman" w:hAnsi="Times New Roman" w:cs="Times New Roman"/>
          <w:b/>
          <w:bCs/>
        </w:rPr>
      </w:pPr>
      <w:r w:rsidRPr="000D239A">
        <w:rPr>
          <w:rFonts w:ascii="Times New Roman" w:hAnsi="Times New Roman" w:cs="Times New Roman"/>
          <w:b/>
          <w:bCs/>
        </w:rPr>
        <w:t xml:space="preserve">Atbilde: </w:t>
      </w:r>
    </w:p>
    <w:p w:rsidRPr="000D239A" w:rsidR="00765DA9" w:rsidP="00765DA9" w:rsidRDefault="00765DA9" w14:paraId="52F8CBD7" w14:textId="77777777">
      <w:pPr>
        <w:ind w:firstLine="360"/>
        <w:rPr>
          <w:rFonts w:cs="Times New Roman"/>
        </w:rPr>
      </w:pPr>
      <w:bookmarkStart w:name="_Hlk185236905" w:id="4"/>
      <w:r w:rsidRPr="000D239A">
        <w:rPr>
          <w:rFonts w:cs="Times New Roman"/>
        </w:rPr>
        <w:t>Iepirkuma komisija ir izskatījusi iesniegto lūgumu un informē, ka sākotnēji noteiktais piedāvājumu iesniegšanas termiņš tiks pagarināts. Lūdzam sekot līdzi iepirkuma LVC 2024/107/AC publicētajiem grozījumiem Iepirkumu sistēmā.</w:t>
      </w:r>
    </w:p>
    <w:bookmarkEnd w:id="4"/>
    <w:p w:rsidRPr="000D239A" w:rsidR="00765DA9" w:rsidP="00765DA9" w:rsidRDefault="00765DA9" w14:paraId="2DB0EA46" w14:textId="77777777">
      <w:pPr>
        <w:rPr>
          <w:rFonts w:cs="Times New Roman"/>
          <w:b/>
          <w:bCs/>
        </w:rPr>
      </w:pPr>
    </w:p>
    <w:p w:rsidRPr="000D239A" w:rsidR="00765DA9" w:rsidP="00765DA9" w:rsidRDefault="00765DA9" w14:paraId="771839DF" w14:textId="77777777">
      <w:pPr>
        <w:pStyle w:val="Sarakstarindkopa"/>
        <w:numPr>
          <w:ilvl w:val="0"/>
          <w:numId w:val="1"/>
        </w:numPr>
        <w:spacing w:after="0"/>
        <w:rPr>
          <w:rFonts w:ascii="Times New Roman" w:hAnsi="Times New Roman" w:cs="Times New Roman"/>
          <w:b/>
          <w:bCs/>
        </w:rPr>
      </w:pPr>
      <w:r w:rsidRPr="000D239A">
        <w:rPr>
          <w:rFonts w:ascii="Times New Roman" w:hAnsi="Times New Roman" w:cs="Times New Roman"/>
          <w:b/>
          <w:bCs/>
        </w:rPr>
        <w:t>Jautājums:</w:t>
      </w:r>
    </w:p>
    <w:p w:rsidRPr="005609E1" w:rsidR="00765DA9" w:rsidP="00765DA9" w:rsidRDefault="00765DA9" w14:paraId="777113EC" w14:textId="77777777">
      <w:pPr>
        <w:rPr>
          <w:rFonts w:cs="Times New Roman"/>
          <w:i/>
          <w:iCs/>
        </w:rPr>
      </w:pPr>
      <w:r w:rsidRPr="005609E1">
        <w:rPr>
          <w:rFonts w:cs="Times New Roman"/>
          <w:i/>
          <w:iCs/>
        </w:rPr>
        <w:t>Iepirkuma nolikuma 2. pielikuma – Kvalifikācija 2. punkta – Pretendenta pieredze, apakšpunktā c) ir noteikta sekojoša specifiskās pieredzes prasība -  iii.</w:t>
      </w:r>
      <w:r w:rsidRPr="005609E1">
        <w:rPr>
          <w:rFonts w:cs="Times New Roman"/>
          <w:i/>
          <w:iCs/>
        </w:rPr>
        <w:tab/>
        <w:t xml:space="preserve">brauktuves plātnes vai monolītas laiduma konstrukcijas betonēšana ar būvdarbu apjomu vienā objektā ne mazāk kā 100 m³. </w:t>
      </w:r>
    </w:p>
    <w:p w:rsidRPr="005609E1" w:rsidR="00765DA9" w:rsidP="00765DA9" w:rsidRDefault="00765DA9" w14:paraId="481644F0" w14:textId="77777777">
      <w:pPr>
        <w:rPr>
          <w:rFonts w:cs="Times New Roman"/>
          <w:i/>
          <w:iCs/>
        </w:rPr>
      </w:pPr>
      <w:r w:rsidRPr="005609E1">
        <w:rPr>
          <w:rFonts w:cs="Times New Roman"/>
          <w:i/>
          <w:iCs/>
        </w:rPr>
        <w:t>Lūdzam skaidrot, vai šajā iepirkumā par atbilstošu noteiktajai specifisko būvdarbu pieredzes prasībai tiks atzīts, ja viena objekta ietvaros vairāku atsevišķu būvju monolītas laiduma konstrukcijas betonēšanas būvdarbu apjoms summāri kopā veidos vismaz 100 m³ apjomu?</w:t>
      </w:r>
    </w:p>
    <w:p w:rsidRPr="000D239A" w:rsidR="00765DA9" w:rsidP="00765DA9" w:rsidRDefault="00765DA9" w14:paraId="195F7CF0" w14:textId="77777777">
      <w:pPr>
        <w:pStyle w:val="Sarakstarindkopa"/>
        <w:numPr>
          <w:ilvl w:val="0"/>
          <w:numId w:val="2"/>
        </w:numPr>
        <w:spacing w:after="0"/>
        <w:rPr>
          <w:rFonts w:ascii="Times New Roman" w:hAnsi="Times New Roman" w:cs="Times New Roman"/>
          <w:b/>
          <w:bCs/>
        </w:rPr>
      </w:pPr>
      <w:r w:rsidRPr="000D239A">
        <w:rPr>
          <w:rFonts w:ascii="Times New Roman" w:hAnsi="Times New Roman" w:cs="Times New Roman"/>
          <w:b/>
          <w:bCs/>
        </w:rPr>
        <w:t xml:space="preserve">Atbilde: </w:t>
      </w:r>
    </w:p>
    <w:p w:rsidR="00765DA9" w:rsidP="00765DA9" w:rsidRDefault="00765DA9" w14:paraId="7F48BD2E" w14:textId="77777777">
      <w:pPr>
        <w:rPr>
          <w:rFonts w:cs="Times New Roman"/>
        </w:rPr>
      </w:pPr>
      <w:r w:rsidRPr="000D239A">
        <w:rPr>
          <w:rFonts w:cs="Times New Roman"/>
        </w:rPr>
        <w:t>Kā atbilstoša pieredze tiks uzskatīta vienas atsevišķas būves brauktuves plātnes vai monolītas laiduma konstrukcijas betonēšana ar būvdarbu apjomu ne mazāku kā 100 m³.</w:t>
      </w:r>
    </w:p>
    <w:p w:rsidRPr="000D239A" w:rsidR="00765DA9" w:rsidP="00765DA9" w:rsidRDefault="00765DA9" w14:paraId="248E7E2E" w14:textId="77777777">
      <w:pPr>
        <w:rPr>
          <w:rFonts w:cs="Times New Roman"/>
        </w:rPr>
      </w:pPr>
    </w:p>
    <w:p w:rsidRPr="000D239A" w:rsidR="00765DA9" w:rsidP="00765DA9" w:rsidRDefault="00765DA9" w14:paraId="098B76EB" w14:textId="77777777">
      <w:pPr>
        <w:pStyle w:val="Sarakstarindkopa"/>
        <w:numPr>
          <w:ilvl w:val="0"/>
          <w:numId w:val="1"/>
        </w:numPr>
        <w:spacing w:after="0"/>
        <w:rPr>
          <w:rFonts w:ascii="Times New Roman" w:hAnsi="Times New Roman" w:cs="Times New Roman"/>
          <w:b/>
          <w:bCs/>
        </w:rPr>
      </w:pPr>
      <w:r w:rsidRPr="000D239A">
        <w:rPr>
          <w:rFonts w:ascii="Times New Roman" w:hAnsi="Times New Roman" w:cs="Times New Roman"/>
          <w:b/>
          <w:bCs/>
        </w:rPr>
        <w:t>Jautājums:</w:t>
      </w:r>
    </w:p>
    <w:p w:rsidRPr="005609E1" w:rsidR="00765DA9" w:rsidP="00765DA9" w:rsidRDefault="00765DA9" w14:paraId="465DBE6F" w14:textId="77777777">
      <w:pPr>
        <w:rPr>
          <w:rFonts w:cs="Times New Roman"/>
          <w:i/>
          <w:iCs/>
        </w:rPr>
      </w:pPr>
      <w:r w:rsidRPr="005609E1">
        <w:rPr>
          <w:rFonts w:cs="Times New Roman"/>
          <w:i/>
          <w:iCs/>
        </w:rPr>
        <w:t>Līdzīgi kā “Valsts galveno autoceļu A14 Daugavpils apvedceļš (Kalkūni – Tilti) posma 8,315 – 16,700 km un A6 Rīga – Daugavpils – Krāslava – Baltkrievijas robeža (Patarnieki) posma 223,880 – 224,800 km pārbūve” (ID Nr. 2024/105/AC)” iepirkumā, arī šajā projektā pretendenti ir atkarīgi no informācijas saņemšanas no dažādiem piegādātājiem un</w:t>
      </w:r>
      <w:r w:rsidRPr="000D239A">
        <w:rPr>
          <w:rFonts w:cs="Times New Roman"/>
        </w:rPr>
        <w:t xml:space="preserve"> </w:t>
      </w:r>
      <w:r w:rsidRPr="005609E1">
        <w:rPr>
          <w:rFonts w:cs="Times New Roman"/>
          <w:i/>
          <w:iCs/>
        </w:rPr>
        <w:t>organizācijām, tostarp apdrošināšanas kompānijām, bankām, materiālu piegādātājiem un pakalpojumu sniedzējiem. Svētku laikā un darba dienu pārcelšanas dēļ to darba organizācija var atšķirties no paredzamās, kas var radīt aizkavējumus būtiskas informācijas saņemšanā.</w:t>
      </w:r>
    </w:p>
    <w:p w:rsidR="00765DA9" w:rsidP="00765DA9" w:rsidRDefault="00765DA9" w14:paraId="155F707C" w14:textId="77777777">
      <w:pPr>
        <w:rPr>
          <w:rFonts w:cs="Times New Roman"/>
          <w:i/>
          <w:iCs/>
        </w:rPr>
      </w:pPr>
      <w:r w:rsidRPr="005609E1">
        <w:rPr>
          <w:rFonts w:cs="Times New Roman"/>
          <w:i/>
          <w:iCs/>
        </w:rPr>
        <w:t>Ņemot vērā līdzīgo situāciju ar “Valsts galveno autoceļu A14 Daugavpils apvedceļš (Kalkūni – Tilti) posma 8,315 – 16,700 km un A6 Rīga – Daugavpils – Krāslava – Baltkrievijas robeža (Patarnieki) posma 223,880 – 224,800 km pārbūve” (ID Nr. 2024/105/AC)” iepirkumu, lūdzam izmantot Publisko iepirkumu likuma 35. panta (4) daļā noteiktās tiesības un pagarināt piedāvājumu iesniegšanas termiņu par vismaz 14 dienām. Tas nodrošinātu godīgu un kvalitatīvu iepirkuma norisi, kā arī veicinātu efektīvu sabiedrisko līdzekļu izmantošanu.</w:t>
      </w:r>
    </w:p>
    <w:p w:rsidRPr="005609E1" w:rsidR="00765DA9" w:rsidP="00765DA9" w:rsidRDefault="00765DA9" w14:paraId="096AF574" w14:textId="77777777">
      <w:pPr>
        <w:rPr>
          <w:rFonts w:cs="Times New Roman"/>
          <w:i/>
          <w:iCs/>
        </w:rPr>
      </w:pPr>
    </w:p>
    <w:p w:rsidRPr="000D239A" w:rsidR="00765DA9" w:rsidP="00765DA9" w:rsidRDefault="00765DA9" w14:paraId="675723A7" w14:textId="77777777">
      <w:pPr>
        <w:pStyle w:val="Sarakstarindkopa"/>
        <w:numPr>
          <w:ilvl w:val="0"/>
          <w:numId w:val="2"/>
        </w:numPr>
        <w:spacing w:after="0"/>
        <w:rPr>
          <w:rFonts w:ascii="Times New Roman" w:hAnsi="Times New Roman" w:cs="Times New Roman"/>
          <w:b/>
          <w:bCs/>
        </w:rPr>
      </w:pPr>
      <w:r w:rsidRPr="000D239A">
        <w:rPr>
          <w:rFonts w:ascii="Times New Roman" w:hAnsi="Times New Roman" w:cs="Times New Roman"/>
          <w:b/>
          <w:bCs/>
        </w:rPr>
        <w:t xml:space="preserve">Atbilde: </w:t>
      </w:r>
    </w:p>
    <w:p w:rsidRPr="000D239A" w:rsidR="00765DA9" w:rsidP="00765DA9" w:rsidRDefault="00765DA9" w14:paraId="14FFA692" w14:textId="77777777">
      <w:pPr>
        <w:rPr>
          <w:rFonts w:cs="Times New Roman"/>
        </w:rPr>
      </w:pPr>
      <w:r w:rsidRPr="005609E1">
        <w:rPr>
          <w:rFonts w:cs="Times New Roman"/>
        </w:rPr>
        <w:t>Iepirkuma komisija ir izskatījusi iesniegto lūgumu un informē, ka sākotnēji noteiktais piedāvājumu iesniegšanas termiņš tiks pagarināts. Lūdzam sekot līdzi iepirkuma LVC</w:t>
      </w:r>
      <w:r>
        <w:rPr>
          <w:rFonts w:cs="Times New Roman"/>
        </w:rPr>
        <w:t> </w:t>
      </w:r>
      <w:r w:rsidRPr="005609E1">
        <w:rPr>
          <w:rFonts w:cs="Times New Roman"/>
        </w:rPr>
        <w:t>2024/107/AC publicētajiem grozījumiem Iepirkumu sistēmā.</w:t>
      </w:r>
    </w:p>
    <w:p w:rsidRPr="000D239A" w:rsidR="00765DA9" w:rsidP="00765DA9" w:rsidRDefault="00765DA9" w14:paraId="2EA5EDE8" w14:textId="77777777">
      <w:pPr>
        <w:rPr>
          <w:rFonts w:cs="Times New Roman"/>
          <w:b/>
          <w:bCs/>
        </w:rPr>
      </w:pPr>
    </w:p>
    <w:p w:rsidRPr="000D239A" w:rsidR="00765DA9" w:rsidP="00765DA9" w:rsidRDefault="00765DA9" w14:paraId="2EA49FF8" w14:textId="77777777">
      <w:pPr>
        <w:pStyle w:val="Sarakstarindkopa"/>
        <w:numPr>
          <w:ilvl w:val="0"/>
          <w:numId w:val="1"/>
        </w:numPr>
        <w:spacing w:after="0"/>
        <w:rPr>
          <w:rFonts w:ascii="Times New Roman" w:hAnsi="Times New Roman" w:cs="Times New Roman"/>
          <w:b/>
          <w:bCs/>
        </w:rPr>
      </w:pPr>
      <w:r w:rsidRPr="000D239A">
        <w:rPr>
          <w:rFonts w:ascii="Times New Roman" w:hAnsi="Times New Roman" w:cs="Times New Roman"/>
          <w:b/>
          <w:bCs/>
        </w:rPr>
        <w:t>Jautājums:</w:t>
      </w:r>
    </w:p>
    <w:p w:rsidRPr="005609E1" w:rsidR="00765DA9" w:rsidP="00765DA9" w:rsidRDefault="00765DA9" w14:paraId="7C99B9E4" w14:textId="77777777">
      <w:pPr>
        <w:rPr>
          <w:rFonts w:cs="Times New Roman"/>
          <w:i/>
          <w:iCs/>
        </w:rPr>
      </w:pPr>
      <w:r w:rsidRPr="005609E1">
        <w:rPr>
          <w:rFonts w:cs="Times New Roman"/>
          <w:i/>
          <w:iCs/>
        </w:rPr>
        <w:t>Atklāta konkursa “Valsts galvenā autoceļa A6 Rīga – Daugavpils – Krāslava – Baltkrievijas robeža (Patarnieki) posma 212,20 – 223,90 km pārbūve”, id. Nr. LVC 2024/107/AC,  piedāvājuma iesniegšanas termiņš ir noteikts 2025. gada 10. janvāris.</w:t>
      </w:r>
    </w:p>
    <w:p w:rsidR="00765DA9" w:rsidP="00765DA9" w:rsidRDefault="00765DA9" w14:paraId="307D6700" w14:textId="77777777">
      <w:pPr>
        <w:rPr>
          <w:rFonts w:cs="Times New Roman"/>
          <w:i/>
          <w:iCs/>
        </w:rPr>
      </w:pPr>
      <w:r w:rsidRPr="005609E1">
        <w:rPr>
          <w:rFonts w:cs="Times New Roman"/>
          <w:i/>
          <w:iCs/>
        </w:rPr>
        <w:t>Ņemot vērā projekta sarežģītību, garās svētku brīvdienas un ar tām saistīto ietekmi uz pilnvērtīga un pamatota piedāvājuma sagatavošanu, lūdzam Pasūtītāju pagarināt piedāvājuma iesniegšanas termiņu.</w:t>
      </w:r>
    </w:p>
    <w:p w:rsidRPr="005609E1" w:rsidR="00765DA9" w:rsidP="00765DA9" w:rsidRDefault="00765DA9" w14:paraId="55E5388D" w14:textId="77777777">
      <w:pPr>
        <w:rPr>
          <w:rFonts w:cs="Times New Roman"/>
          <w:i/>
          <w:iCs/>
        </w:rPr>
      </w:pPr>
    </w:p>
    <w:p w:rsidRPr="000D239A" w:rsidR="00765DA9" w:rsidP="00765DA9" w:rsidRDefault="00765DA9" w14:paraId="55B752FC" w14:textId="77777777">
      <w:pPr>
        <w:pStyle w:val="Sarakstarindkopa"/>
        <w:numPr>
          <w:ilvl w:val="0"/>
          <w:numId w:val="2"/>
        </w:numPr>
        <w:spacing w:after="0"/>
        <w:rPr>
          <w:rFonts w:ascii="Times New Roman" w:hAnsi="Times New Roman" w:cs="Times New Roman"/>
          <w:b/>
          <w:bCs/>
        </w:rPr>
      </w:pPr>
      <w:r w:rsidRPr="000D239A">
        <w:rPr>
          <w:rFonts w:ascii="Times New Roman" w:hAnsi="Times New Roman" w:cs="Times New Roman"/>
          <w:b/>
          <w:bCs/>
        </w:rPr>
        <w:t xml:space="preserve">Atbilde: </w:t>
      </w:r>
    </w:p>
    <w:p w:rsidRPr="00417FC8" w:rsidR="00765DA9" w:rsidP="00765DA9" w:rsidRDefault="00765DA9" w14:paraId="74F77E9C" w14:textId="77777777">
      <w:pPr>
        <w:rPr>
          <w:rFonts w:cs="Times New Roman"/>
        </w:rPr>
      </w:pPr>
      <w:r w:rsidRPr="00417FC8">
        <w:rPr>
          <w:rFonts w:cs="Times New Roman"/>
        </w:rPr>
        <w:t>Iepirkuma komisija ir izskatījusi iesniegto lūgumu un informē, ka sākotnēji noteiktais piedāvājumu iesniegšanas termiņš tiks pagarināts. Lūdzam sekot līdzi iepirkuma LVC 2024/107/AC publicētajiem grozījumiem Iepirkumu sistēmā.</w:t>
      </w:r>
    </w:p>
    <w:p w:rsidRPr="000D239A" w:rsidR="00765DA9" w:rsidP="00765DA9" w:rsidRDefault="00765DA9" w14:paraId="55C12A8B" w14:textId="77777777">
      <w:pPr>
        <w:rPr>
          <w:rFonts w:cs="Times New Roman"/>
          <w:b/>
          <w:bCs/>
        </w:rPr>
      </w:pPr>
    </w:p>
    <w:p w:rsidRPr="00A56411" w:rsidR="00BC1E6B" w:rsidP="00095A94" w:rsidRDefault="00BC1E6B" w14:paraId="3BC56175" w14:textId="77777777">
      <w:pPr>
        <w:widowControl w:val="0"/>
        <w:autoSpaceDE w:val="0"/>
        <w:autoSpaceDN w:val="0"/>
        <w:adjustRightInd w:val="0"/>
        <w:rPr>
          <w:rFonts w:eastAsia="Times New Roman" w:cs="Times New Roman"/>
          <w:iCs/>
          <w:szCs w:val="24"/>
        </w:rPr>
      </w:pPr>
    </w:p>
    <w:tbl>
      <w:tblPr>
        <w:tblStyle w:val="Reatabula1"/>
        <w:tblW w:w="992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395"/>
        <w:gridCol w:w="1984"/>
        <w:gridCol w:w="3544"/>
      </w:tblGrid>
      <w:tr w:rsidRPr="000A4077" w:rsidR="000A4077" w:rsidTr="000A4077" w14:paraId="1BD23762" w14:textId="77777777">
        <w:tc>
          <w:tcPr>
            <w:tcW w:w="4395" w:type="dxa"/>
          </w:tcPr>
          <w:p w:rsidRPr="000A4077" w:rsidR="000A4077" w:rsidP="000A4077" w:rsidRDefault="00161499" w14:paraId="3106EF87" w14:textId="4572B30C">
            <w:pPr>
              <w:widowControl w:val="0"/>
              <w:autoSpaceDE w:val="0"/>
              <w:autoSpaceDN w:val="0"/>
              <w:adjustRightInd w:val="0"/>
              <w:rPr>
                <w:i/>
                <w:iCs/>
                <w:sz w:val="24"/>
                <w:szCs w:val="24"/>
              </w:rPr>
            </w:pPr>
            <w:r>
              <w:rPr>
                <w:iCs/>
                <w:sz w:val="24"/>
                <w:szCs w:val="24"/>
              </w:rPr>
              <w:t>Iepirkuma komisijas priekšsēdētājs</w:t>
            </w:r>
          </w:p>
        </w:tc>
        <w:tc>
          <w:tcPr>
            <w:tcW w:w="1984" w:type="dxa"/>
          </w:tcPr>
          <w:p w:rsidRPr="000A4077" w:rsidR="000A4077" w:rsidP="000A4077" w:rsidRDefault="000A4077" w14:paraId="721FEC00" w14:textId="77777777">
            <w:pPr>
              <w:widowControl w:val="0"/>
              <w:autoSpaceDE w:val="0"/>
              <w:autoSpaceDN w:val="0"/>
              <w:adjustRightInd w:val="0"/>
              <w:jc w:val="center"/>
              <w:rPr>
                <w:i/>
                <w:iCs/>
                <w:sz w:val="24"/>
                <w:szCs w:val="24"/>
              </w:rPr>
            </w:pPr>
          </w:p>
        </w:tc>
        <w:tc>
          <w:tcPr>
            <w:tcW w:w="3544" w:type="dxa"/>
            <w:vAlign w:val="bottom"/>
          </w:tcPr>
          <w:p w:rsidRPr="000A4077" w:rsidR="000A4077" w:rsidP="000A4077" w:rsidRDefault="00374261" w14:paraId="4DADB3A9" w14:textId="4C08E755">
            <w:pPr>
              <w:widowControl w:val="0"/>
              <w:autoSpaceDE w:val="0"/>
              <w:autoSpaceDN w:val="0"/>
              <w:adjustRightInd w:val="0"/>
              <w:jc w:val="right"/>
              <w:rPr>
                <w:i/>
                <w:iCs/>
                <w:sz w:val="24"/>
                <w:szCs w:val="24"/>
              </w:rPr>
            </w:pPr>
            <w:r>
              <w:rPr>
                <w:iCs/>
                <w:sz w:val="24"/>
                <w:szCs w:val="24"/>
              </w:rPr>
              <w:t xml:space="preserve">  </w:t>
            </w:r>
            <w:bookmarkStart w:name="parak_nos" w:id="5"/>
            <w:r>
              <w:rPr>
                <w:iCs/>
                <w:sz w:val="24"/>
                <w:szCs w:val="24"/>
              </w:rPr>
              <w:t>G. Alberiņš</w:t>
            </w:r>
            <w:bookmarkEnd w:id="5"/>
          </w:p>
        </w:tc>
      </w:tr>
      <w:tr w:rsidRPr="000A4077" w:rsidR="000A4077" w:rsidTr="000A4077" w14:paraId="45D86D2E" w14:textId="77777777">
        <w:tc>
          <w:tcPr>
            <w:tcW w:w="4395" w:type="dxa"/>
          </w:tcPr>
          <w:p w:rsidRPr="000A4077" w:rsidR="000A4077" w:rsidP="000A4077" w:rsidRDefault="000A4077" w14:paraId="6AA36E09" w14:textId="77777777">
            <w:pPr>
              <w:widowControl w:val="0"/>
              <w:autoSpaceDE w:val="0"/>
              <w:autoSpaceDN w:val="0"/>
              <w:adjustRightInd w:val="0"/>
              <w:rPr>
                <w:i/>
                <w:iCs/>
                <w:sz w:val="24"/>
                <w:szCs w:val="24"/>
              </w:rPr>
            </w:pPr>
          </w:p>
        </w:tc>
        <w:tc>
          <w:tcPr>
            <w:tcW w:w="1984" w:type="dxa"/>
          </w:tcPr>
          <w:p w:rsidRPr="000A4077" w:rsidR="000A4077" w:rsidP="000A4077" w:rsidRDefault="000A4077" w14:paraId="1AC13B65" w14:textId="77777777">
            <w:pPr>
              <w:widowControl w:val="0"/>
              <w:autoSpaceDE w:val="0"/>
              <w:autoSpaceDN w:val="0"/>
              <w:adjustRightInd w:val="0"/>
              <w:jc w:val="right"/>
              <w:rPr>
                <w:i/>
                <w:iCs/>
                <w:sz w:val="24"/>
                <w:szCs w:val="24"/>
              </w:rPr>
            </w:pPr>
          </w:p>
        </w:tc>
        <w:tc>
          <w:tcPr>
            <w:tcW w:w="3544" w:type="dxa"/>
            <w:vAlign w:val="bottom"/>
          </w:tcPr>
          <w:p w:rsidRPr="000A4077" w:rsidR="000A4077" w:rsidP="000A4077" w:rsidRDefault="000A4077" w14:paraId="0210494B" w14:textId="77777777">
            <w:pPr>
              <w:widowControl w:val="0"/>
              <w:autoSpaceDE w:val="0"/>
              <w:autoSpaceDN w:val="0"/>
              <w:adjustRightInd w:val="0"/>
              <w:rPr>
                <w:i/>
                <w:iCs/>
                <w:sz w:val="24"/>
                <w:szCs w:val="24"/>
              </w:rPr>
            </w:pPr>
          </w:p>
        </w:tc>
      </w:tr>
    </w:tbl>
    <w:p w:rsidRPr="000A4077" w:rsidR="000A4077" w:rsidP="000A4077" w:rsidRDefault="000A4077" w14:paraId="1AE15AA0" w14:textId="77777777">
      <w:pPr>
        <w:widowControl w:val="0"/>
        <w:autoSpaceDE w:val="0"/>
        <w:autoSpaceDN w:val="0"/>
        <w:adjustRightInd w:val="0"/>
        <w:jc w:val="left"/>
        <w:rPr>
          <w:rFonts w:eastAsia="Times New Roman" w:cs="Times New Roman"/>
          <w:iCs/>
          <w:szCs w:val="24"/>
        </w:rPr>
      </w:pPr>
    </w:p>
    <w:tbl>
      <w:tblPr>
        <w:tblpPr w:leftFromText="180" w:rightFromText="180" w:vertAnchor="text" w:tblpY="12"/>
        <w:tblW w:w="0" w:type="auto"/>
        <w:tblLook w:val="04A0" w:firstRow="1" w:lastRow="0" w:firstColumn="1" w:lastColumn="0" w:noHBand="0" w:noVBand="1"/>
      </w:tblPr>
      <w:tblGrid>
        <w:gridCol w:w="9072"/>
      </w:tblGrid>
      <w:tr w:rsidRPr="000A4077" w:rsidR="000A4077" w:rsidTr="00B55A9B" w14:paraId="30ED3031" w14:textId="77777777">
        <w:trPr>
          <w:cantSplit/>
          <w:trHeight w:val="579"/>
        </w:trPr>
        <w:tc>
          <w:tcPr>
            <w:tcW w:w="9072" w:type="dxa"/>
          </w:tcPr>
          <w:tbl>
            <w:tblPr>
              <w:tblW w:w="0" w:type="auto"/>
              <w:tblInd w:w="567" w:type="dxa"/>
              <w:tblLook w:val="04A0" w:firstRow="1" w:lastRow="0" w:firstColumn="1" w:lastColumn="0" w:noHBand="0" w:noVBand="1"/>
            </w:tblPr>
            <w:tblGrid>
              <w:gridCol w:w="7793"/>
            </w:tblGrid>
            <w:tr w:rsidRPr="000A4077" w:rsidR="000A4077" w:rsidTr="000A4077" w14:paraId="0E51D166" w14:textId="77777777">
              <w:trPr>
                <w:cantSplit/>
                <w:trHeight w:val="207"/>
              </w:trPr>
              <w:tc>
                <w:tcPr>
                  <w:tcW w:w="7793" w:type="dxa"/>
                </w:tcPr>
                <w:p w:rsidRPr="000A4077" w:rsidR="000A4077" w:rsidP="000A4077" w:rsidRDefault="000A4077" w14:paraId="525E7F98" w14:textId="3F28882B">
                  <w:pPr>
                    <w:framePr w:hSpace="180" w:wrap="around" w:hAnchor="text" w:vAnchor="text" w:y="12"/>
                    <w:widowControl w:val="0"/>
                    <w:ind w:left="102"/>
                    <w:jc w:val="left"/>
                    <w:rPr>
                      <w:rFonts w:eastAsia="Times New Roman" w:cs="Times New Roman"/>
                      <w:szCs w:val="24"/>
                      <w:lang w:eastAsia="lv-LV"/>
                    </w:rPr>
                  </w:pPr>
                  <w:bookmarkStart w:name="edoc_info" w:colFirst="0" w:colLast="0" w:id="6"/>
                  <w:r>
                    <w:rPr>
                      <w:rFonts w:eastAsia="Times New Roman" w:cs="Times New Roman"/>
                      <w:szCs w:val="24"/>
                      <w:lang w:eastAsia="lv-LV"/>
                    </w:rPr>
                    <w:t>D</w:t>
                  </w:r>
                  <w:r w:rsidRPr="000A4077">
                    <w:rPr>
                      <w:rFonts w:eastAsia="Times New Roman" w:cs="Times New Roman"/>
                      <w:szCs w:val="24"/>
                      <w:lang w:eastAsia="lv-LV"/>
                    </w:rPr>
                    <w:t>okuments ir parakstīts ar drošu elektronisko parakstu un satur laika</w:t>
                  </w:r>
                  <w:r>
                    <w:rPr>
                      <w:rFonts w:eastAsia="Times New Roman" w:cs="Times New Roman"/>
                      <w:szCs w:val="24"/>
                      <w:lang w:eastAsia="lv-LV"/>
                    </w:rPr>
                    <w:t xml:space="preserve"> </w:t>
                  </w:r>
                  <w:r w:rsidRPr="000A4077">
                    <w:rPr>
                      <w:rFonts w:eastAsia="Times New Roman" w:cs="Times New Roman"/>
                      <w:szCs w:val="24"/>
                      <w:lang w:eastAsia="lv-LV"/>
                    </w:rPr>
                    <w:t>zīmogu</w:t>
                  </w:r>
                  <w:r>
                    <w:rPr>
                      <w:rFonts w:eastAsia="Times New Roman" w:cs="Times New Roman"/>
                      <w:szCs w:val="24"/>
                      <w:lang w:eastAsia="lv-LV"/>
                    </w:rPr>
                    <w:t>.</w:t>
                  </w:r>
                </w:p>
              </w:tc>
            </w:tr>
          </w:tbl>
          <w:p w:rsidRPr="000A4077" w:rsidR="000A4077" w:rsidP="000A4077" w:rsidRDefault="000A4077" w14:paraId="73DAEE19" w14:textId="77777777">
            <w:pPr>
              <w:widowControl w:val="0"/>
              <w:spacing w:before="60" w:after="60" w:line="360" w:lineRule="auto"/>
              <w:rPr>
                <w:rFonts w:eastAsia="Times New Roman" w:cs="Times New Roman"/>
                <w:i/>
                <w:szCs w:val="20"/>
                <w:lang w:val="de-DE" w:eastAsia="lv-LV"/>
              </w:rPr>
            </w:pPr>
          </w:p>
        </w:tc>
      </w:tr>
      <w:bookmarkEnd w:id="6"/>
    </w:tbl>
    <w:p w:rsidRPr="000A4077" w:rsidR="000A4077" w:rsidP="000A4077" w:rsidRDefault="000A4077" w14:paraId="165E8C10" w14:textId="77777777">
      <w:pPr>
        <w:keepLines/>
        <w:widowControl w:val="0"/>
        <w:spacing w:before="120"/>
        <w:jc w:val="left"/>
        <w:rPr>
          <w:rFonts w:eastAsia="Times New Roman" w:cs="Times New Roman"/>
          <w:sz w:val="26"/>
          <w:szCs w:val="20"/>
        </w:rPr>
      </w:pPr>
    </w:p>
    <w:p w:rsidR="000A4077" w:rsidP="000A4077" w:rsidRDefault="000A4077" w14:paraId="3A8102DE" w14:textId="77777777">
      <w:pPr>
        <w:widowControl w:val="0"/>
        <w:autoSpaceDE w:val="0"/>
        <w:autoSpaceDN w:val="0"/>
        <w:adjustRightInd w:val="0"/>
        <w:jc w:val="left"/>
        <w:rPr>
          <w:rFonts w:eastAsia="Times New Roman" w:cs="Times New Roman"/>
          <w:iCs/>
          <w:szCs w:val="20"/>
        </w:rPr>
      </w:pPr>
    </w:p>
    <w:p w:rsidR="000A4077" w:rsidP="000A4077" w:rsidRDefault="000A4077" w14:paraId="7ED6E80E" w14:textId="77777777">
      <w:pPr>
        <w:widowControl w:val="0"/>
        <w:autoSpaceDE w:val="0"/>
        <w:autoSpaceDN w:val="0"/>
        <w:adjustRightInd w:val="0"/>
        <w:jc w:val="left"/>
        <w:rPr>
          <w:rFonts w:eastAsia="Times New Roman" w:cs="Times New Roman"/>
          <w:iCs/>
          <w:szCs w:val="20"/>
        </w:rPr>
      </w:pPr>
    </w:p>
    <w:p w:rsidRPr="001D744F" w:rsidR="000A4077" w:rsidP="000A4077" w:rsidRDefault="000A4077" w14:paraId="4430077F" w14:textId="0257D6C5">
      <w:pPr>
        <w:widowControl w:val="0"/>
        <w:autoSpaceDE w:val="0"/>
        <w:autoSpaceDN w:val="0"/>
        <w:adjustRightInd w:val="0"/>
        <w:jc w:val="left"/>
        <w:rPr>
          <w:rFonts w:eastAsia="Times New Roman" w:cs="Times New Roman"/>
          <w:b/>
          <w:bCs/>
          <w:iCs/>
          <w:szCs w:val="24"/>
        </w:rPr>
      </w:pPr>
      <w:bookmarkStart w:name="sagatavoja" w:id="7"/>
      <w:r>
        <w:rPr>
          <w:rFonts w:eastAsia="Times New Roman" w:cs="Times New Roman"/>
          <w:iCs/>
          <w:szCs w:val="24"/>
        </w:rPr>
        <w:t>Kārkliņa 67028376,</w:t>
      </w:r>
      <w:r>
        <w:rPr>
          <w:rFonts w:eastAsia="Times New Roman" w:cs="Times New Roman"/>
          <w:iCs/>
          <w:szCs w:val="24"/>
        </w:rPr>
        <w:br/>
        <w:t>laura.karklina@lvceli.lv</w:t>
      </w:r>
    </w:p>
    <w:bookmarkEnd w:id="0"/>
    <w:bookmarkEnd w:id="3"/>
    <w:bookmarkEnd w:id="7"/>
    <w:p w:rsidRPr="00FC62CB" w:rsidR="002214AB" w:rsidP="008C28C5" w:rsidRDefault="002214AB" w14:paraId="2953468E" w14:textId="77777777">
      <w:pPr>
        <w:pStyle w:val="Veidlapam"/>
      </w:pPr>
    </w:p>
    <w:p w:rsidR="00211DCE" w:rsidP="00FE6A34" w:rsidRDefault="00211DCE" w14:paraId="7AC66F34" w14:textId="00BC0A8D"/>
    <w:p w:rsidR="002214AB" w:rsidP="00211DCE" w:rsidRDefault="002214AB" w14:paraId="6CF7FD44" w14:textId="3A8E8231"/>
    <w:sectPr w:rsidR="002214AB" w:rsidSect="00991C7E">
      <w:headerReference w:type="default" r:id="rId8"/>
      <w:footerReference w:type="default" r:id="rId9"/>
      <w:headerReference w:type="first" r:id="rId10"/>
      <w:footerReference w:type="first" r:id="rId11"/>
      <w:pgSz w:w="11906" w:h="16838"/>
      <w:pgMar w:top="1134" w:right="851" w:bottom="1440" w:left="1134" w:header="0"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4199326" w14:textId="77777777" w:rsidR="00A667B2" w:rsidRDefault="00A667B2" w:rsidP="00437C2F">
      <w:r>
        <w:separator/>
      </w:r>
    </w:p>
  </w:endnote>
  <w:endnote w:type="continuationSeparator" w:id="0">
    <w:p w14:paraId="73E3C65E" w14:textId="77777777" w:rsidR="00A667B2" w:rsidRDefault="00A667B2" w:rsidP="00437C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imes New Roman BaltRim">
    <w:altName w:val="Times New Roman"/>
    <w:charset w:val="00"/>
    <w:family w:val="roman"/>
    <w:pitch w:val="variable"/>
    <w:sig w:usb0="00000287" w:usb1="00000000" w:usb2="00000000" w:usb3="00000000" w:csb0="0000009F" w:csb1="00000000"/>
  </w:font>
  <w:font w:name="Montserrat">
    <w:altName w:val="Montserrat"/>
    <w:panose1 w:val="00000500000000000000"/>
    <w:charset w:val="00"/>
    <w:family w:val="modern"/>
    <w:notTrueType/>
    <w:pitch w:val="variable"/>
    <w:sig w:usb0="2000020F" w:usb1="00000003" w:usb2="00000000" w:usb3="00000000" w:csb0="00000197"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73298615"/>
      <w:docPartObj>
        <w:docPartGallery w:val="Page Numbers (Bottom of Page)"/>
        <w:docPartUnique/>
      </w:docPartObj>
    </w:sdtPr>
    <w:sdtEndPr/>
    <w:sdtContent>
      <w:p w14:paraId="3773C406" w14:textId="357EA880" w:rsidR="00BC1E6B" w:rsidRDefault="00BC1E6B">
        <w:pPr>
          <w:pStyle w:val="Kjene"/>
          <w:jc w:val="right"/>
        </w:pPr>
        <w:r>
          <w:fldChar w:fldCharType="begin"/>
        </w:r>
        <w:r>
          <w:instrText>PAGE   \* MERGEFORMAT</w:instrText>
        </w:r>
        <w:r>
          <w:fldChar w:fldCharType="separate"/>
        </w:r>
        <w:r>
          <w:t>2</w:t>
        </w:r>
        <w:r>
          <w:fldChar w:fldCharType="end"/>
        </w:r>
      </w:p>
    </w:sdtContent>
  </w:sdt>
  <w:p w14:paraId="4B5F3917" w14:textId="77777777" w:rsidR="00BC1E6B" w:rsidRDefault="00BC1E6B">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621908" w14:textId="556EC9A7" w:rsidR="00BC1E6B" w:rsidRDefault="00BC1E6B">
    <w:pPr>
      <w:pStyle w:val="Kjene"/>
      <w:jc w:val="right"/>
    </w:pPr>
  </w:p>
  <w:p w14:paraId="4A25AF70" w14:textId="77777777" w:rsidR="00BC1E6B" w:rsidRDefault="00BC1E6B">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3623E90" w14:textId="77777777" w:rsidR="00A667B2" w:rsidRDefault="00A667B2" w:rsidP="00437C2F">
      <w:r>
        <w:separator/>
      </w:r>
    </w:p>
  </w:footnote>
  <w:footnote w:type="continuationSeparator" w:id="0">
    <w:p w14:paraId="672FD28D" w14:textId="77777777" w:rsidR="00A667B2" w:rsidRDefault="00A667B2" w:rsidP="00437C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7BBEAE" w14:textId="0EC4B220" w:rsidR="00437C2F" w:rsidRDefault="00437C2F" w:rsidP="00CC3F7F">
    <w:pPr>
      <w:pStyle w:val="Galvene"/>
      <w:ind w:left="-1134" w:right="-851"/>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D3526D" w14:textId="77DBB206" w:rsidR="00CC3F7F" w:rsidRDefault="00E55D3B" w:rsidP="00815A2F">
    <w:pPr>
      <w:pStyle w:val="Galvene"/>
      <w:ind w:left="-1134"/>
    </w:pPr>
    <w:r>
      <w:rPr>
        <w:noProof/>
      </w:rPr>
      <w:drawing>
        <wp:inline distT="0" distB="0" distL="0" distR="0" wp14:anchorId="7C788BFD" wp14:editId="52C8AE83">
          <wp:extent cx="7559675" cy="1475105"/>
          <wp:effectExtent l="0" t="0" r="3175" b="0"/>
          <wp:docPr id="972194137"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675" cy="147510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F76649F"/>
    <w:multiLevelType w:val="hybridMultilevel"/>
    <w:tmpl w:val="B6FC582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629651C1"/>
    <w:multiLevelType w:val="hybridMultilevel"/>
    <w:tmpl w:val="96C8E62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505679670">
    <w:abstractNumId w:val="1"/>
  </w:num>
  <w:num w:numId="2" w16cid:durableId="14293026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doNotShadeFormData/>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7C2F"/>
    <w:rsid w:val="00016571"/>
    <w:rsid w:val="00026C96"/>
    <w:rsid w:val="00031D93"/>
    <w:rsid w:val="00047A33"/>
    <w:rsid w:val="0007000E"/>
    <w:rsid w:val="00086691"/>
    <w:rsid w:val="00095A94"/>
    <w:rsid w:val="000A4077"/>
    <w:rsid w:val="000A6AB9"/>
    <w:rsid w:val="001051C7"/>
    <w:rsid w:val="001065FA"/>
    <w:rsid w:val="00124701"/>
    <w:rsid w:val="001468EE"/>
    <w:rsid w:val="001475CD"/>
    <w:rsid w:val="00150BB8"/>
    <w:rsid w:val="00161499"/>
    <w:rsid w:val="001822F4"/>
    <w:rsid w:val="00191755"/>
    <w:rsid w:val="001B5274"/>
    <w:rsid w:val="001D25F7"/>
    <w:rsid w:val="001D744F"/>
    <w:rsid w:val="001E15F7"/>
    <w:rsid w:val="001E790A"/>
    <w:rsid w:val="001F21F8"/>
    <w:rsid w:val="001F266D"/>
    <w:rsid w:val="00211DCE"/>
    <w:rsid w:val="002214AB"/>
    <w:rsid w:val="002331A0"/>
    <w:rsid w:val="002338A3"/>
    <w:rsid w:val="00244221"/>
    <w:rsid w:val="002E11E2"/>
    <w:rsid w:val="00312E49"/>
    <w:rsid w:val="00374261"/>
    <w:rsid w:val="003A1C1B"/>
    <w:rsid w:val="003F5036"/>
    <w:rsid w:val="00431A24"/>
    <w:rsid w:val="00437C2F"/>
    <w:rsid w:val="004439F3"/>
    <w:rsid w:val="004D3969"/>
    <w:rsid w:val="004D54A9"/>
    <w:rsid w:val="005205A8"/>
    <w:rsid w:val="00520FA7"/>
    <w:rsid w:val="005451A0"/>
    <w:rsid w:val="00563786"/>
    <w:rsid w:val="00593BBD"/>
    <w:rsid w:val="005C1EA3"/>
    <w:rsid w:val="005F5EEA"/>
    <w:rsid w:val="00614B77"/>
    <w:rsid w:val="0061723D"/>
    <w:rsid w:val="006264BA"/>
    <w:rsid w:val="0064618A"/>
    <w:rsid w:val="00651563"/>
    <w:rsid w:val="00671CE0"/>
    <w:rsid w:val="006761FF"/>
    <w:rsid w:val="006A34ED"/>
    <w:rsid w:val="006E058A"/>
    <w:rsid w:val="00711AA6"/>
    <w:rsid w:val="00742B86"/>
    <w:rsid w:val="00765DA9"/>
    <w:rsid w:val="007669DD"/>
    <w:rsid w:val="007D2F59"/>
    <w:rsid w:val="007D4528"/>
    <w:rsid w:val="007E2799"/>
    <w:rsid w:val="007F212D"/>
    <w:rsid w:val="007F22B5"/>
    <w:rsid w:val="00811670"/>
    <w:rsid w:val="00815A2F"/>
    <w:rsid w:val="008162AD"/>
    <w:rsid w:val="00821A5C"/>
    <w:rsid w:val="00857D41"/>
    <w:rsid w:val="00863A97"/>
    <w:rsid w:val="008721C8"/>
    <w:rsid w:val="00872E86"/>
    <w:rsid w:val="00884089"/>
    <w:rsid w:val="00887574"/>
    <w:rsid w:val="00897E31"/>
    <w:rsid w:val="008C28C5"/>
    <w:rsid w:val="008C7C38"/>
    <w:rsid w:val="008D240A"/>
    <w:rsid w:val="00920C5F"/>
    <w:rsid w:val="00957C38"/>
    <w:rsid w:val="00980435"/>
    <w:rsid w:val="00983E99"/>
    <w:rsid w:val="00991C7E"/>
    <w:rsid w:val="009D74F0"/>
    <w:rsid w:val="009F0FA8"/>
    <w:rsid w:val="009F169E"/>
    <w:rsid w:val="00A1598E"/>
    <w:rsid w:val="00A455B1"/>
    <w:rsid w:val="00A53603"/>
    <w:rsid w:val="00A56411"/>
    <w:rsid w:val="00A667B2"/>
    <w:rsid w:val="00A9360A"/>
    <w:rsid w:val="00AB00A4"/>
    <w:rsid w:val="00AD6BDE"/>
    <w:rsid w:val="00B03901"/>
    <w:rsid w:val="00B52191"/>
    <w:rsid w:val="00B52935"/>
    <w:rsid w:val="00B74F40"/>
    <w:rsid w:val="00B77B35"/>
    <w:rsid w:val="00B84247"/>
    <w:rsid w:val="00B92989"/>
    <w:rsid w:val="00BA29A4"/>
    <w:rsid w:val="00BB0A98"/>
    <w:rsid w:val="00BB43FC"/>
    <w:rsid w:val="00BC1E6B"/>
    <w:rsid w:val="00BF2254"/>
    <w:rsid w:val="00C1243D"/>
    <w:rsid w:val="00C61314"/>
    <w:rsid w:val="00C67520"/>
    <w:rsid w:val="00C808BF"/>
    <w:rsid w:val="00C860B6"/>
    <w:rsid w:val="00CA6ADE"/>
    <w:rsid w:val="00CC3F7F"/>
    <w:rsid w:val="00CD40C5"/>
    <w:rsid w:val="00CD5037"/>
    <w:rsid w:val="00D27145"/>
    <w:rsid w:val="00D445A2"/>
    <w:rsid w:val="00D570AB"/>
    <w:rsid w:val="00D6295E"/>
    <w:rsid w:val="00D76333"/>
    <w:rsid w:val="00DD4E6F"/>
    <w:rsid w:val="00DE13FB"/>
    <w:rsid w:val="00E12A29"/>
    <w:rsid w:val="00E26079"/>
    <w:rsid w:val="00E344D6"/>
    <w:rsid w:val="00E3516F"/>
    <w:rsid w:val="00E359F5"/>
    <w:rsid w:val="00E40EE9"/>
    <w:rsid w:val="00E55D3B"/>
    <w:rsid w:val="00E62B1C"/>
    <w:rsid w:val="00E90182"/>
    <w:rsid w:val="00EC2A1B"/>
    <w:rsid w:val="00EC38DB"/>
    <w:rsid w:val="00ED7897"/>
    <w:rsid w:val="00F17096"/>
    <w:rsid w:val="00F27EB8"/>
    <w:rsid w:val="00F3428C"/>
    <w:rsid w:val="00F57F85"/>
    <w:rsid w:val="00F6127E"/>
    <w:rsid w:val="00F82864"/>
    <w:rsid w:val="00FD5BA4"/>
    <w:rsid w:val="00FD682F"/>
    <w:rsid w:val="00FE6A3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8D0908"/>
  <w15:chartTrackingRefBased/>
  <w15:docId w15:val="{1910BC6F-17F8-4407-B598-72FC19A3BE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heme="minorBidi"/>
        <w:sz w:val="24"/>
        <w:szCs w:val="22"/>
        <w:lang w:val="lv-LV"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2214AB"/>
  </w:style>
  <w:style w:type="paragraph" w:styleId="Virsraksts1">
    <w:name w:val="heading 1"/>
    <w:basedOn w:val="Parasts"/>
    <w:next w:val="Parasts"/>
    <w:link w:val="Virsraksts1Rakstz"/>
    <w:qFormat/>
    <w:rsid w:val="009F0FA8"/>
    <w:pPr>
      <w:keepNext/>
      <w:ind w:right="4156" w:firstLine="567"/>
      <w:jc w:val="left"/>
      <w:outlineLvl w:val="0"/>
    </w:pPr>
    <w:rPr>
      <w:rFonts w:ascii="Times New Roman BaltRim" w:eastAsia="Times New Roman" w:hAnsi="Times New Roman BaltRim" w:cs="Times New Roman"/>
      <w:szCs w:val="20"/>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uiPriority w:val="99"/>
    <w:unhideWhenUsed/>
    <w:rsid w:val="00437C2F"/>
    <w:pPr>
      <w:tabs>
        <w:tab w:val="center" w:pos="4513"/>
        <w:tab w:val="right" w:pos="9026"/>
      </w:tabs>
    </w:pPr>
  </w:style>
  <w:style w:type="character" w:customStyle="1" w:styleId="GalveneRakstz">
    <w:name w:val="Galvene Rakstz."/>
    <w:basedOn w:val="Noklusjumarindkopasfonts"/>
    <w:link w:val="Galvene"/>
    <w:uiPriority w:val="99"/>
    <w:rsid w:val="00437C2F"/>
  </w:style>
  <w:style w:type="paragraph" w:styleId="Kjene">
    <w:name w:val="footer"/>
    <w:basedOn w:val="Parasts"/>
    <w:link w:val="KjeneRakstz"/>
    <w:uiPriority w:val="99"/>
    <w:unhideWhenUsed/>
    <w:rsid w:val="00437C2F"/>
    <w:pPr>
      <w:tabs>
        <w:tab w:val="center" w:pos="4513"/>
        <w:tab w:val="right" w:pos="9026"/>
      </w:tabs>
    </w:pPr>
  </w:style>
  <w:style w:type="character" w:customStyle="1" w:styleId="KjeneRakstz">
    <w:name w:val="Kājene Rakstz."/>
    <w:basedOn w:val="Noklusjumarindkopasfonts"/>
    <w:link w:val="Kjene"/>
    <w:uiPriority w:val="99"/>
    <w:rsid w:val="00437C2F"/>
  </w:style>
  <w:style w:type="table" w:styleId="Reatabula">
    <w:name w:val="Table Grid"/>
    <w:basedOn w:val="Parastatabula"/>
    <w:uiPriority w:val="59"/>
    <w:rsid w:val="00437C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e">
    <w:name w:val="Hyperlink"/>
    <w:basedOn w:val="Noklusjumarindkopasfonts"/>
    <w:uiPriority w:val="99"/>
    <w:unhideWhenUsed/>
    <w:rsid w:val="00437C2F"/>
    <w:rPr>
      <w:color w:val="0563C1" w:themeColor="hyperlink"/>
      <w:u w:val="single"/>
    </w:rPr>
  </w:style>
  <w:style w:type="character" w:styleId="Neatrisintapieminana">
    <w:name w:val="Unresolved Mention"/>
    <w:basedOn w:val="Noklusjumarindkopasfonts"/>
    <w:uiPriority w:val="99"/>
    <w:semiHidden/>
    <w:unhideWhenUsed/>
    <w:rsid w:val="00437C2F"/>
    <w:rPr>
      <w:color w:val="605E5C"/>
      <w:shd w:val="clear" w:color="auto" w:fill="E1DFDD"/>
    </w:rPr>
  </w:style>
  <w:style w:type="paragraph" w:styleId="Atpakaadreseuzaploksnes">
    <w:name w:val="envelope return"/>
    <w:basedOn w:val="Parasts"/>
    <w:rsid w:val="002214AB"/>
    <w:pPr>
      <w:keepLines/>
      <w:widowControl w:val="0"/>
      <w:spacing w:before="600"/>
    </w:pPr>
    <w:rPr>
      <w:rFonts w:eastAsia="Times New Roman" w:cs="Times New Roman"/>
      <w:i/>
      <w:sz w:val="26"/>
      <w:szCs w:val="20"/>
      <w:lang w:val="en-AU"/>
    </w:rPr>
  </w:style>
  <w:style w:type="paragraph" w:styleId="Pamattekstsaratkpi">
    <w:name w:val="Body Text Indent"/>
    <w:basedOn w:val="Parasts"/>
    <w:link w:val="PamattekstsaratkpiRakstz"/>
    <w:rsid w:val="002214AB"/>
    <w:pPr>
      <w:widowControl w:val="0"/>
      <w:spacing w:before="60" w:after="60" w:line="360" w:lineRule="auto"/>
    </w:pPr>
    <w:rPr>
      <w:rFonts w:eastAsia="Times New Roman" w:cs="Times New Roman"/>
      <w:i/>
      <w:szCs w:val="20"/>
      <w:lang w:eastAsia="lv-LV"/>
    </w:rPr>
  </w:style>
  <w:style w:type="character" w:customStyle="1" w:styleId="PamattekstsaratkpiRakstz">
    <w:name w:val="Pamatteksts ar atkāpi Rakstz."/>
    <w:basedOn w:val="Noklusjumarindkopasfonts"/>
    <w:link w:val="Pamattekstsaratkpi"/>
    <w:rsid w:val="002214AB"/>
    <w:rPr>
      <w:rFonts w:ascii="Times New Roman" w:eastAsia="Times New Roman" w:hAnsi="Times New Roman" w:cs="Times New Roman"/>
      <w:i/>
      <w:sz w:val="24"/>
      <w:szCs w:val="20"/>
      <w:lang w:eastAsia="lv-LV"/>
    </w:rPr>
  </w:style>
  <w:style w:type="paragraph" w:styleId="Bezatstarpm">
    <w:name w:val="No Spacing"/>
    <w:uiPriority w:val="1"/>
    <w:qFormat/>
    <w:rsid w:val="002214AB"/>
    <w:rPr>
      <w:rFonts w:ascii="Montserrat" w:hAnsi="Montserrat"/>
    </w:rPr>
  </w:style>
  <w:style w:type="paragraph" w:customStyle="1" w:styleId="Veidlapam">
    <w:name w:val="Veidlapam"/>
    <w:basedOn w:val="Parasts"/>
    <w:qFormat/>
    <w:rsid w:val="00651563"/>
  </w:style>
  <w:style w:type="table" w:customStyle="1" w:styleId="Reatabula1">
    <w:name w:val="Režģa tabula1"/>
    <w:basedOn w:val="Parastatabula"/>
    <w:next w:val="Reatabula"/>
    <w:uiPriority w:val="59"/>
    <w:rsid w:val="000A4077"/>
    <w:pPr>
      <w:jc w:val="left"/>
    </w:pPr>
    <w:rPr>
      <w:rFonts w:eastAsia="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irsraksts1Rakstz">
    <w:name w:val="Virsraksts 1 Rakstz."/>
    <w:basedOn w:val="Noklusjumarindkopasfonts"/>
    <w:link w:val="Virsraksts1"/>
    <w:rsid w:val="009F0FA8"/>
    <w:rPr>
      <w:rFonts w:ascii="Times New Roman BaltRim" w:eastAsia="Times New Roman" w:hAnsi="Times New Roman BaltRim" w:cs="Times New Roman"/>
      <w:szCs w:val="20"/>
      <w:lang w:eastAsia="lv-LV"/>
    </w:rPr>
  </w:style>
  <w:style w:type="paragraph" w:styleId="Balonteksts">
    <w:name w:val="Balloon Text"/>
    <w:basedOn w:val="Parasts"/>
    <w:link w:val="BalontekstsRakstz"/>
    <w:uiPriority w:val="99"/>
    <w:semiHidden/>
    <w:unhideWhenUsed/>
    <w:rsid w:val="00815A2F"/>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815A2F"/>
    <w:rPr>
      <w:rFonts w:ascii="Segoe UI" w:hAnsi="Segoe UI" w:cs="Segoe UI"/>
      <w:sz w:val="18"/>
      <w:szCs w:val="18"/>
    </w:rPr>
  </w:style>
  <w:style w:type="paragraph" w:styleId="Sarakstarindkopa">
    <w:name w:val="List Paragraph"/>
    <w:basedOn w:val="Parasts"/>
    <w:uiPriority w:val="34"/>
    <w:qFormat/>
    <w:rsid w:val="00765DA9"/>
    <w:pPr>
      <w:spacing w:after="160" w:line="259" w:lineRule="auto"/>
      <w:ind w:left="720"/>
      <w:contextualSpacing/>
      <w:jc w:val="left"/>
    </w:pPr>
    <w:rPr>
      <w:rFonts w:asciiTheme="minorHAnsi" w:hAnsiTheme="minorHAnsi"/>
      <w:kern w:val="2"/>
      <w:sz w:val="2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40875024">
      <w:bodyDiv w:val="1"/>
      <w:marLeft w:val="0"/>
      <w:marRight w:val="0"/>
      <w:marTop w:val="0"/>
      <w:marBottom w:val="0"/>
      <w:divBdr>
        <w:top w:val="none" w:sz="0" w:space="0" w:color="auto"/>
        <w:left w:val="none" w:sz="0" w:space="0" w:color="auto"/>
        <w:bottom w:val="none" w:sz="0" w:space="0" w:color="auto"/>
        <w:right w:val="none" w:sz="0" w:space="0" w:color="auto"/>
      </w:divBdr>
    </w:div>
    <w:div w:id="19623028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886150-FFD2-4778-8AA2-5EBA4125B7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5294</Words>
  <Characters>3019</Characters>
  <Application>Microsoft Office Word</Application>
  <DocSecurity>0</DocSecurity>
  <Lines>25</Lines>
  <Paragraphs>16</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8297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LVC</dc:creator>
  <cp:keywords/>
  <dc:description/>
  <cp:lastModifiedBy>Laura Kārkliņa</cp:lastModifiedBy>
  <cp:revision>9</cp:revision>
  <dcterms:created xsi:type="dcterms:W3CDTF">2021-03-12T09:23:00Z</dcterms:created>
  <dcterms:modified xsi:type="dcterms:W3CDTF">2024-12-17T12:15:00Z</dcterms:modified>
  <cp:contentStatus>Pēdējais</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MarkAsFinal">
    <vt:bool>true</vt:bool>
  </property>
</Properties>
</file>