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81EE7" w:rsidP="002853E5" w14:paraId="1B2C4334" w14:textId="77777777">
      <w:pPr>
        <w:jc w:val="center"/>
        <w:rPr>
          <w:rFonts w:ascii="Times New Roman" w:hAnsi="Times New Roman" w:cs="Times New Roman"/>
          <w:sz w:val="24"/>
          <w:szCs w:val="24"/>
        </w:rPr>
      </w:pPr>
    </w:p>
    <w:p w:rsidR="004B5FB9" w:rsidP="002853E5" w14:paraId="1B2C4335" w14:textId="77777777">
      <w:pPr>
        <w:jc w:val="cente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235"/>
        <w:gridCol w:w="3402"/>
      </w:tblGrid>
      <w:tr w14:paraId="1B2C4339" w14:textId="77777777" w:rsidTr="0045670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2235" w:type="dxa"/>
          </w:tcPr>
          <w:p w:rsidR="00B12680" w:rsidRPr="00CD00D9" w:rsidP="00D413BB" w14:paraId="1B2C4337" w14:textId="7E14FAB3">
            <w:pPr>
              <w:rPr>
                <w:rFonts w:ascii="Times New Roman" w:hAnsi="Times New Roman" w:cs="Times New Roman"/>
                <w:sz w:val="24"/>
                <w:szCs w:val="24"/>
              </w:rPr>
            </w:pPr>
            <w:r>
              <w:rPr>
                <w:rFonts w:ascii="Times New Roman" w:hAnsi="Times New Roman" w:cs="Times New Roman"/>
                <w:sz w:val="24"/>
                <w:szCs w:val="24"/>
              </w:rPr>
              <w:t>16.05.2025.</w:t>
            </w:r>
          </w:p>
        </w:tc>
        <w:tc>
          <w:tcPr>
            <w:tcW w:w="3402" w:type="dxa"/>
          </w:tcPr>
          <w:p w:rsidR="00B12680" w:rsidRPr="00CD00D9" w:rsidP="0071701B" w14:paraId="1B2C4338" w14:textId="2F83576A">
            <w:pPr>
              <w:rPr>
                <w:rFonts w:ascii="Times New Roman" w:hAnsi="Times New Roman" w:cs="Times New Roman"/>
                <w:sz w:val="24"/>
                <w:szCs w:val="24"/>
              </w:rPr>
            </w:pPr>
            <w:r w:rsidRPr="00CD00D9">
              <w:rPr>
                <w:rFonts w:ascii="Times New Roman" w:hAnsi="Times New Roman" w:cs="Times New Roman"/>
                <w:sz w:val="24"/>
                <w:szCs w:val="24"/>
              </w:rPr>
              <w:t xml:space="preserve">Nr. </w:t>
            </w:r>
            <w:r w:rsidRPr="003F1098" w:rsidR="0071701B">
              <w:rPr>
                <w:rFonts w:ascii="Times New Roman" w:hAnsi="Times New Roman" w:cs="Times New Roman"/>
                <w:sz w:val="24"/>
                <w:szCs w:val="24"/>
              </w:rPr>
              <w:t>2.5/2025/2034</w:t>
            </w:r>
          </w:p>
        </w:tc>
      </w:tr>
      <w:tr w14:paraId="1B2C433C" w14:textId="77777777" w:rsidTr="00456702">
        <w:tblPrEx>
          <w:tblW w:w="0" w:type="auto"/>
          <w:tblLayout w:type="fixed"/>
          <w:tblLook w:val="04A0"/>
        </w:tblPrEx>
        <w:tc>
          <w:tcPr>
            <w:tcW w:w="2235" w:type="dxa"/>
          </w:tcPr>
          <w:p w:rsidR="00B12680" w:rsidRPr="00CD00D9" w:rsidP="00D413BB" w14:paraId="1B2C433A" w14:textId="77777777">
            <w:pPr>
              <w:rPr>
                <w:rFonts w:ascii="Times New Roman" w:hAnsi="Times New Roman" w:cs="Times New Roman"/>
                <w:sz w:val="24"/>
                <w:szCs w:val="24"/>
              </w:rPr>
            </w:pPr>
            <w:r w:rsidRPr="00CD00D9">
              <w:rPr>
                <w:rFonts w:ascii="Times New Roman" w:hAnsi="Times New Roman" w:cs="Times New Roman"/>
                <w:sz w:val="24"/>
                <w:szCs w:val="24"/>
              </w:rPr>
              <w:t xml:space="preserve">Uz </w:t>
            </w:r>
          </w:p>
        </w:tc>
        <w:tc>
          <w:tcPr>
            <w:tcW w:w="3402" w:type="dxa"/>
          </w:tcPr>
          <w:p w:rsidR="00B12680" w:rsidRPr="00CD00D9" w:rsidP="00B12680" w14:paraId="1B2C433B" w14:textId="77777777">
            <w:pPr>
              <w:rPr>
                <w:rFonts w:ascii="Times New Roman" w:hAnsi="Times New Roman" w:cs="Times New Roman"/>
                <w:sz w:val="24"/>
                <w:szCs w:val="24"/>
              </w:rPr>
            </w:pPr>
            <w:r w:rsidRPr="00CD00D9">
              <w:rPr>
                <w:rFonts w:ascii="Times New Roman" w:hAnsi="Times New Roman" w:cs="Times New Roman"/>
                <w:sz w:val="24"/>
                <w:szCs w:val="24"/>
              </w:rPr>
              <w:t xml:space="preserve">Nr. </w:t>
            </w:r>
          </w:p>
        </w:tc>
      </w:tr>
    </w:tbl>
    <w:p w:rsidR="001419F0" w:rsidRPr="00661266" w:rsidP="001419F0" w14:paraId="1B2C433D" w14:textId="77777777">
      <w:pPr>
        <w:rPr>
          <w:rFonts w:ascii="Times New Roman" w:hAnsi="Times New Roman" w:cs="Times New Roman"/>
          <w:sz w:val="24"/>
          <w:szCs w:val="24"/>
        </w:rPr>
      </w:pPr>
      <w:r w:rsidRPr="00661266">
        <w:rPr>
          <w:rFonts w:ascii="Times New Roman" w:hAnsi="Times New Roman" w:cs="Times New Roman"/>
          <w:sz w:val="24"/>
          <w:szCs w:val="24"/>
        </w:rPr>
        <w:t xml:space="preserve"> </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639"/>
      </w:tblGrid>
      <w:tr w14:paraId="5C4ED524" w14:textId="77777777" w:rsidTr="00A009AA">
        <w:tblPrEx>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9639" w:type="dxa"/>
          </w:tcPr>
          <w:p w:rsidR="00E15543" w:rsidRPr="00FC596F" w:rsidP="00A009AA" w14:paraId="07156EF8" w14:textId="77777777">
            <w:pPr>
              <w:spacing w:after="160" w:line="259" w:lineRule="auto"/>
              <w:jc w:val="right"/>
              <w:rPr>
                <w:rFonts w:ascii="Times New Roman" w:hAnsi="Times New Roman" w:cs="Times New Roman"/>
              </w:rPr>
            </w:pPr>
            <w:r w:rsidRPr="00FC596F">
              <w:rPr>
                <w:rFonts w:ascii="Times New Roman" w:hAnsi="Times New Roman" w:cs="Times New Roman"/>
              </w:rPr>
              <w:t>Sarunu procedūras Nr.AST2024/142 pretendentiem</w:t>
            </w:r>
          </w:p>
        </w:tc>
      </w:tr>
    </w:tbl>
    <w:p w:rsidR="00E15543" w:rsidRPr="00FC596F" w:rsidP="00FC596F" w14:paraId="5753B6FE" w14:textId="77777777">
      <w:pPr>
        <w:jc w:val="both"/>
        <w:rPr>
          <w:rFonts w:ascii="Times New Roman" w:hAnsi="Times New Roman" w:cs="Times New Roman"/>
          <w:noProof/>
        </w:rPr>
      </w:pPr>
    </w:p>
    <w:p w:rsidR="00E15543" w:rsidRPr="00FC596F" w:rsidP="00FC596F" w14:paraId="41A02436" w14:textId="580AA11B">
      <w:pPr>
        <w:jc w:val="both"/>
        <w:rPr>
          <w:rFonts w:ascii="Times New Roman" w:hAnsi="Times New Roman" w:cs="Times New Roman"/>
          <w:noProof/>
        </w:rPr>
      </w:pPr>
      <w:r w:rsidRPr="00FC596F">
        <w:rPr>
          <w:rFonts w:ascii="Times New Roman" w:hAnsi="Times New Roman" w:cs="Times New Roman"/>
          <w:noProof/>
        </w:rPr>
        <w:t xml:space="preserve">Atbildes uz </w:t>
      </w:r>
      <w:r w:rsidR="00C82DC3">
        <w:rPr>
          <w:rFonts w:ascii="Times New Roman" w:hAnsi="Times New Roman" w:cs="Times New Roman"/>
          <w:noProof/>
        </w:rPr>
        <w:t>p</w:t>
      </w:r>
      <w:r w:rsidRPr="00FC596F">
        <w:rPr>
          <w:rFonts w:ascii="Times New Roman" w:hAnsi="Times New Roman" w:cs="Times New Roman"/>
          <w:noProof/>
        </w:rPr>
        <w:t>retendentu jautājumiem par sarunu procedūras Nr.AST2024/142 nolikumu</w:t>
      </w:r>
    </w:p>
    <w:p w:rsidR="00E15543" w:rsidRPr="00FC596F" w:rsidP="00FC596F" w14:paraId="379A01B6" w14:textId="77777777">
      <w:pPr>
        <w:spacing w:before="120" w:after="0" w:line="240" w:lineRule="auto"/>
        <w:jc w:val="both"/>
        <w:rPr>
          <w:rFonts w:ascii="Times New Roman" w:hAnsi="Times New Roman" w:cs="Times New Roman"/>
          <w:noProof/>
        </w:rPr>
      </w:pPr>
      <w:r w:rsidRPr="00FC596F">
        <w:rPr>
          <w:rFonts w:ascii="Times New Roman" w:hAnsi="Times New Roman" w:cs="Times New Roman"/>
          <w:noProof/>
        </w:rPr>
        <w:t>Akciju sabiedrība "Augstsprieguma tīkls" (turpmāk – Pasūtītājs) sniedz atbildes uz ieinteresēto piegādātāju iesniegtajiem jautājumiem.</w:t>
      </w:r>
    </w:p>
    <w:p w:rsidR="00E15543" w:rsidRPr="00FC596F" w:rsidP="00FC596F" w14:paraId="2A4071A5" w14:textId="77777777">
      <w:pPr>
        <w:spacing w:after="0" w:line="240" w:lineRule="auto"/>
        <w:jc w:val="both"/>
        <w:rPr>
          <w:rFonts w:ascii="Times New Roman" w:eastAsia="Aptos" w:hAnsi="Times New Roman" w:cs="Times New Roman"/>
          <w:noProof/>
          <w:lang w:eastAsia="lv-LV"/>
          <w14:ligatures w14:val="standardContextual"/>
        </w:rPr>
      </w:pPr>
    </w:p>
    <w:p w:rsidR="00E15543" w:rsidRPr="00FC596F" w:rsidP="00FC596F" w14:paraId="05548835" w14:textId="29E2838D">
      <w:pPr>
        <w:spacing w:after="0" w:line="240" w:lineRule="auto"/>
        <w:jc w:val="both"/>
        <w:rPr>
          <w:rFonts w:ascii="Times New Roman" w:eastAsia="Aptos" w:hAnsi="Times New Roman" w:cs="Times New Roman"/>
          <w:b/>
          <w:bCs/>
          <w:noProof/>
          <w:lang w:eastAsia="lv-LV"/>
          <w14:ligatures w14:val="standardContextual"/>
        </w:rPr>
      </w:pPr>
      <w:r w:rsidRPr="00FC596F">
        <w:rPr>
          <w:rFonts w:ascii="Times New Roman" w:eastAsia="Aptos" w:hAnsi="Times New Roman" w:cs="Times New Roman"/>
          <w:b/>
          <w:bCs/>
          <w:noProof/>
          <w:lang w:eastAsia="lv-LV"/>
          <w14:ligatures w14:val="standardContextual"/>
        </w:rPr>
        <w:t>Pretendenta jautājums Nr.1</w:t>
      </w:r>
    </w:p>
    <w:p w:rsidR="00E15543" w:rsidRPr="00FC596F" w:rsidP="00FC596F" w14:paraId="7BB77B5B" w14:textId="2CE2E794">
      <w:pPr>
        <w:spacing w:after="0" w:line="240" w:lineRule="auto"/>
        <w:contextualSpacing/>
        <w:jc w:val="both"/>
        <w:rPr>
          <w:rFonts w:ascii="Times New Roman" w:hAnsi="Times New Roman" w:cs="Times New Roman"/>
        </w:rPr>
      </w:pPr>
      <w:r w:rsidRPr="00FC596F">
        <w:rPr>
          <w:rFonts w:ascii="Times New Roman" w:hAnsi="Times New Roman" w:cs="Times New Roman"/>
        </w:rPr>
        <w:t xml:space="preserve">Saskaņā ar tehnisko uzdevumu, Tehniskais risinājums jāizstrādā ņemot vērā būvprojektu SIA "BRVE" vēja elektrostacijas pieslēgšana, izbūvējot 110kV a/st. "Vāne". AST daļa", kur zibensaizsardzības trose tiks aizstāta ar OPGW. Jāņem vērā OPGW spoļu izvietojums maināmajos balstos, kā arī nav nepieciešama armatūras maiņa OPGW stiprinājumiem pie balsta. Lūdzu sniegt OPGW troses montāžas principiālo shēmu. </w:t>
      </w:r>
    </w:p>
    <w:p w:rsidR="00E15543" w:rsidRPr="00FC596F" w:rsidP="00FC596F" w14:paraId="290B091E" w14:textId="3F4FD254">
      <w:pPr>
        <w:spacing w:before="120" w:after="0" w:line="240" w:lineRule="auto"/>
        <w:jc w:val="both"/>
        <w:rPr>
          <w:rFonts w:ascii="Times New Roman" w:hAnsi="Times New Roman" w:cs="Times New Roman"/>
          <w:b/>
          <w:bCs/>
          <w:noProof/>
        </w:rPr>
      </w:pPr>
      <w:r w:rsidRPr="00FC596F">
        <w:rPr>
          <w:rFonts w:ascii="Times New Roman" w:hAnsi="Times New Roman" w:cs="Times New Roman"/>
          <w:b/>
          <w:bCs/>
          <w:noProof/>
        </w:rPr>
        <w:t>Pasūtītāja atbilde</w:t>
      </w:r>
    </w:p>
    <w:p w:rsidR="00E15543" w:rsidRPr="00FC596F" w:rsidP="00FC596F" w14:paraId="38C48BEE" w14:textId="7648BFC6">
      <w:pPr>
        <w:spacing w:after="0" w:line="240" w:lineRule="auto"/>
        <w:jc w:val="both"/>
        <w:rPr>
          <w:rFonts w:ascii="Times New Roman" w:eastAsia="Aptos" w:hAnsi="Times New Roman" w:cs="Times New Roman"/>
          <w:b/>
          <w:bCs/>
          <w:noProof/>
          <w:lang w:eastAsia="lv-LV"/>
          <w14:ligatures w14:val="standardContextual"/>
        </w:rPr>
      </w:pPr>
      <w:r w:rsidRPr="00FC596F">
        <w:rPr>
          <w:rFonts w:ascii="Times New Roman" w:hAnsi="Times New Roman" w:cs="Times New Roman"/>
        </w:rPr>
        <w:t xml:space="preserve">Ar prasīto informāciju elektroniskā formātā pretendenti var iepazīties atverot interneta pārlūka saiti: </w:t>
      </w:r>
      <w:hyperlink r:id="rId9" w:history="1">
        <w:r w:rsidRPr="00FC596F">
          <w:rPr>
            <w:rStyle w:val="Hyperlink"/>
            <w:rFonts w:ascii="Times New Roman" w:hAnsi="Times New Roman" w:cs="Times New Roman"/>
          </w:rPr>
          <w:t>https://dati.tso.lv/index.php/s/INb8CI1MaZIYyEk</w:t>
        </w:r>
      </w:hyperlink>
      <w:r w:rsidRPr="00FC596F">
        <w:rPr>
          <w:rFonts w:ascii="Times New Roman" w:hAnsi="Times New Roman" w:cs="Times New Roman"/>
        </w:rPr>
        <w:t xml:space="preserve">  - parole: LNr.651</w:t>
      </w:r>
    </w:p>
    <w:p w:rsidR="00F26FB4" w:rsidRPr="00FC596F" w:rsidP="00FC596F" w14:paraId="4F42E4F8" w14:textId="77777777">
      <w:pPr>
        <w:spacing w:after="0" w:line="240" w:lineRule="auto"/>
        <w:jc w:val="both"/>
        <w:rPr>
          <w:rFonts w:ascii="Times New Roman" w:eastAsia="Aptos" w:hAnsi="Times New Roman" w:cs="Times New Roman"/>
          <w:b/>
          <w:bCs/>
          <w:noProof/>
          <w:lang w:eastAsia="lv-LV"/>
          <w14:ligatures w14:val="standardContextual"/>
        </w:rPr>
      </w:pPr>
    </w:p>
    <w:p w:rsidR="00E15543" w:rsidRPr="00FC596F" w:rsidP="00FC596F" w14:paraId="3855334A" w14:textId="148BB8F2">
      <w:pPr>
        <w:spacing w:after="0" w:line="240" w:lineRule="auto"/>
        <w:jc w:val="both"/>
        <w:rPr>
          <w:rFonts w:ascii="Times New Roman" w:eastAsia="Aptos" w:hAnsi="Times New Roman" w:cs="Times New Roman"/>
          <w:b/>
          <w:bCs/>
          <w:noProof/>
          <w:lang w:eastAsia="lv-LV"/>
          <w14:ligatures w14:val="standardContextual"/>
        </w:rPr>
      </w:pPr>
      <w:r w:rsidRPr="00FC596F">
        <w:rPr>
          <w:rFonts w:ascii="Times New Roman" w:eastAsia="Aptos" w:hAnsi="Times New Roman" w:cs="Times New Roman"/>
          <w:b/>
          <w:bCs/>
          <w:noProof/>
          <w:lang w:eastAsia="lv-LV"/>
          <w14:ligatures w14:val="standardContextual"/>
        </w:rPr>
        <w:t>Pretendenta jautājums Nr.2</w:t>
      </w:r>
    </w:p>
    <w:p w:rsidR="00E15543" w:rsidRPr="00FC596F" w:rsidP="00FC596F" w14:paraId="4346F0C0" w14:textId="77777777">
      <w:pPr>
        <w:spacing w:after="0" w:line="240" w:lineRule="auto"/>
        <w:contextualSpacing/>
        <w:jc w:val="both"/>
        <w:rPr>
          <w:rFonts w:ascii="Times New Roman" w:hAnsi="Times New Roman" w:cs="Times New Roman"/>
        </w:rPr>
      </w:pPr>
      <w:r w:rsidRPr="00FC596F">
        <w:rPr>
          <w:rFonts w:ascii="Times New Roman" w:hAnsi="Times New Roman" w:cs="Times New Roman"/>
        </w:rPr>
        <w:t>Šobrīd gaisvadu elektropārvades līnijā ir uzstādīti AC-95 tēraudalumīnija vadi. Vai nākotnē plānota vadu nomaiņa uz lielāku šķērsgriezumu? Ja - jā, tad uz kādu šķērsgriezumu un vai šajā  gadījumā tehniskā risinājuma aprēķinos jāpieņem maksimāli iespējamā vadu nokare pie vēja plūsmas 0,6 m/s, vadoties no vadu pieļaujamās darba temperatūras +70°C pie gaisa temperatūras +35°C un saules radiācijas intensitātes 850 W/m2, vai sekojošā klimatisko apstākļu sakritībā: vadi ar apledojumu, vēja plūsmas ātrums 0,6 m/s, gaisa temperatūra - 5°C?</w:t>
      </w:r>
    </w:p>
    <w:p w:rsidR="00E15543" w:rsidRPr="00FC596F" w:rsidP="00FC596F" w14:paraId="69915A0D" w14:textId="77777777">
      <w:pPr>
        <w:spacing w:before="120" w:after="0" w:line="240" w:lineRule="auto"/>
        <w:jc w:val="both"/>
        <w:rPr>
          <w:rFonts w:ascii="Times New Roman" w:hAnsi="Times New Roman" w:cs="Times New Roman"/>
          <w:b/>
          <w:bCs/>
          <w:noProof/>
        </w:rPr>
      </w:pPr>
      <w:r w:rsidRPr="00FC596F">
        <w:rPr>
          <w:rFonts w:ascii="Times New Roman" w:hAnsi="Times New Roman" w:cs="Times New Roman"/>
          <w:b/>
          <w:bCs/>
          <w:noProof/>
        </w:rPr>
        <w:t>Pasūtītāja atbilde</w:t>
      </w:r>
    </w:p>
    <w:p w:rsidR="00E15543" w:rsidRPr="00FC596F" w:rsidP="00FC596F" w14:paraId="698B6F1C" w14:textId="61B5C5FB">
      <w:pPr>
        <w:jc w:val="both"/>
        <w:rPr>
          <w:rFonts w:ascii="Times New Roman" w:hAnsi="Times New Roman" w:cs="Times New Roman"/>
          <w:noProof/>
        </w:rPr>
      </w:pPr>
      <w:r w:rsidRPr="00FC596F">
        <w:rPr>
          <w:rFonts w:ascii="Times New Roman" w:hAnsi="Times New Roman" w:cs="Times New Roman"/>
        </w:rPr>
        <w:t xml:space="preserve">Nākotnē var tik veikta vadu nomaiņa uz lielāku šķērsgriezumu. Aprēķini jāveic atbilstoši esošajam vadam AC-95. </w:t>
      </w:r>
      <w:r w:rsidRPr="00FC596F" w:rsidR="00FC596F">
        <w:rPr>
          <w:rFonts w:ascii="Times New Roman" w:hAnsi="Times New Roman" w:cs="Times New Roman"/>
        </w:rPr>
        <w:t>I</w:t>
      </w:r>
      <w:r w:rsidRPr="00FC596F">
        <w:rPr>
          <w:rFonts w:ascii="Times New Roman" w:hAnsi="Times New Roman" w:cs="Times New Roman"/>
        </w:rPr>
        <w:t>zvēloties jauno metāla starpbalsta risinājumu un metāla enkrubalstus, jāņem vērā, ka tiem jāspēj</w:t>
      </w:r>
      <w:r w:rsidR="00FC596F">
        <w:rPr>
          <w:rFonts w:ascii="Times New Roman" w:hAnsi="Times New Roman" w:cs="Times New Roman"/>
        </w:rPr>
        <w:t xml:space="preserve"> </w:t>
      </w:r>
      <w:r w:rsidRPr="00FC596F">
        <w:rPr>
          <w:rFonts w:ascii="Times New Roman" w:hAnsi="Times New Roman" w:cs="Times New Roman"/>
        </w:rPr>
        <w:t>noturēt slodzi vadiem, kurus var montēt uz tipveida dzelzsbetona starpbalsta PB-110-4-1.</w:t>
      </w:r>
    </w:p>
    <w:p w:rsidR="00FC596F" w:rsidP="00FC596F" w14:paraId="6465A41A" w14:textId="77777777">
      <w:pPr>
        <w:spacing w:before="120" w:after="0" w:line="240" w:lineRule="auto"/>
        <w:jc w:val="both"/>
        <w:rPr>
          <w:rFonts w:ascii="Times New Roman" w:hAnsi="Times New Roman" w:cs="Times New Roman"/>
          <w:noProof/>
        </w:rPr>
      </w:pPr>
    </w:p>
    <w:p w:rsidR="00E15543" w:rsidRPr="00FC596F" w:rsidP="00FC596F" w14:paraId="253264DB" w14:textId="15792AA4">
      <w:pPr>
        <w:spacing w:before="120" w:after="0" w:line="240" w:lineRule="auto"/>
        <w:jc w:val="both"/>
        <w:rPr>
          <w:rFonts w:ascii="Times New Roman" w:hAnsi="Times New Roman" w:cs="Times New Roman"/>
          <w:noProof/>
        </w:rPr>
      </w:pPr>
      <w:r w:rsidRPr="00FC596F">
        <w:rPr>
          <w:rFonts w:ascii="Times New Roman" w:hAnsi="Times New Roman" w:cs="Times New Roman"/>
          <w:noProof/>
        </w:rPr>
        <w:t>Pasūtītāja rakstiskās atbildes tiks ievietotas Elektronisko iepirkumu sistēmā Pasūtītāja profilā</w:t>
      </w:r>
      <w:r>
        <w:rPr>
          <w:rFonts w:ascii="Times New Roman" w:hAnsi="Times New Roman" w:cs="Times New Roman"/>
          <w:noProof/>
          <w:vertAlign w:val="superscript"/>
          <w:lang w:val="ru-RU"/>
        </w:rPr>
        <w:footnoteReference w:id="2"/>
      </w:r>
      <w:r w:rsidRPr="00FC596F">
        <w:rPr>
          <w:rFonts w:ascii="Times New Roman" w:hAnsi="Times New Roman" w:cs="Times New Roman"/>
          <w:noProof/>
        </w:rPr>
        <w:t>.</w:t>
      </w:r>
    </w:p>
    <w:p w:rsidR="00FC596F" w:rsidP="00E15543" w14:paraId="2879D166" w14:textId="77777777">
      <w:pPr>
        <w:rPr>
          <w:rFonts w:ascii="Times New Roman" w:hAnsi="Times New Roman" w:cs="Times New Roman"/>
          <w:sz w:val="24"/>
          <w:szCs w:val="24"/>
        </w:rPr>
      </w:pPr>
    </w:p>
    <w:p w:rsidR="00E15543" w:rsidRPr="00F30C1C" w:rsidP="00E15543" w14:paraId="4637A0B3" w14:textId="2A556113">
      <w:pPr>
        <w:rPr>
          <w:rFonts w:ascii="Times New Roman" w:hAnsi="Times New Roman" w:cs="Times New Roman"/>
          <w:sz w:val="24"/>
          <w:szCs w:val="24"/>
        </w:rPr>
      </w:pPr>
      <w:r>
        <w:rPr>
          <w:rFonts w:ascii="Times New Roman" w:hAnsi="Times New Roman" w:cs="Times New Roman"/>
          <w:sz w:val="24"/>
          <w:szCs w:val="24"/>
        </w:rPr>
        <w:t>Ar cieņu,</w:t>
      </w:r>
    </w:p>
    <w:tbl>
      <w:tblPr>
        <w:tblW w:w="5000" w:type="pct"/>
        <w:tblCellSpacing w:w="15" w:type="dxa"/>
        <w:tblCellMar>
          <w:top w:w="15" w:type="dxa"/>
          <w:left w:w="15" w:type="dxa"/>
          <w:bottom w:w="15" w:type="dxa"/>
          <w:right w:w="15" w:type="dxa"/>
        </w:tblCellMar>
      </w:tblPr>
      <w:tblGrid>
        <w:gridCol w:w="5774"/>
        <w:gridCol w:w="3865"/>
      </w:tblGrid>
      <w:tr>
        <w:tblPrEx>
          <w:tblW w:w="5000" w:type="pct"/>
          <w:tblCellSpacing w:w="15" w:type="dxa"/>
          <w:tblCellMar>
            <w:top w:w="15" w:type="dxa"/>
            <w:left w:w="15" w:type="dxa"/>
            <w:bottom w:w="15" w:type="dxa"/>
            <w:right w:w="15" w:type="dxa"/>
          </w:tblCellMar>
        </w:tblPrEx>
        <w:trPr>
          <w:tblCellSpacing w:w="15" w:type="dxa"/>
        </w:trPr>
        <w:tc>
          <w:tcPr>
            <w:tcW w:w="3000" w:type="pct"/>
            <w:noWrap w:val="0"/>
            <w:tcMar>
              <w:top w:w="15" w:type="dxa"/>
              <w:left w:w="15" w:type="dxa"/>
              <w:bottom w:w="15" w:type="dxa"/>
              <w:right w:w="15" w:type="dxa"/>
            </w:tcMar>
            <w:vAlign w:val="top"/>
            <w:hideMark/>
          </w:tcPr>
          <w:p w:rsidRPr="0028094A" w:rsidP="0028094A">
            <w:pPr>
              <w:jc w:val="left"/>
              <w:rPr>
                <w:rFonts w:ascii="Times New Roman" w:hAnsi="Times New Roman" w:cs="Times New Roman"/>
                <w:sz w:val="24"/>
                <w:szCs w:val="24"/>
              </w:rPr>
            </w:pPr>
            <w:r w:rsidRPr="0028094A">
              <w:rPr>
                <w:rFonts w:ascii="Times New Roman" w:hAnsi="Times New Roman" w:cs="Times New Roman"/>
                <w:sz w:val="24"/>
                <w:szCs w:val="24"/>
              </w:rPr>
              <w:t>Iepirkumu speciālists</w:t>
            </w:r>
          </w:p>
        </w:tc>
        <w:tc>
          <w:tcPr>
            <w:tcW w:w="2000" w:type="pct"/>
            <w:noWrap w:val="0"/>
            <w:tcMar>
              <w:top w:w="15" w:type="dxa"/>
              <w:left w:w="15" w:type="dxa"/>
              <w:bottom w:w="15" w:type="dxa"/>
              <w:right w:w="15" w:type="dxa"/>
            </w:tcMar>
            <w:vAlign w:val="top"/>
            <w:hideMark/>
          </w:tcPr>
          <w:p w:rsidRPr="0028094A" w:rsidP="0028094A">
            <w:pPr>
              <w:jc w:val="right"/>
              <w:rPr>
                <w:rFonts w:ascii="Times New Roman" w:hAnsi="Times New Roman" w:cs="Times New Roman"/>
                <w:sz w:val="24"/>
                <w:szCs w:val="24"/>
              </w:rPr>
            </w:pPr>
            <w:r w:rsidRPr="0028094A">
              <w:rPr>
                <w:rFonts w:ascii="Times New Roman" w:hAnsi="Times New Roman" w:cs="Times New Roman"/>
                <w:sz w:val="24"/>
                <w:szCs w:val="24"/>
              </w:rPr>
              <w:t>Juris Gavronskis</w:t>
            </w:r>
          </w:p>
        </w:tc>
      </w:tr>
    </w:tbl>
    <w:p w:rsidR="00CB59A3" w:rsidRPr="0028094A" w14:paraId="1B2C4347" w14:textId="0AAF5F89">
      <w:pPr>
        <w:rPr>
          <w:rFonts w:ascii="Times New Roman" w:hAnsi="Times New Roman" w:cs="Times New Roman"/>
          <w:sz w:val="24"/>
          <w:szCs w:val="24"/>
        </w:rPr>
      </w:pPr>
    </w:p>
    <w:p w:rsidR="00A27D87" w:rsidRPr="003F1098" w:rsidP="00A27D87" w14:paraId="1B2C4348" w14:textId="77777777">
      <w:pPr>
        <w:rPr>
          <w:rFonts w:ascii="Times New Roman" w:hAnsi="Times New Roman" w:cs="Times New Roman"/>
        </w:rPr>
      </w:pPr>
    </w:p>
    <w:p w:rsidR="00736403" w:rsidP="00736403" w14:paraId="326C8126" w14:textId="77777777">
      <w:pPr>
        <w:spacing w:after="0" w:line="240" w:lineRule="auto"/>
        <w:rPr>
          <w:rFonts w:ascii="Times New Roman" w:hAnsi="Times New Roman" w:cs="Times New Roman"/>
          <w:sz w:val="20"/>
          <w:szCs w:val="20"/>
        </w:rPr>
      </w:pPr>
      <w:r w:rsidRPr="003F1098">
        <w:rPr>
          <w:rFonts w:ascii="Times New Roman" w:hAnsi="Times New Roman" w:cs="Times New Roman"/>
          <w:sz w:val="20"/>
          <w:szCs w:val="20"/>
        </w:rPr>
        <w:t>Gavronskis</w:t>
      </w:r>
    </w:p>
    <w:p w:rsidR="00736403" w:rsidRPr="006A674D" w:rsidP="00736403" w14:paraId="07A352EB" w14:textId="77777777">
      <w:pPr>
        <w:spacing w:after="0" w:line="240" w:lineRule="auto"/>
        <w:rPr>
          <w:rFonts w:ascii="Times New Roman" w:hAnsi="Times New Roman" w:cs="Times New Roman"/>
          <w:sz w:val="20"/>
          <w:szCs w:val="20"/>
        </w:rPr>
      </w:pPr>
      <w:r>
        <w:rPr>
          <w:rFonts w:ascii="Times New Roman" w:hAnsi="Times New Roman" w:cs="Times New Roman"/>
          <w:sz w:val="20"/>
          <w:szCs w:val="20"/>
        </w:rPr>
        <w:t>juris.gavronskis@ast.lv</w:t>
      </w:r>
    </w:p>
    <w:p w:rsidR="00A27D87" w:rsidRPr="003F1098" w:rsidP="00736403" w14:paraId="1B2C4349" w14:textId="3EC1F8A4">
      <w:pPr>
        <w:rPr>
          <w:rFonts w:ascii="Times New Roman" w:hAnsi="Times New Roman" w:cs="Times New Roman"/>
          <w:sz w:val="20"/>
          <w:szCs w:val="20"/>
        </w:rPr>
      </w:pPr>
    </w:p>
    <w:sectPr w:rsidSect="00FC596F">
      <w:headerReference w:type="even" r:id="rId10"/>
      <w:headerReference w:type="default" r:id="rId11"/>
      <w:footerReference w:type="even" r:id="rId12"/>
      <w:footerReference w:type="default" r:id="rId13"/>
      <w:headerReference w:type="first" r:id="rId14"/>
      <w:footerReference w:type="first" r:id="rId15"/>
      <w:pgSz w:w="11906" w:h="16838"/>
      <w:pgMar w:top="1440" w:right="1133" w:bottom="1440" w:left="1134"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7C5E" w14:paraId="2AA589F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5610224"/>
      <w:docPartObj>
        <w:docPartGallery w:val="Page Numbers (Bottom of Page)"/>
        <w:docPartUnique/>
      </w:docPartObj>
    </w:sdtPr>
    <w:sdtEndPr>
      <w:rPr>
        <w:rFonts w:ascii="Times New Roman" w:hAnsi="Times New Roman" w:cs="Times New Roman"/>
        <w:noProof/>
      </w:rPr>
    </w:sdtEndPr>
    <w:sdtContent>
      <w:p w:rsidR="002E38C2" w:rsidRPr="00A41BEB" w14:paraId="11B66FCA" w14:textId="421ADBFE">
        <w:pPr>
          <w:pStyle w:val="Footer"/>
          <w:jc w:val="right"/>
          <w:rPr>
            <w:rFonts w:ascii="Times New Roman" w:hAnsi="Times New Roman" w:cs="Times New Roman"/>
          </w:rPr>
        </w:pPr>
        <w:r w:rsidRPr="00A41BEB">
          <w:rPr>
            <w:rFonts w:ascii="Times New Roman" w:hAnsi="Times New Roman" w:cs="Times New Roman"/>
          </w:rPr>
          <w:fldChar w:fldCharType="begin"/>
        </w:r>
        <w:r w:rsidRPr="00A41BEB">
          <w:rPr>
            <w:rFonts w:ascii="Times New Roman" w:hAnsi="Times New Roman" w:cs="Times New Roman"/>
          </w:rPr>
          <w:instrText xml:space="preserve"> PAGE   \* MERGEFORMAT </w:instrText>
        </w:r>
        <w:r w:rsidRPr="00A41BEB">
          <w:rPr>
            <w:rFonts w:ascii="Times New Roman" w:hAnsi="Times New Roman" w:cs="Times New Roman"/>
          </w:rPr>
          <w:fldChar w:fldCharType="separate"/>
        </w:r>
        <w:r w:rsidR="00A41BEB">
          <w:rPr>
            <w:rFonts w:ascii="Times New Roman" w:hAnsi="Times New Roman" w:cs="Times New Roman"/>
            <w:noProof/>
          </w:rPr>
          <w:t>2</w:t>
        </w:r>
        <w:r w:rsidRPr="00A41BEB">
          <w:rPr>
            <w:rFonts w:ascii="Times New Roman" w:hAnsi="Times New Roman" w:cs="Times New Roman"/>
            <w:noProof/>
          </w:rPr>
          <w:fldChar w:fldCharType="end"/>
        </w:r>
      </w:p>
    </w:sdtContent>
  </w:sdt>
  <w:p w:rsidR="00A16205" w:rsidP="00A16205" w14:paraId="1B2C4350" w14:textId="77777777">
    <w:pPr>
      <w:pStyle w:val="Footer"/>
      <w:jc w:val="center"/>
    </w:pPr>
  </w:p>
  <w:p>
    <w:pPr>
      <w:jc w:val="center"/>
    </w:pPr>
    <w:r>
      <w:rPr>
        <w:rFonts w:ascii="Calibri" w:eastAsia="Calibri" w:hAnsi="Calibri" w:cs="Calibri"/>
        <w:b w:val="0"/>
        <w:i w:val="0"/>
        <w:sz w:val="22"/>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2DE5" w14:paraId="1B2C4353" w14:textId="0B52D9D3">
    <w:pPr>
      <w:pStyle w:val="Footer"/>
    </w:pPr>
    <w:r>
      <w:rPr>
        <w:noProof/>
      </w:rPr>
      <w:drawing>
        <wp:anchor distT="0" distB="0" distL="114300" distR="114300" simplePos="0" relativeHeight="251658240" behindDoc="0" locked="0" layoutInCell="1" allowOverlap="1">
          <wp:simplePos x="0" y="0"/>
          <wp:positionH relativeFrom="column">
            <wp:posOffset>5270500</wp:posOffset>
          </wp:positionH>
          <wp:positionV relativeFrom="paragraph">
            <wp:posOffset>-309880</wp:posOffset>
          </wp:positionV>
          <wp:extent cx="725805" cy="717550"/>
          <wp:effectExtent l="0" t="0" r="0" b="6350"/>
          <wp:wrapSquare wrapText="bothSides"/>
          <wp:docPr id="1636473581" name="Picture 1636473581"/>
          <wp:cNvGraphicFramePr/>
          <a:graphic xmlns:a="http://schemas.openxmlformats.org/drawingml/2006/main">
            <a:graphicData uri="http://schemas.openxmlformats.org/drawingml/2006/picture">
              <pic:pic xmlns:pic="http://schemas.openxmlformats.org/drawingml/2006/picture">
                <pic:nvPicPr>
                  <pic:cNvPr id="1636473581" name="Picture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5805" cy="717550"/>
                  </a:xfrm>
                  <a:prstGeom prst="rect">
                    <a:avLst/>
                  </a:prstGeom>
                </pic:spPr>
              </pic:pic>
            </a:graphicData>
          </a:graphic>
          <wp14:sizeRelH relativeFrom="page">
            <wp14:pctWidth>0</wp14:pctWidth>
          </wp14:sizeRelH>
          <wp14:sizeRelV relativeFrom="page">
            <wp14:pctHeight>0</wp14:pctHeight>
          </wp14:sizeRelV>
        </wp:anchor>
      </w:drawing>
    </w:r>
  </w:p>
  <w:p>
    <w:pPr>
      <w:jc w:val="center"/>
    </w:pPr>
    <w:r>
      <w:rPr>
        <w:rFonts w:ascii="Calibri" w:eastAsia="Calibri" w:hAnsi="Calibri" w:cs="Calibri"/>
        <w:b w:val="0"/>
        <w:i w:val="0"/>
        <w:sz w:val="22"/>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009AA" w14:paraId="20CEA1F9" w14:textId="77777777">
      <w:pPr>
        <w:spacing w:after="0" w:line="240" w:lineRule="auto"/>
      </w:pPr>
      <w:r>
        <w:separator/>
      </w:r>
    </w:p>
  </w:footnote>
  <w:footnote w:type="continuationSeparator" w:id="1">
    <w:p w:rsidR="00A009AA" w14:paraId="660AF779" w14:textId="77777777">
      <w:pPr>
        <w:spacing w:after="0" w:line="240" w:lineRule="auto"/>
      </w:pPr>
      <w:r>
        <w:continuationSeparator/>
      </w:r>
    </w:p>
  </w:footnote>
  <w:footnote w:id="2">
    <w:p w:rsidR="00E15543" w:rsidRPr="008B6EB2" w:rsidP="00E15543" w14:paraId="5F1CDE79" w14:textId="77777777">
      <w:pPr>
        <w:pStyle w:val="FootnoteText"/>
        <w:rPr>
          <w:rFonts w:ascii="Times New Roman" w:hAnsi="Times New Roman" w:cs="Times New Roman"/>
        </w:rPr>
      </w:pPr>
      <w:r w:rsidRPr="008B6EB2">
        <w:rPr>
          <w:rStyle w:val="FootnoteReference"/>
          <w:rFonts w:ascii="Times New Roman" w:hAnsi="Times New Roman" w:cs="Times New Roman"/>
        </w:rPr>
        <w:footnoteRef/>
      </w:r>
      <w:r w:rsidRPr="008B6EB2">
        <w:rPr>
          <w:rFonts w:ascii="Times New Roman" w:hAnsi="Times New Roman" w:cs="Times New Roman"/>
        </w:rPr>
        <w:t xml:space="preserve"> </w:t>
      </w:r>
      <w:hyperlink r:id="rId1" w:history="1">
        <w:r>
          <w:rPr>
            <w:rStyle w:val="Hyperlink"/>
            <w:rFonts w:ascii="Times New Roman" w:hAnsi="Times New Roman" w:cs="Times New Roman"/>
          </w:rPr>
          <w:t>https://www.eis.gov.lv/EKEIS/Supplier/Procurement/136202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7C5E" w14:paraId="1D02342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7C5E" w14:paraId="7979EE9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2FA1" w:rsidP="00122FA1" w14:paraId="1B2C4351" w14:textId="77777777">
    <w:pPr>
      <w:pStyle w:val="Header"/>
    </w:pPr>
    <w:r>
      <w:rPr>
        <w:noProof/>
        <w:lang w:eastAsia="lv-LV"/>
      </w:rPr>
      <w:drawing>
        <wp:anchor distT="0" distB="0" distL="114300" distR="114300" simplePos="0" relativeHeight="251659264" behindDoc="0" locked="0" layoutInCell="1" allowOverlap="1">
          <wp:simplePos x="0" y="0"/>
          <wp:positionH relativeFrom="column">
            <wp:posOffset>1971675</wp:posOffset>
          </wp:positionH>
          <wp:positionV relativeFrom="paragraph">
            <wp:posOffset>245745</wp:posOffset>
          </wp:positionV>
          <wp:extent cx="3800475" cy="409575"/>
          <wp:effectExtent l="0" t="0" r="9525" b="9525"/>
          <wp:wrapNone/>
          <wp:docPr id="209531290" name="Picture 209531290" descr="C:\Users\Austris\Desktop\ast-ultimate-assets-pack-for-letter\veidlapa-rekvizi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1290" name="Picture 5" descr="C:\Users\Austris\Desktop\ast-ultimate-assets-pack-for-letter\veidlapa-rekviziti.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800475" cy="409575"/>
                  </a:xfrm>
                  <a:prstGeom prst="rect">
                    <a:avLst/>
                  </a:prstGeom>
                  <a:noFill/>
                  <a:ln>
                    <a:noFill/>
                  </a:ln>
                </pic:spPr>
              </pic:pic>
            </a:graphicData>
          </a:graphic>
        </wp:anchor>
      </w:drawing>
    </w:r>
    <w:r>
      <w:rPr>
        <w:noProof/>
        <w:lang w:eastAsia="lv-LV"/>
      </w:rPr>
      <w:drawing>
        <wp:anchor distT="0" distB="0" distL="114300" distR="114300" simplePos="0" relativeHeight="251658240" behindDoc="1" locked="0" layoutInCell="1" allowOverlap="1">
          <wp:simplePos x="0" y="0"/>
          <wp:positionH relativeFrom="column">
            <wp:posOffset>-19050</wp:posOffset>
          </wp:positionH>
          <wp:positionV relativeFrom="paragraph">
            <wp:posOffset>245745</wp:posOffset>
          </wp:positionV>
          <wp:extent cx="857250" cy="381000"/>
          <wp:effectExtent l="0" t="0" r="0" b="0"/>
          <wp:wrapThrough wrapText="bothSides">
            <wp:wrapPolygon>
              <wp:start x="0" y="0"/>
              <wp:lineTo x="0" y="20520"/>
              <wp:lineTo x="21120" y="20520"/>
              <wp:lineTo x="21120" y="0"/>
              <wp:lineTo x="0" y="0"/>
            </wp:wrapPolygon>
          </wp:wrapThrough>
          <wp:docPr id="872085295" name="Picture 872085295" descr="C:\Users\Austris\Desktop\ast-ultimate-assets-pack-for-letter\veidlap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085295" name="Picture 3" descr="C:\Users\Austris\Desktop\ast-ultimate-assets-pack-for-letter\veidlapa-logo.png"/>
                  <pic:cNvPicPr>
                    <a:picLocks noChangeAspect="1" noChangeArrowheads="1"/>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57250" cy="381000"/>
                  </a:xfrm>
                  <a:prstGeom prst="rect">
                    <a:avLst/>
                  </a:prstGeom>
                  <a:noFill/>
                  <a:ln>
                    <a:noFill/>
                  </a:ln>
                </pic:spPr>
              </pic:pic>
            </a:graphicData>
          </a:graphic>
        </wp:anchor>
      </w:drawing>
    </w:r>
  </w:p>
  <w:p w:rsidR="00122FA1" w14:paraId="1B2C435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
    <w:nsid w:val="260249C0"/>
    <w:multiLevelType w:val="hybridMultilevel"/>
    <w:tmpl w:val="E074486E"/>
    <w:lvl w:ilvl="0">
      <w:start w:val="1"/>
      <w:numFmt w:val="lowerLetter"/>
      <w:lvlText w:val="%1)"/>
      <w:lvlJc w:val="left"/>
      <w:pPr>
        <w:ind w:left="376" w:hanging="360"/>
      </w:pPr>
      <w:rPr>
        <w:rFonts w:hint="default"/>
      </w:rPr>
    </w:lvl>
    <w:lvl w:ilvl="1" w:tentative="1">
      <w:start w:val="1"/>
      <w:numFmt w:val="lowerLetter"/>
      <w:lvlText w:val="%2."/>
      <w:lvlJc w:val="left"/>
      <w:pPr>
        <w:ind w:left="1096" w:hanging="360"/>
      </w:pPr>
    </w:lvl>
    <w:lvl w:ilvl="2" w:tentative="1">
      <w:start w:val="1"/>
      <w:numFmt w:val="lowerRoman"/>
      <w:lvlText w:val="%3."/>
      <w:lvlJc w:val="right"/>
      <w:pPr>
        <w:ind w:left="1816" w:hanging="180"/>
      </w:pPr>
    </w:lvl>
    <w:lvl w:ilvl="3" w:tentative="1">
      <w:start w:val="1"/>
      <w:numFmt w:val="decimal"/>
      <w:lvlText w:val="%4."/>
      <w:lvlJc w:val="left"/>
      <w:pPr>
        <w:ind w:left="2536" w:hanging="360"/>
      </w:pPr>
    </w:lvl>
    <w:lvl w:ilvl="4" w:tentative="1">
      <w:start w:val="1"/>
      <w:numFmt w:val="lowerLetter"/>
      <w:lvlText w:val="%5."/>
      <w:lvlJc w:val="left"/>
      <w:pPr>
        <w:ind w:left="3256" w:hanging="360"/>
      </w:pPr>
    </w:lvl>
    <w:lvl w:ilvl="5" w:tentative="1">
      <w:start w:val="1"/>
      <w:numFmt w:val="lowerRoman"/>
      <w:lvlText w:val="%6."/>
      <w:lvlJc w:val="right"/>
      <w:pPr>
        <w:ind w:left="3976" w:hanging="180"/>
      </w:pPr>
    </w:lvl>
    <w:lvl w:ilvl="6" w:tentative="1">
      <w:start w:val="1"/>
      <w:numFmt w:val="decimal"/>
      <w:lvlText w:val="%7."/>
      <w:lvlJc w:val="left"/>
      <w:pPr>
        <w:ind w:left="4696" w:hanging="360"/>
      </w:pPr>
    </w:lvl>
    <w:lvl w:ilvl="7" w:tentative="1">
      <w:start w:val="1"/>
      <w:numFmt w:val="lowerLetter"/>
      <w:lvlText w:val="%8."/>
      <w:lvlJc w:val="left"/>
      <w:pPr>
        <w:ind w:left="5416" w:hanging="360"/>
      </w:pPr>
    </w:lvl>
    <w:lvl w:ilvl="8" w:tentative="1">
      <w:start w:val="1"/>
      <w:numFmt w:val="lowerRoman"/>
      <w:lvlText w:val="%9."/>
      <w:lvlJc w:val="right"/>
      <w:pPr>
        <w:ind w:left="6136" w:hanging="180"/>
      </w:pPr>
    </w:lvl>
  </w:abstractNum>
  <w:abstractNum w:abstractNumId="2">
    <w:nsid w:val="29BA7451"/>
    <w:multiLevelType w:val="hybridMultilevel"/>
    <w:tmpl w:val="90884F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180198313">
    <w:abstractNumId w:val="2"/>
  </w:num>
  <w:num w:numId="2" w16cid:durableId="1958175364">
    <w:abstractNumId w:val="0"/>
  </w:num>
  <w:num w:numId="3" w16cid:durableId="2041347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789"/>
    <w:rsid w:val="00072F72"/>
    <w:rsid w:val="000C1F49"/>
    <w:rsid w:val="000F495A"/>
    <w:rsid w:val="000F7C06"/>
    <w:rsid w:val="00122FA1"/>
    <w:rsid w:val="00134B2B"/>
    <w:rsid w:val="001419F0"/>
    <w:rsid w:val="00156454"/>
    <w:rsid w:val="00186038"/>
    <w:rsid w:val="001B71DF"/>
    <w:rsid w:val="0028094A"/>
    <w:rsid w:val="002853E5"/>
    <w:rsid w:val="002933B6"/>
    <w:rsid w:val="00296246"/>
    <w:rsid w:val="002D6840"/>
    <w:rsid w:val="002E38C2"/>
    <w:rsid w:val="00347C5E"/>
    <w:rsid w:val="003F0D3D"/>
    <w:rsid w:val="003F1098"/>
    <w:rsid w:val="00402285"/>
    <w:rsid w:val="00456702"/>
    <w:rsid w:val="00491227"/>
    <w:rsid w:val="00496EC9"/>
    <w:rsid w:val="004A2789"/>
    <w:rsid w:val="004B5FB9"/>
    <w:rsid w:val="004D0B75"/>
    <w:rsid w:val="005168A8"/>
    <w:rsid w:val="0053590D"/>
    <w:rsid w:val="00593DB3"/>
    <w:rsid w:val="00661266"/>
    <w:rsid w:val="006A674D"/>
    <w:rsid w:val="006F0730"/>
    <w:rsid w:val="00710625"/>
    <w:rsid w:val="0071701B"/>
    <w:rsid w:val="00736403"/>
    <w:rsid w:val="00772C36"/>
    <w:rsid w:val="007C224B"/>
    <w:rsid w:val="007D1D37"/>
    <w:rsid w:val="0086748C"/>
    <w:rsid w:val="00880796"/>
    <w:rsid w:val="00895ADD"/>
    <w:rsid w:val="008A25C2"/>
    <w:rsid w:val="008B6EB2"/>
    <w:rsid w:val="008E0403"/>
    <w:rsid w:val="008E418B"/>
    <w:rsid w:val="008F6270"/>
    <w:rsid w:val="009129E7"/>
    <w:rsid w:val="0093660A"/>
    <w:rsid w:val="00940CAD"/>
    <w:rsid w:val="00981EE7"/>
    <w:rsid w:val="009B708F"/>
    <w:rsid w:val="00A009AA"/>
    <w:rsid w:val="00A16205"/>
    <w:rsid w:val="00A27D87"/>
    <w:rsid w:val="00A34983"/>
    <w:rsid w:val="00A41BEB"/>
    <w:rsid w:val="00A44AC9"/>
    <w:rsid w:val="00A90268"/>
    <w:rsid w:val="00AE0935"/>
    <w:rsid w:val="00B12680"/>
    <w:rsid w:val="00B478D0"/>
    <w:rsid w:val="00C4011F"/>
    <w:rsid w:val="00C63DF0"/>
    <w:rsid w:val="00C82DC3"/>
    <w:rsid w:val="00CB59A3"/>
    <w:rsid w:val="00CC1723"/>
    <w:rsid w:val="00CD00D9"/>
    <w:rsid w:val="00CD7CF0"/>
    <w:rsid w:val="00D01692"/>
    <w:rsid w:val="00D06331"/>
    <w:rsid w:val="00D413BB"/>
    <w:rsid w:val="00D52DE5"/>
    <w:rsid w:val="00E15543"/>
    <w:rsid w:val="00EF05EA"/>
    <w:rsid w:val="00F26FB4"/>
    <w:rsid w:val="00F30C1C"/>
    <w:rsid w:val="00F94C42"/>
    <w:rsid w:val="00FA14F5"/>
    <w:rsid w:val="00FC596F"/>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1B2C4334"/>
  <w15:docId w15:val="{31BB3D80-2D36-4903-A8F7-03173D81D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02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205"/>
    <w:pPr>
      <w:tabs>
        <w:tab w:val="center" w:pos="4153"/>
        <w:tab w:val="right" w:pos="8306"/>
      </w:tabs>
      <w:spacing w:after="0" w:line="240" w:lineRule="auto"/>
    </w:pPr>
  </w:style>
  <w:style w:type="character" w:customStyle="1" w:styleId="HeaderChar">
    <w:name w:val="Header Char"/>
    <w:basedOn w:val="DefaultParagraphFont"/>
    <w:link w:val="Header"/>
    <w:uiPriority w:val="99"/>
    <w:rsid w:val="00A16205"/>
  </w:style>
  <w:style w:type="paragraph" w:styleId="Footer">
    <w:name w:val="footer"/>
    <w:basedOn w:val="Normal"/>
    <w:link w:val="FooterChar"/>
    <w:uiPriority w:val="99"/>
    <w:unhideWhenUsed/>
    <w:rsid w:val="00A16205"/>
    <w:pPr>
      <w:tabs>
        <w:tab w:val="center" w:pos="4153"/>
        <w:tab w:val="right" w:pos="8306"/>
      </w:tabs>
      <w:spacing w:after="0" w:line="240" w:lineRule="auto"/>
    </w:pPr>
  </w:style>
  <w:style w:type="character" w:customStyle="1" w:styleId="FooterChar">
    <w:name w:val="Footer Char"/>
    <w:basedOn w:val="DefaultParagraphFont"/>
    <w:link w:val="Footer"/>
    <w:uiPriority w:val="99"/>
    <w:rsid w:val="00A16205"/>
  </w:style>
  <w:style w:type="table" w:styleId="TableGrid">
    <w:name w:val="Table Grid"/>
    <w:basedOn w:val="TableNormal"/>
    <w:rsid w:val="00516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B71DF"/>
    <w:rPr>
      <w:sz w:val="16"/>
      <w:szCs w:val="16"/>
    </w:rPr>
  </w:style>
  <w:style w:type="paragraph" w:styleId="CommentText">
    <w:name w:val="annotation text"/>
    <w:basedOn w:val="Normal"/>
    <w:link w:val="CommentTextChar"/>
    <w:uiPriority w:val="99"/>
    <w:unhideWhenUsed/>
    <w:rsid w:val="001B71DF"/>
    <w:pPr>
      <w:spacing w:line="240" w:lineRule="auto"/>
    </w:pPr>
    <w:rPr>
      <w:sz w:val="20"/>
      <w:szCs w:val="20"/>
    </w:rPr>
  </w:style>
  <w:style w:type="character" w:customStyle="1" w:styleId="CommentTextChar">
    <w:name w:val="Comment Text Char"/>
    <w:basedOn w:val="DefaultParagraphFont"/>
    <w:link w:val="CommentText"/>
    <w:uiPriority w:val="99"/>
    <w:rsid w:val="001B71DF"/>
    <w:rPr>
      <w:sz w:val="20"/>
      <w:szCs w:val="20"/>
    </w:rPr>
  </w:style>
  <w:style w:type="paragraph" w:styleId="CommentSubject">
    <w:name w:val="annotation subject"/>
    <w:basedOn w:val="CommentText"/>
    <w:next w:val="CommentText"/>
    <w:link w:val="CommentSubjectChar"/>
    <w:uiPriority w:val="99"/>
    <w:semiHidden/>
    <w:unhideWhenUsed/>
    <w:rsid w:val="001B71DF"/>
    <w:rPr>
      <w:b/>
      <w:bCs/>
    </w:rPr>
  </w:style>
  <w:style w:type="character" w:customStyle="1" w:styleId="CommentSubjectChar">
    <w:name w:val="Comment Subject Char"/>
    <w:basedOn w:val="CommentTextChar"/>
    <w:link w:val="CommentSubject"/>
    <w:uiPriority w:val="99"/>
    <w:semiHidden/>
    <w:rsid w:val="001B71DF"/>
    <w:rPr>
      <w:b/>
      <w:bCs/>
      <w:sz w:val="20"/>
      <w:szCs w:val="20"/>
    </w:rPr>
  </w:style>
  <w:style w:type="paragraph" w:styleId="FootnoteText">
    <w:name w:val="footnote text"/>
    <w:aliases w:val="-E Fußnotentext,F,FOOTNOTES,Footnote,Footnote Text Char Char1 Char,Footnote Text Char2 Char,Fußnote,Fußnote Char,Fußnote Char Char,Fußnote Char Char Char Char Char Char,Fußnotentext Ursprung,Schriftart: 9 pt,f,fn,footnote text,single space"/>
    <w:basedOn w:val="Normal"/>
    <w:link w:val="FootnoteTextChar"/>
    <w:uiPriority w:val="99"/>
    <w:unhideWhenUsed/>
    <w:rsid w:val="00E15543"/>
    <w:pPr>
      <w:spacing w:after="0" w:line="240" w:lineRule="auto"/>
    </w:pPr>
    <w:rPr>
      <w:sz w:val="20"/>
      <w:szCs w:val="20"/>
    </w:rPr>
  </w:style>
  <w:style w:type="character" w:customStyle="1" w:styleId="FootnoteTextChar">
    <w:name w:val="Footnote Text Char"/>
    <w:aliases w:val="-E Fußnotentext Char,F Char,FOOTNOTES Char,Footnote Char,Footnote Text Char Char1 Char Char,Footnote Text Char2 Char Char,Fußnote Char1,Fußnote Char Char1,Fußnote Char Char Char,Fußnote Char Char Char Char Char Char Char,f Char"/>
    <w:basedOn w:val="DefaultParagraphFont"/>
    <w:link w:val="FootnoteText"/>
    <w:uiPriority w:val="99"/>
    <w:rsid w:val="00E15543"/>
    <w:rPr>
      <w:sz w:val="20"/>
      <w:szCs w:val="20"/>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basedOn w:val="DefaultParagraphFont"/>
    <w:link w:val="Char2"/>
    <w:uiPriority w:val="99"/>
    <w:unhideWhenUsed/>
    <w:qFormat/>
    <w:rsid w:val="00E15543"/>
    <w:rPr>
      <w:vertAlign w:val="superscript"/>
    </w:rPr>
  </w:style>
  <w:style w:type="character" w:styleId="Hyperlink">
    <w:name w:val="Hyperlink"/>
    <w:basedOn w:val="DefaultParagraphFont"/>
    <w:uiPriority w:val="99"/>
    <w:unhideWhenUsed/>
    <w:rsid w:val="00E15543"/>
    <w:rPr>
      <w:color w:val="0563C1" w:themeColor="hyperlink"/>
      <w:u w:val="single"/>
    </w:rPr>
  </w:style>
  <w:style w:type="paragraph" w:styleId="ListParagraph">
    <w:name w:val="List Paragraph"/>
    <w:aliases w:val="2,Bullet list,H&amp;P List Paragraph,Normal bullet 2,Strip,Syle 1,Virsraksti,Buletai,Bullet Points,Dot pt,IFCL - List Paragraph,Indicator Text,List Paragraph Char Char Char,List Paragraph1,List Paragraph12,MAIN CONTENT,No Spacing1"/>
    <w:basedOn w:val="Normal"/>
    <w:link w:val="ListParagraphChar"/>
    <w:uiPriority w:val="34"/>
    <w:qFormat/>
    <w:rsid w:val="00E15543"/>
    <w:pPr>
      <w:ind w:left="720"/>
      <w:contextualSpacing/>
    </w:pPr>
  </w:style>
  <w:style w:type="character" w:customStyle="1" w:styleId="ListParagraphChar">
    <w:name w:val="List Paragraph Char"/>
    <w:aliases w:val="2 Char,Bullet list Char,H&amp;P List Paragraph Char,Normal bullet 2 Char,Strip Char,Syle 1 Char,Virsraksti Char,Buletai Char,Bullet Points Char,Dot pt Char,IFCL - List Paragraph Char,Indicator Text Char,List Paragraph Char Char Char Char"/>
    <w:basedOn w:val="DefaultParagraphFont"/>
    <w:link w:val="ListParagraph"/>
    <w:uiPriority w:val="34"/>
    <w:qFormat/>
    <w:rsid w:val="00E15543"/>
  </w:style>
  <w:style w:type="paragraph" w:customStyle="1" w:styleId="StyleStyle2Justified">
    <w:name w:val="Style Style2 + Justified"/>
    <w:basedOn w:val="Normal"/>
    <w:rsid w:val="00E15543"/>
    <w:pPr>
      <w:numPr>
        <w:ilvl w:val="1"/>
        <w:numId w:val="2"/>
      </w:numPr>
      <w:spacing w:before="240" w:after="120" w:line="240" w:lineRule="auto"/>
      <w:jc w:val="both"/>
    </w:pPr>
    <w:rPr>
      <w:rFonts w:ascii="Times New Roman" w:eastAsia="Times New Roman" w:hAnsi="Times New Roman" w:cs="Times New Roman"/>
      <w:b/>
      <w:bCs/>
      <w:sz w:val="24"/>
      <w:szCs w:val="20"/>
    </w:rPr>
  </w:style>
  <w:style w:type="paragraph" w:customStyle="1" w:styleId="StyleStyle1Justified">
    <w:name w:val="Style Style1 + Justified"/>
    <w:basedOn w:val="Normal"/>
    <w:rsid w:val="00E15543"/>
    <w:pPr>
      <w:numPr>
        <w:numId w:val="2"/>
      </w:numPr>
      <w:tabs>
        <w:tab w:val="clear" w:pos="567"/>
        <w:tab w:val="num" w:pos="1134"/>
        <w:tab w:val="num" w:pos="1440"/>
      </w:tabs>
      <w:spacing w:before="40" w:after="40" w:line="240" w:lineRule="auto"/>
      <w:ind w:left="1440" w:hanging="360"/>
      <w:jc w:val="both"/>
    </w:pPr>
    <w:rPr>
      <w:rFonts w:ascii="Times New Roman" w:eastAsia="Times New Roman" w:hAnsi="Times New Roman" w:cs="Times New Roman"/>
      <w:sz w:val="24"/>
      <w:szCs w:val="20"/>
    </w:rPr>
  </w:style>
  <w:style w:type="paragraph" w:customStyle="1" w:styleId="Char2">
    <w:name w:val="Char2"/>
    <w:basedOn w:val="Normal"/>
    <w:next w:val="Normal"/>
    <w:link w:val="FootnoteReference"/>
    <w:uiPriority w:val="99"/>
    <w:rsid w:val="00E15543"/>
    <w:pPr>
      <w:spacing w:after="0" w:line="240" w:lineRule="exact"/>
      <w:ind w:firstLine="567"/>
      <w:jc w:val="both"/>
    </w:pPr>
    <w:rPr>
      <w:vertAlign w:val="superscript"/>
    </w:rPr>
  </w:style>
  <w:style w:type="character" w:styleId="FollowedHyperlink">
    <w:name w:val="FollowedHyperlink"/>
    <w:basedOn w:val="DefaultParagraphFont"/>
    <w:uiPriority w:val="99"/>
    <w:semiHidden/>
    <w:unhideWhenUsed/>
    <w:rsid w:val="00F26F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dati.tso.lv/index.php/s/INb8CI1MaZIYyEk" TargetMode="External" /></Relationships>
</file>

<file path=word/_rels/footer3.xml.rels><?xml version="1.0" encoding="utf-8" standalone="yes"?><Relationships xmlns="http://schemas.openxmlformats.org/package/2006/relationships"><Relationship Id="rId1" Type="http://schemas.openxmlformats.org/officeDocument/2006/relationships/image" Target="media/image3.png" /></Relationships>
</file>

<file path=word/_rels/footnotes.xml.rels><?xml version="1.0" encoding="utf-8" standalone="yes"?><Relationships xmlns="http://schemas.openxmlformats.org/package/2006/relationships"><Relationship Id="rId1" Type="http://schemas.openxmlformats.org/officeDocument/2006/relationships/hyperlink" Target="https://www.eis.gov.lv/EKEIS/Supplier/Procurement/136202"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s" ma:contentTypeID="0x010100D78C1CBE7C33D840872E4E139A2264C3" ma:contentTypeVersion="3" ma:contentTypeDescription="Izveidot jaunu dokumentu." ma:contentTypeScope="" ma:versionID="aec177e2a105b1e8092e87734008bb27">
  <xsd:schema xmlns:xsd="http://www.w3.org/2001/XMLSchema" xmlns:xs="http://www.w3.org/2001/XMLSchema" xmlns:p="http://schemas.microsoft.com/office/2006/metadata/properties" xmlns:ns2="3c56c783-db32-497d-9541-9cb6dd1c62b3" xmlns:ns3="ff64906a-b291-4131-a49b-1223e4014b4c" targetNamespace="http://schemas.microsoft.com/office/2006/metadata/properties" ma:root="true" ma:fieldsID="d359a344a5a8e4b72ff04ff576ba4001" ns2:_="" ns3:_="">
    <xsd:import namespace="3c56c783-db32-497d-9541-9cb6dd1c62b3"/>
    <xsd:import namespace="ff64906a-b291-4131-a49b-1223e4014b4c"/>
    <xsd:element name="properties">
      <xsd:complexType>
        <xsd:sequence>
          <xsd:element name="documentManagement">
            <xsd:complexType>
              <xsd:all>
                <xsd:element ref="ns2:SharedWithUsers" minOccurs="0"/>
                <xsd:element ref="ns2:SharedWithDetail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6c783-db32-497d-9541-9cb6dd1c62b3" elementFormDefault="qualified">
    <xsd:import namespace="http://schemas.microsoft.com/office/2006/documentManagement/types"/>
    <xsd:import namespace="http://schemas.microsoft.com/office/infopath/2007/PartnerControls"/>
    <xsd:element name="SharedWithUsers" ma:index="8" nillable="true" ma:displayName="Koplietots ar"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64906a-b291-4131-a49b-1223e4014b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Satura tips"/>
        <xsd:element ref="dc:title" minOccurs="0" maxOccurs="1" ma:index="3"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ff64906a-b291-4131-a49b-1223e4014b4c">WYAR2AH33KC7-1425052508-2591</_dlc_DocId>
    <_dlc_DocIdUrl xmlns="ff64906a-b291-4131-a49b-1223e4014b4c">
      <Url>https://astore.tso.lv/attv/ITDep/ISAD/_layouts/15/DocIdRedir.aspx?ID=WYAR2AH33KC7-1425052508-2591</Url>
      <Description>WYAR2AH33KC7-1425052508-2591</Description>
    </_dlc_DocIdUrl>
  </documentManagement>
</p:properties>
</file>

<file path=customXml/itemProps1.xml><?xml version="1.0" encoding="utf-8"?>
<ds:datastoreItem xmlns:ds="http://schemas.openxmlformats.org/officeDocument/2006/customXml" ds:itemID="{C62DEBC7-D56F-4823-A4C9-4B6CBCE04D8A}">
  <ds:schemaRefs>
    <ds:schemaRef ds:uri="http://schemas.microsoft.com/sharepoint/v3/contenttype/forms"/>
  </ds:schemaRefs>
</ds:datastoreItem>
</file>

<file path=customXml/itemProps2.xml><?xml version="1.0" encoding="utf-8"?>
<ds:datastoreItem xmlns:ds="http://schemas.openxmlformats.org/officeDocument/2006/customXml" ds:itemID="{62825316-DF4C-4974-8AF5-4602D0D2B738}">
  <ds:schemaRefs>
    <ds:schemaRef ds:uri="http://schemas.microsoft.com/sharepoint/events"/>
  </ds:schemaRefs>
</ds:datastoreItem>
</file>

<file path=customXml/itemProps3.xml><?xml version="1.0" encoding="utf-8"?>
<ds:datastoreItem xmlns:ds="http://schemas.openxmlformats.org/officeDocument/2006/customXml" ds:itemID="{5E6808C6-45D9-4A5B-936A-549BE113E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6c783-db32-497d-9541-9cb6dd1c62b3"/>
    <ds:schemaRef ds:uri="ff64906a-b291-4131-a49b-1223e4014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5B92F3-969D-46A6-B521-F3301B5301BC}">
  <ds:schemaRefs>
    <ds:schemaRef ds:uri="http://schemas.microsoft.com/office/2006/metadata/properties"/>
    <ds:schemaRef ds:uri="http://schemas.microsoft.com/office/infopath/2007/PartnerControls"/>
    <ds:schemaRef ds:uri="ff64906a-b291-4131-a49b-1223e4014b4c"/>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1310</Words>
  <Characters>748</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Jeļena Kozireva</dc:creator>
  <cp:lastModifiedBy>Juris Gavronskis</cp:lastModifiedBy>
  <cp:revision>6</cp:revision>
  <dcterms:created xsi:type="dcterms:W3CDTF">2024-01-08T12:46:00Z</dcterms:created>
  <dcterms:modified xsi:type="dcterms:W3CDTF">2025-05-16T10:11:00Z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0x010100D78C1CBE7C33D840872E4E139A2264C3</vt:lpwstr>
  </property>
  <property fmtid="{D5CDD505-2E9C-101B-9397-08002B2CF9AE}" pid="4" name="MSIP_Label_66cffd26-8a8e-4271-ae8c-0448cc98c6fa_ActionId">
    <vt:lpwstr>0f1baf80-2b66-4274-999b-2b3b90a73ae4</vt:lpwstr>
  </property>
  <property fmtid="{D5CDD505-2E9C-101B-9397-08002B2CF9AE}" pid="5" name="MSIP_Label_66cffd26-8a8e-4271-ae8c-0448cc98c6fa_ContentBits">
    <vt:lpwstr>0</vt:lpwstr>
  </property>
  <property fmtid="{D5CDD505-2E9C-101B-9397-08002B2CF9AE}" pid="6" name="MSIP_Label_66cffd26-8a8e-4271-ae8c-0448cc98c6fa_Enabled">
    <vt:lpwstr>true</vt:lpwstr>
  </property>
  <property fmtid="{D5CDD505-2E9C-101B-9397-08002B2CF9AE}" pid="7" name="MSIP_Label_66cffd26-8a8e-4271-ae8c-0448cc98c6fa_Method">
    <vt:lpwstr>Standard</vt:lpwstr>
  </property>
  <property fmtid="{D5CDD505-2E9C-101B-9397-08002B2CF9AE}" pid="8" name="MSIP_Label_66cffd26-8a8e-4271-ae8c-0448cc98c6fa_Name">
    <vt:lpwstr>AST dokumenti</vt:lpwstr>
  </property>
  <property fmtid="{D5CDD505-2E9C-101B-9397-08002B2CF9AE}" pid="9" name="MSIP_Label_66cffd26-8a8e-4271-ae8c-0448cc98c6fa_SetDate">
    <vt:lpwstr>2024-01-08T12:45:39Z</vt:lpwstr>
  </property>
  <property fmtid="{D5CDD505-2E9C-101B-9397-08002B2CF9AE}" pid="10" name="MSIP_Label_66cffd26-8a8e-4271-ae8c-0448cc98c6fa_SiteId">
    <vt:lpwstr>c4c0dd7c-1dfb-4088-9303-96b608da35b3</vt:lpwstr>
  </property>
  <property fmtid="{D5CDD505-2E9C-101B-9397-08002B2CF9AE}" pid="11" name="Order">
    <vt:r8>162200</vt:r8>
  </property>
  <property fmtid="{D5CDD505-2E9C-101B-9397-08002B2CF9AE}" pid="12" name="TemplateUrl">
    <vt:lpwstr/>
  </property>
  <property fmtid="{D5CDD505-2E9C-101B-9397-08002B2CF9AE}" pid="13" name="xd_ProgID">
    <vt:lpwstr/>
  </property>
  <property fmtid="{D5CDD505-2E9C-101B-9397-08002B2CF9AE}" pid="14" name="xd_Signature">
    <vt:bool>false</vt:bool>
  </property>
  <property fmtid="{D5CDD505-2E9C-101B-9397-08002B2CF9AE}" pid="15" name="_dlc_DocIdItemGuid">
    <vt:lpwstr>8e7e3b2c-5b0c-4ef3-9307-d8956f9d3e5d</vt:lpwstr>
  </property>
</Properties>
</file>