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5CA2E" w14:textId="0623EE00" w:rsidR="007E5BFD" w:rsidRPr="00F54A2C" w:rsidRDefault="004C6455" w:rsidP="007E5BFD">
      <w:pPr>
        <w:jc w:val="right"/>
        <w:rPr>
          <w:sz w:val="22"/>
          <w:szCs w:val="22"/>
        </w:rPr>
      </w:pPr>
      <w:r>
        <w:rPr>
          <w:sz w:val="22"/>
          <w:szCs w:val="22"/>
        </w:rPr>
        <w:t>5</w:t>
      </w:r>
      <w:r w:rsidR="007E5BFD" w:rsidRPr="005577B4">
        <w:rPr>
          <w:sz w:val="22"/>
          <w:szCs w:val="22"/>
        </w:rPr>
        <w:t>. pielikums</w:t>
      </w:r>
    </w:p>
    <w:p w14:paraId="48CA3933" w14:textId="77777777" w:rsidR="007E5BFD" w:rsidRPr="00A24AC4" w:rsidRDefault="007E5BFD" w:rsidP="007E5BFD">
      <w:pPr>
        <w:jc w:val="right"/>
      </w:pPr>
      <w:r w:rsidRPr="00A24AC4">
        <w:tab/>
      </w:r>
      <w:r>
        <w:t>Atklāta konkursa</w:t>
      </w:r>
      <w:r w:rsidRPr="00A24AC4">
        <w:t xml:space="preserve"> nolikumam </w:t>
      </w:r>
    </w:p>
    <w:p w14:paraId="11014859" w14:textId="67DDDC85" w:rsidR="007E5BFD" w:rsidRPr="00A24AC4" w:rsidRDefault="007E5BFD" w:rsidP="007E5BFD">
      <w:pPr>
        <w:jc w:val="right"/>
        <w:rPr>
          <w:color w:val="000000"/>
        </w:rPr>
      </w:pPr>
      <w:r w:rsidRPr="00A24AC4">
        <w:rPr>
          <w:color w:val="000000"/>
        </w:rPr>
        <w:t>“</w:t>
      </w:r>
      <w:r w:rsidR="009B202B">
        <w:rPr>
          <w:noProof/>
          <w:color w:val="000000"/>
        </w:rPr>
        <w:t>Klīniskās ķīmijas un imūnhematolo</w:t>
      </w:r>
      <w:r w:rsidR="00603D4C">
        <w:rPr>
          <w:noProof/>
          <w:color w:val="000000"/>
        </w:rPr>
        <w:t>ģ</w:t>
      </w:r>
      <w:r w:rsidR="009B202B">
        <w:rPr>
          <w:noProof/>
          <w:color w:val="000000"/>
        </w:rPr>
        <w:t>iskās izmeklēšanas reaģentu un piederumu iegāde, un iekārtas patapin</w:t>
      </w:r>
      <w:r w:rsidR="00603D4C">
        <w:rPr>
          <w:noProof/>
          <w:color w:val="000000"/>
        </w:rPr>
        <w:t>ā</w:t>
      </w:r>
      <w:r w:rsidR="009B202B">
        <w:rPr>
          <w:noProof/>
          <w:color w:val="000000"/>
        </w:rPr>
        <w:t>šana</w:t>
      </w:r>
      <w:r w:rsidRPr="00A24AC4">
        <w:t>”</w:t>
      </w:r>
      <w:r>
        <w:t>,</w:t>
      </w:r>
    </w:p>
    <w:p w14:paraId="38D974BA" w14:textId="519F908D" w:rsidR="007E5BFD" w:rsidRPr="009B202B" w:rsidRDefault="007E5BFD" w:rsidP="009B202B">
      <w:pPr>
        <w:widowControl w:val="0"/>
        <w:tabs>
          <w:tab w:val="left" w:pos="426"/>
        </w:tabs>
        <w:autoSpaceDE w:val="0"/>
        <w:autoSpaceDN w:val="0"/>
        <w:adjustRightInd w:val="0"/>
        <w:spacing w:line="276" w:lineRule="auto"/>
        <w:jc w:val="right"/>
      </w:pPr>
      <w:r w:rsidRPr="00600553">
        <w:t xml:space="preserve">Iepirkuma identifikācijas Nr. </w:t>
      </w:r>
      <w:r>
        <w:t>J</w:t>
      </w:r>
      <w:r w:rsidRPr="00600553">
        <w:t>RS 202</w:t>
      </w:r>
      <w:r w:rsidR="009B202B">
        <w:t>5</w:t>
      </w:r>
      <w:r>
        <w:t>/</w:t>
      </w:r>
      <w:r w:rsidR="002627E4">
        <w:t>0</w:t>
      </w:r>
      <w:r w:rsidR="009B202B">
        <w:t>1</w:t>
      </w:r>
      <w:r>
        <w:t>K</w:t>
      </w:r>
    </w:p>
    <w:p w14:paraId="2EC4FFFF" w14:textId="7A3BA8B0" w:rsidR="00D1710A" w:rsidRDefault="007E5BFD" w:rsidP="007E5BFD">
      <w:pPr>
        <w:jc w:val="center"/>
        <w:rPr>
          <w:b/>
          <w:bCs/>
          <w:sz w:val="24"/>
          <w:szCs w:val="24"/>
        </w:rPr>
      </w:pPr>
      <w:r w:rsidRPr="00D1710A">
        <w:rPr>
          <w:b/>
          <w:bCs/>
          <w:sz w:val="24"/>
          <w:szCs w:val="24"/>
        </w:rPr>
        <w:t xml:space="preserve">APLIECINĀJUMS PAR </w:t>
      </w:r>
      <w:r w:rsidR="00D1710A">
        <w:rPr>
          <w:b/>
          <w:bCs/>
          <w:sz w:val="24"/>
          <w:szCs w:val="24"/>
        </w:rPr>
        <w:t>PATAPINĀJUMĀ NODODAMO IE</w:t>
      </w:r>
      <w:r w:rsidR="004C6F6E">
        <w:rPr>
          <w:b/>
          <w:bCs/>
          <w:sz w:val="24"/>
          <w:szCs w:val="24"/>
        </w:rPr>
        <w:t>KĀRTU</w:t>
      </w:r>
      <w:r w:rsidR="00D1710A">
        <w:rPr>
          <w:b/>
          <w:bCs/>
          <w:sz w:val="24"/>
          <w:szCs w:val="24"/>
        </w:rPr>
        <w:t xml:space="preserve"> </w:t>
      </w:r>
    </w:p>
    <w:p w14:paraId="45868782" w14:textId="2280711C" w:rsidR="007E5BFD" w:rsidRPr="00D1710A" w:rsidRDefault="007E5BFD" w:rsidP="009B202B">
      <w:pPr>
        <w:jc w:val="center"/>
        <w:rPr>
          <w:b/>
          <w:bCs/>
          <w:sz w:val="24"/>
          <w:szCs w:val="24"/>
        </w:rPr>
      </w:pPr>
      <w:r w:rsidRPr="00D1710A">
        <w:rPr>
          <w:b/>
          <w:bCs/>
          <w:sz w:val="24"/>
          <w:szCs w:val="24"/>
        </w:rPr>
        <w:t xml:space="preserve">SERVISA NODROŠINĀJUMU </w:t>
      </w:r>
      <w:r w:rsidRPr="00D1710A">
        <w:rPr>
          <w:i/>
          <w:iCs/>
          <w:sz w:val="24"/>
          <w:szCs w:val="24"/>
        </w:rPr>
        <w:t>(ja attiecināms)</w:t>
      </w:r>
    </w:p>
    <w:p w14:paraId="4D67CE0D" w14:textId="12233900" w:rsidR="007E5BFD" w:rsidRPr="004C6F6E" w:rsidRDefault="007E5BFD" w:rsidP="00D1710A">
      <w:pPr>
        <w:jc w:val="both"/>
        <w:rPr>
          <w:sz w:val="24"/>
          <w:szCs w:val="24"/>
        </w:rPr>
      </w:pPr>
      <w:r w:rsidRPr="004C6F6E">
        <w:rPr>
          <w:sz w:val="24"/>
          <w:szCs w:val="24"/>
        </w:rPr>
        <w:t xml:space="preserve">Ar šo ____________________________________________________ </w:t>
      </w:r>
      <w:r w:rsidRPr="004C6F6E">
        <w:rPr>
          <w:i/>
          <w:iCs/>
          <w:sz w:val="24"/>
          <w:szCs w:val="24"/>
        </w:rPr>
        <w:t>(pretendents, reģistrācijas Nr.)</w:t>
      </w:r>
      <w:r w:rsidRPr="004C6F6E">
        <w:rPr>
          <w:sz w:val="24"/>
          <w:szCs w:val="24"/>
        </w:rPr>
        <w:t xml:space="preserve"> apliecina, ka ir iepazinies ar patapinājumā nododamo iekārtu servisa nodrošināšanas nosacījumiem, lai mazinātu patapinājumā nodoto iekārtu dīkstāvi, nodrošinot attiecīgos servisa reakcijas laikus</w:t>
      </w:r>
      <w:r w:rsidR="00D1710A" w:rsidRPr="004C6F6E">
        <w:rPr>
          <w:sz w:val="24"/>
          <w:szCs w:val="24"/>
        </w:rPr>
        <w:t>.</w:t>
      </w:r>
    </w:p>
    <w:p w14:paraId="1991A4E6" w14:textId="56147178" w:rsidR="00D1710A" w:rsidRDefault="004C6F6E" w:rsidP="004C6F6E">
      <w:pPr>
        <w:jc w:val="both"/>
        <w:rPr>
          <w:noProof/>
          <w:color w:val="000000"/>
          <w:sz w:val="24"/>
          <w:szCs w:val="24"/>
        </w:rPr>
      </w:pPr>
      <w:r w:rsidRPr="004C6F6E">
        <w:rPr>
          <w:sz w:val="24"/>
          <w:szCs w:val="24"/>
        </w:rPr>
        <w:t xml:space="preserve">Apliecinām, ka atklāta konkursa </w:t>
      </w:r>
      <w:r w:rsidRPr="004C6F6E">
        <w:rPr>
          <w:color w:val="000000"/>
          <w:sz w:val="24"/>
          <w:szCs w:val="24"/>
        </w:rPr>
        <w:t>“</w:t>
      </w:r>
      <w:r w:rsidR="009B202B">
        <w:rPr>
          <w:noProof/>
          <w:color w:val="000000"/>
          <w:sz w:val="24"/>
          <w:szCs w:val="24"/>
        </w:rPr>
        <w:t>Klīniskās ķīmijas un imūnhematoloģiskās izmekl</w:t>
      </w:r>
      <w:r w:rsidR="00603D4C">
        <w:rPr>
          <w:noProof/>
          <w:color w:val="000000"/>
          <w:sz w:val="24"/>
          <w:szCs w:val="24"/>
        </w:rPr>
        <w:t>ē</w:t>
      </w:r>
      <w:r w:rsidR="009B202B">
        <w:rPr>
          <w:noProof/>
          <w:color w:val="000000"/>
          <w:sz w:val="24"/>
          <w:szCs w:val="24"/>
        </w:rPr>
        <w:t>šanas reaģentu un piederumu iegāde, un iekārtas patapināšana</w:t>
      </w:r>
      <w:r w:rsidRPr="004C6F6E">
        <w:rPr>
          <w:noProof/>
          <w:color w:val="000000"/>
          <w:sz w:val="24"/>
          <w:szCs w:val="24"/>
        </w:rPr>
        <w:t>, ID Nr. JRS 202</w:t>
      </w:r>
      <w:r w:rsidR="009B202B">
        <w:rPr>
          <w:noProof/>
          <w:color w:val="000000"/>
          <w:sz w:val="24"/>
          <w:szCs w:val="24"/>
        </w:rPr>
        <w:t>5</w:t>
      </w:r>
      <w:r w:rsidRPr="004C6F6E">
        <w:rPr>
          <w:noProof/>
          <w:color w:val="000000"/>
          <w:sz w:val="24"/>
          <w:szCs w:val="24"/>
        </w:rPr>
        <w:t>/</w:t>
      </w:r>
      <w:r w:rsidR="002627E4">
        <w:rPr>
          <w:noProof/>
          <w:color w:val="000000"/>
          <w:sz w:val="24"/>
          <w:szCs w:val="24"/>
        </w:rPr>
        <w:t>0</w:t>
      </w:r>
      <w:r w:rsidR="009B202B">
        <w:rPr>
          <w:noProof/>
          <w:color w:val="000000"/>
          <w:sz w:val="24"/>
          <w:szCs w:val="24"/>
        </w:rPr>
        <w:t>1</w:t>
      </w:r>
      <w:r w:rsidRPr="004C6F6E">
        <w:rPr>
          <w:noProof/>
          <w:color w:val="000000"/>
          <w:sz w:val="24"/>
          <w:szCs w:val="24"/>
        </w:rPr>
        <w:t xml:space="preserve">K, </w:t>
      </w:r>
      <w:r w:rsidR="009B202B">
        <w:rPr>
          <w:noProof/>
          <w:color w:val="000000"/>
          <w:sz w:val="24"/>
          <w:szCs w:val="24"/>
        </w:rPr>
        <w:t>iepirkuma 1</w:t>
      </w:r>
      <w:r w:rsidRPr="004C6F6E">
        <w:rPr>
          <w:noProof/>
          <w:color w:val="000000"/>
          <w:sz w:val="24"/>
          <w:szCs w:val="24"/>
        </w:rPr>
        <w:t>.daļā</w:t>
      </w:r>
      <w:r w:rsidR="009B202B">
        <w:rPr>
          <w:noProof/>
          <w:color w:val="000000"/>
          <w:sz w:val="24"/>
          <w:szCs w:val="24"/>
        </w:rPr>
        <w:t xml:space="preserve"> “Klīniskā ķīmija”</w:t>
      </w:r>
      <w:r w:rsidRPr="004C6F6E">
        <w:rPr>
          <w:noProof/>
          <w:color w:val="000000"/>
          <w:sz w:val="24"/>
          <w:szCs w:val="24"/>
        </w:rPr>
        <w:t xml:space="preserve"> patapinājumā piedāvātajai iekārtai __________________ </w:t>
      </w:r>
      <w:r w:rsidRPr="004C6F6E">
        <w:rPr>
          <w:i/>
          <w:iCs/>
          <w:noProof/>
          <w:color w:val="000000"/>
          <w:sz w:val="24"/>
          <w:szCs w:val="24"/>
        </w:rPr>
        <w:t>(iekārtas nosaukums, modelis)</w:t>
      </w:r>
      <w:r w:rsidRPr="004C6F6E">
        <w:rPr>
          <w:noProof/>
          <w:color w:val="000000"/>
          <w:sz w:val="24"/>
          <w:szCs w:val="24"/>
        </w:rPr>
        <w:t xml:space="preserve"> tiks ievēroti zemāk norādītie Pasūtītāja izvirzītie nosacījumi. </w:t>
      </w:r>
    </w:p>
    <w:p w14:paraId="19EB60A4" w14:textId="77777777" w:rsidR="004C6F6E" w:rsidRDefault="004C6F6E" w:rsidP="004C6F6E">
      <w:pPr>
        <w:ind w:firstLine="720"/>
        <w:jc w:val="both"/>
        <w:rPr>
          <w:sz w:val="24"/>
          <w:szCs w:val="24"/>
        </w:rPr>
      </w:pPr>
    </w:p>
    <w:p w14:paraId="32475459" w14:textId="5B70CD78" w:rsidR="007E5BFD" w:rsidRPr="00D1710A" w:rsidRDefault="00D1710A" w:rsidP="00D1710A">
      <w:pPr>
        <w:jc w:val="both"/>
        <w:rPr>
          <w:b/>
          <w:bCs/>
          <w:sz w:val="24"/>
          <w:szCs w:val="24"/>
        </w:rPr>
      </w:pPr>
      <w:r w:rsidRPr="00D1710A">
        <w:rPr>
          <w:b/>
          <w:bCs/>
          <w:sz w:val="24"/>
          <w:szCs w:val="24"/>
        </w:rPr>
        <w:t>Pasūtītāja izvirzītie nosacījumi</w:t>
      </w:r>
      <w:r w:rsidR="004C6F6E">
        <w:rPr>
          <w:b/>
          <w:bCs/>
          <w:sz w:val="24"/>
          <w:szCs w:val="24"/>
        </w:rPr>
        <w:t xml:space="preserve"> – iekārtas dīkstāve</w:t>
      </w:r>
      <w:r w:rsidRPr="00D1710A">
        <w:rPr>
          <w:b/>
          <w:bCs/>
          <w:sz w:val="24"/>
          <w:szCs w:val="24"/>
        </w:rPr>
        <w:t xml:space="preserve">: </w:t>
      </w:r>
    </w:p>
    <w:p w14:paraId="59B10299" w14:textId="1187558E" w:rsidR="007E5BFD" w:rsidRPr="004C6F6E" w:rsidRDefault="007E5BFD" w:rsidP="009B202B">
      <w:pPr>
        <w:pStyle w:val="ListParagraph"/>
        <w:numPr>
          <w:ilvl w:val="0"/>
          <w:numId w:val="2"/>
        </w:numPr>
        <w:ind w:left="284"/>
        <w:jc w:val="both"/>
        <w:rPr>
          <w:i/>
          <w:iCs/>
          <w:sz w:val="24"/>
          <w:szCs w:val="24"/>
        </w:rPr>
      </w:pPr>
      <w:r w:rsidRPr="004C6F6E">
        <w:rPr>
          <w:sz w:val="24"/>
          <w:szCs w:val="24"/>
        </w:rPr>
        <w:t>Dīkstāves definīcija: Dīkstāve ir definēta kā laiks, kad konkrēta iekārta nav pieejama ārstniecisko/diagnostisko manipulāciju veikšanai tehnisko bojājumu dēļ, piemēram, iekārtas mehānisko, elektrisko vai programmnodrošinājuma darbības traucējumiem, normālā darba laikā.</w:t>
      </w:r>
    </w:p>
    <w:p w14:paraId="5B421084" w14:textId="690AB6F5" w:rsidR="00ED6534" w:rsidRPr="00CB4E2C" w:rsidRDefault="00ED6534" w:rsidP="009B202B">
      <w:pPr>
        <w:pStyle w:val="ListParagraph"/>
        <w:widowControl w:val="0"/>
        <w:numPr>
          <w:ilvl w:val="0"/>
          <w:numId w:val="2"/>
        </w:numPr>
        <w:autoSpaceDE w:val="0"/>
        <w:autoSpaceDN w:val="0"/>
        <w:adjustRightInd w:val="0"/>
        <w:ind w:left="284" w:right="38"/>
        <w:jc w:val="both"/>
        <w:rPr>
          <w:sz w:val="24"/>
          <w:szCs w:val="24"/>
        </w:rPr>
      </w:pPr>
      <w:r w:rsidRPr="00ED6534">
        <w:rPr>
          <w:sz w:val="24"/>
          <w:szCs w:val="24"/>
          <w:shd w:val="clear" w:color="auto" w:fill="FFFFFF"/>
        </w:rPr>
        <w:t xml:space="preserve">Dīkstāve nedrīkst būt ilgāka par </w:t>
      </w:r>
      <w:r w:rsidR="00CB4E2C">
        <w:rPr>
          <w:sz w:val="24"/>
          <w:szCs w:val="24"/>
          <w:shd w:val="clear" w:color="auto" w:fill="FFFFFF"/>
        </w:rPr>
        <w:t>12</w:t>
      </w:r>
      <w:r w:rsidRPr="00ED6534">
        <w:rPr>
          <w:sz w:val="24"/>
          <w:szCs w:val="24"/>
          <w:shd w:val="clear" w:color="auto" w:fill="FFFFFF"/>
        </w:rPr>
        <w:t>h, Piegādātājs apņemas segt radušos papildus izdevumus (papildus izlietotie reaģenti, kontroles materiāli, kalibrācija, testu veikšana citā laboratorijā un ar to saistītie izdevumi). Par aparatūras dīkstāvi tiek sastādīts atbilstošs akts.</w:t>
      </w:r>
    </w:p>
    <w:p w14:paraId="03C5811A" w14:textId="49815378" w:rsidR="00CB4E2C" w:rsidRPr="00CB4E2C" w:rsidRDefault="00CB4E2C" w:rsidP="00CB4E2C">
      <w:pPr>
        <w:pStyle w:val="ListParagraph"/>
        <w:widowControl w:val="0"/>
        <w:numPr>
          <w:ilvl w:val="0"/>
          <w:numId w:val="2"/>
        </w:numPr>
        <w:autoSpaceDE w:val="0"/>
        <w:autoSpaceDN w:val="0"/>
        <w:adjustRightInd w:val="0"/>
        <w:ind w:left="284" w:right="38"/>
        <w:jc w:val="both"/>
        <w:rPr>
          <w:sz w:val="24"/>
          <w:szCs w:val="24"/>
          <w:shd w:val="clear" w:color="auto" w:fill="FFFFFF"/>
        </w:rPr>
      </w:pPr>
      <w:r>
        <w:rPr>
          <w:sz w:val="24"/>
          <w:szCs w:val="24"/>
          <w:shd w:val="clear" w:color="auto" w:fill="FFFFFF"/>
        </w:rPr>
        <w:t>Apņemamies nodrošināt</w:t>
      </w:r>
      <w:r w:rsidRPr="00CB4E2C">
        <w:rPr>
          <w:sz w:val="24"/>
          <w:szCs w:val="24"/>
          <w:shd w:val="clear" w:color="auto" w:fill="FFFFFF"/>
        </w:rPr>
        <w:t xml:space="preserve"> </w:t>
      </w:r>
      <w:r>
        <w:rPr>
          <w:sz w:val="24"/>
          <w:szCs w:val="24"/>
          <w:shd w:val="clear" w:color="auto" w:fill="FFFFFF"/>
        </w:rPr>
        <w:t>“</w:t>
      </w:r>
      <w:r w:rsidRPr="00CB4E2C">
        <w:rPr>
          <w:sz w:val="24"/>
          <w:szCs w:val="24"/>
          <w:shd w:val="clear" w:color="auto" w:fill="FFFFFF"/>
        </w:rPr>
        <w:t>back up</w:t>
      </w:r>
      <w:r>
        <w:rPr>
          <w:sz w:val="24"/>
          <w:szCs w:val="24"/>
          <w:shd w:val="clear" w:color="auto" w:fill="FFFFFF"/>
        </w:rPr>
        <w:t xml:space="preserve">” </w:t>
      </w:r>
      <w:r w:rsidRPr="00CB4E2C">
        <w:rPr>
          <w:sz w:val="24"/>
          <w:szCs w:val="24"/>
          <w:shd w:val="clear" w:color="auto" w:fill="FFFFFF"/>
        </w:rPr>
        <w:t xml:space="preserve"> analizatoru laboratorijas darbības nepārtrauktībai vai nodrošināt alternatīvu iespēju analizatora dīkstāves periodā, ja tas ir vairāk kā 12h (divpadsmit stundas), nodrošinot analīžu veikšanu (reaģēšanas laiks uz izsaukumu no 4 – 6 stundām), tai skaitā nodrošinot attiecīgo analīžu transportēšanu, par Piegādātāja līdzekļiem citā laboratorijā, balstoties uz Pasūtītāja noslēgtajiem līgumiem ar ārpakalpojuma sniedzēju par laboratorijas testu veikšanu. Pretendents  norāda izvēlēto veidu kā tiks nodrošināta laboratorijas darbības nepārtrauktības nodrošināšana.</w:t>
      </w:r>
      <w:r>
        <w:rPr>
          <w:sz w:val="24"/>
          <w:szCs w:val="24"/>
          <w:shd w:val="clear" w:color="auto" w:fill="FFFFFF"/>
        </w:rPr>
        <w:t xml:space="preserve"> </w:t>
      </w:r>
      <w:r w:rsidRPr="00CB4E2C">
        <w:rPr>
          <w:i/>
          <w:iCs/>
          <w:sz w:val="24"/>
          <w:szCs w:val="24"/>
          <w:shd w:val="clear" w:color="auto" w:fill="FFFFFF"/>
        </w:rPr>
        <w:t>Paskaidrojums: “Back up” analizatoram jānodrošina rutīnas analīžu veikšana pamata analizatora dīkstāves laikā (stundās). Abu analizatoru reaģentiem savā starpā ir jābūt saderīgiem.</w:t>
      </w:r>
    </w:p>
    <w:p w14:paraId="3B845BDF" w14:textId="0D2C9820" w:rsidR="007E5BFD" w:rsidRPr="004C6F6E" w:rsidRDefault="007E5BFD" w:rsidP="009B202B">
      <w:pPr>
        <w:pStyle w:val="ListParagraph"/>
        <w:numPr>
          <w:ilvl w:val="0"/>
          <w:numId w:val="2"/>
        </w:numPr>
        <w:ind w:left="284"/>
        <w:jc w:val="both"/>
        <w:rPr>
          <w:sz w:val="24"/>
          <w:szCs w:val="24"/>
        </w:rPr>
      </w:pPr>
      <w:r w:rsidRPr="004C6F6E">
        <w:rPr>
          <w:sz w:val="24"/>
          <w:szCs w:val="24"/>
        </w:rPr>
        <w:t>Dīkstāvē netiek rēķināts laiks, kas nepieciešams regulāro apkopju un funkcionālo pārbaužu veikšanai, bojājumu novēršanai, kas radusies lietotāja vai nepareizas ekspluatācijas vainas dēļ.</w:t>
      </w:r>
    </w:p>
    <w:p w14:paraId="5192D0E2" w14:textId="239518BA" w:rsidR="007E5BFD" w:rsidRPr="004C6F6E" w:rsidRDefault="007E5BFD" w:rsidP="009B202B">
      <w:pPr>
        <w:pStyle w:val="ListParagraph"/>
        <w:numPr>
          <w:ilvl w:val="0"/>
          <w:numId w:val="2"/>
        </w:numPr>
        <w:ind w:left="284"/>
        <w:jc w:val="both"/>
        <w:rPr>
          <w:sz w:val="24"/>
          <w:szCs w:val="24"/>
          <w:u w:val="single"/>
        </w:rPr>
      </w:pPr>
      <w:bookmarkStart w:id="0" w:name="_Hlk156477942"/>
      <w:r w:rsidRPr="004C6F6E">
        <w:rPr>
          <w:sz w:val="24"/>
          <w:szCs w:val="24"/>
          <w:u w:val="single"/>
        </w:rPr>
        <w:t xml:space="preserve">Iekārtu dīkstāve nedrīkst pārsniegt </w:t>
      </w:r>
      <w:r w:rsidR="002E08D7">
        <w:rPr>
          <w:sz w:val="24"/>
          <w:szCs w:val="24"/>
          <w:u w:val="single"/>
        </w:rPr>
        <w:t>5</w:t>
      </w:r>
      <w:r w:rsidRPr="004C6F6E">
        <w:rPr>
          <w:sz w:val="24"/>
          <w:szCs w:val="24"/>
          <w:u w:val="single"/>
        </w:rPr>
        <w:t>%</w:t>
      </w:r>
      <w:r w:rsidR="00D1710A" w:rsidRPr="004C6F6E">
        <w:rPr>
          <w:sz w:val="24"/>
          <w:szCs w:val="24"/>
          <w:u w:val="single"/>
        </w:rPr>
        <w:t xml:space="preserve"> (</w:t>
      </w:r>
      <w:r w:rsidR="002E08D7">
        <w:rPr>
          <w:sz w:val="24"/>
          <w:szCs w:val="24"/>
          <w:u w:val="single"/>
        </w:rPr>
        <w:t>piecus</w:t>
      </w:r>
      <w:r w:rsidR="00D1710A" w:rsidRPr="004C6F6E">
        <w:rPr>
          <w:sz w:val="24"/>
          <w:szCs w:val="24"/>
          <w:u w:val="single"/>
        </w:rPr>
        <w:t xml:space="preserve"> procentus)</w:t>
      </w:r>
      <w:r w:rsidRPr="004C6F6E">
        <w:rPr>
          <w:sz w:val="24"/>
          <w:szCs w:val="24"/>
          <w:u w:val="single"/>
        </w:rPr>
        <w:t xml:space="preserve"> no normālā iekārtas darba laika katrā no kalendārajiem mēnešiem. </w:t>
      </w:r>
    </w:p>
    <w:bookmarkEnd w:id="0"/>
    <w:p w14:paraId="0D3B2B6B" w14:textId="371C3FA0" w:rsidR="00D1710A" w:rsidRPr="004C6F6E" w:rsidRDefault="007E5BFD" w:rsidP="009B202B">
      <w:pPr>
        <w:pStyle w:val="ListParagraph"/>
        <w:numPr>
          <w:ilvl w:val="0"/>
          <w:numId w:val="2"/>
        </w:numPr>
        <w:ind w:left="284"/>
        <w:jc w:val="both"/>
        <w:rPr>
          <w:sz w:val="24"/>
          <w:szCs w:val="24"/>
        </w:rPr>
      </w:pPr>
      <w:r w:rsidRPr="004C6F6E">
        <w:rPr>
          <w:sz w:val="24"/>
          <w:szCs w:val="24"/>
        </w:rPr>
        <w:t xml:space="preserve">Ja minētais dīkstāves termiņš tiek pārsniegts, tad pārsniedzot dīkstāvi Pasūtītājs ir tiesīgs piemērot </w:t>
      </w:r>
      <w:r w:rsidR="00D1710A" w:rsidRPr="004C6F6E">
        <w:rPr>
          <w:sz w:val="24"/>
          <w:szCs w:val="24"/>
        </w:rPr>
        <w:t>līgum</w:t>
      </w:r>
      <w:r w:rsidRPr="004C6F6E">
        <w:rPr>
          <w:sz w:val="24"/>
          <w:szCs w:val="24"/>
        </w:rPr>
        <w:t xml:space="preserve">sodu, kas atrunāts Nolikumam pievienotajā Līguma projektā. </w:t>
      </w:r>
    </w:p>
    <w:p w14:paraId="5D69D7B5" w14:textId="10273C78" w:rsidR="007E5BFD" w:rsidRPr="009B202B" w:rsidRDefault="00D1710A" w:rsidP="009B202B">
      <w:pPr>
        <w:pStyle w:val="ListParagraph"/>
        <w:numPr>
          <w:ilvl w:val="0"/>
          <w:numId w:val="2"/>
        </w:numPr>
        <w:ind w:left="284"/>
        <w:jc w:val="both"/>
        <w:rPr>
          <w:sz w:val="24"/>
          <w:szCs w:val="24"/>
        </w:rPr>
      </w:pPr>
      <w:r w:rsidRPr="004C6F6E">
        <w:rPr>
          <w:sz w:val="24"/>
          <w:szCs w:val="24"/>
        </w:rPr>
        <w:t>Piegādātājam jāveic darbības un piegādes, lai nodrošinātu nepārtrauktu patapinājumā nodoto iekārtu darbību.</w:t>
      </w:r>
      <w:bookmarkStart w:id="1" w:name="_Hlk156478682"/>
    </w:p>
    <w:p w14:paraId="4FE65530" w14:textId="340454C0" w:rsidR="007E5BFD" w:rsidRDefault="00D1710A" w:rsidP="00D1710A">
      <w:pPr>
        <w:jc w:val="both"/>
        <w:rPr>
          <w:b/>
          <w:bCs/>
          <w:sz w:val="24"/>
          <w:szCs w:val="24"/>
        </w:rPr>
      </w:pPr>
      <w:r w:rsidRPr="00D1710A">
        <w:rPr>
          <w:b/>
          <w:bCs/>
          <w:sz w:val="24"/>
          <w:szCs w:val="24"/>
        </w:rPr>
        <w:t>Pretendenta piedāvāto patapinājumā nodoto iekārtu s</w:t>
      </w:r>
      <w:r w:rsidR="007E5BFD" w:rsidRPr="00D1710A">
        <w:rPr>
          <w:b/>
          <w:bCs/>
          <w:sz w:val="24"/>
          <w:szCs w:val="24"/>
        </w:rPr>
        <w:t>ervisa speciālistu reakcijas laik</w:t>
      </w:r>
      <w:r w:rsidRPr="00D1710A">
        <w:rPr>
          <w:b/>
          <w:bCs/>
          <w:sz w:val="24"/>
          <w:szCs w:val="24"/>
        </w:rPr>
        <w:t>i</w:t>
      </w:r>
      <w:r w:rsidR="007E5BFD" w:rsidRPr="00D1710A">
        <w:rPr>
          <w:b/>
          <w:bCs/>
          <w:sz w:val="24"/>
          <w:szCs w:val="24"/>
        </w:rPr>
        <w:t>:</w:t>
      </w:r>
    </w:p>
    <w:p w14:paraId="3254AE21" w14:textId="2168D8E5" w:rsidR="009B202B" w:rsidRPr="009B202B" w:rsidRDefault="009B202B" w:rsidP="009B202B">
      <w:pPr>
        <w:pStyle w:val="ListParagraph"/>
        <w:numPr>
          <w:ilvl w:val="0"/>
          <w:numId w:val="4"/>
        </w:numPr>
        <w:ind w:left="284" w:hanging="284"/>
        <w:jc w:val="both"/>
        <w:rPr>
          <w:sz w:val="24"/>
          <w:szCs w:val="24"/>
        </w:rPr>
      </w:pPr>
      <w:r w:rsidRPr="009B202B">
        <w:rPr>
          <w:sz w:val="24"/>
          <w:szCs w:val="24"/>
        </w:rPr>
        <w:t>Pretendent</w:t>
      </w:r>
      <w:r>
        <w:rPr>
          <w:sz w:val="24"/>
          <w:szCs w:val="24"/>
        </w:rPr>
        <w:t>a pārstāvis</w:t>
      </w:r>
      <w:r w:rsidRPr="009B202B">
        <w:rPr>
          <w:sz w:val="24"/>
          <w:szCs w:val="24"/>
        </w:rPr>
        <w:t xml:space="preserve"> nekavējoties, 4-6  stundu laikā darba laikā un 12-16 stundu laikā ārpus darba laika (no 16:30 – 8:00 un brīvdienās, svētku dienās), reaģē uz Pasūtītāja pieteikumu par defektu un nodrošina inženiera ierašanos. </w:t>
      </w:r>
    </w:p>
    <w:p w14:paraId="70280EA4" w14:textId="0982BDAD" w:rsidR="009B202B" w:rsidRPr="009B202B" w:rsidRDefault="009B202B" w:rsidP="009B202B">
      <w:pPr>
        <w:pStyle w:val="ListParagraph"/>
        <w:numPr>
          <w:ilvl w:val="0"/>
          <w:numId w:val="4"/>
        </w:numPr>
        <w:ind w:left="284" w:hanging="284"/>
        <w:jc w:val="both"/>
        <w:rPr>
          <w:sz w:val="24"/>
          <w:szCs w:val="24"/>
        </w:rPr>
      </w:pPr>
      <w:r w:rsidRPr="009B202B">
        <w:rPr>
          <w:sz w:val="24"/>
          <w:szCs w:val="24"/>
        </w:rPr>
        <w:t>Pretendent</w:t>
      </w:r>
      <w:r>
        <w:rPr>
          <w:sz w:val="24"/>
          <w:szCs w:val="24"/>
        </w:rPr>
        <w:t>a pārstāvis</w:t>
      </w:r>
      <w:r w:rsidRPr="009B202B">
        <w:rPr>
          <w:sz w:val="24"/>
          <w:szCs w:val="24"/>
        </w:rPr>
        <w:t xml:space="preserve"> nodrošina defekta novēršanu ne vairāk kā 4 (četru) stundu laikā no inženiera ierašanās brīža. Ja minētajā laikā nav iespējams novērst radušos </w:t>
      </w:r>
      <w:r w:rsidRPr="009B202B">
        <w:rPr>
          <w:sz w:val="24"/>
          <w:szCs w:val="24"/>
        </w:rPr>
        <w:lastRenderedPageBreak/>
        <w:t xml:space="preserve">iekārtas bojājumus, vienojoties ar Pasūtītāju, remontdarbu laiks var tikt pagarināts,  saskaņā ar pušu apstiprinātu darbu grafiku, bet ne ilgāk kā līdz 2 (divām) dienām. </w:t>
      </w:r>
    </w:p>
    <w:p w14:paraId="0C468924" w14:textId="7CCCCD81" w:rsidR="00D1710A" w:rsidRPr="009B202B" w:rsidRDefault="009B202B" w:rsidP="00D1710A">
      <w:pPr>
        <w:pStyle w:val="ListParagraph"/>
        <w:numPr>
          <w:ilvl w:val="0"/>
          <w:numId w:val="4"/>
        </w:numPr>
        <w:ind w:left="284" w:hanging="284"/>
        <w:jc w:val="both"/>
        <w:rPr>
          <w:sz w:val="24"/>
          <w:szCs w:val="24"/>
        </w:rPr>
      </w:pPr>
      <w:r w:rsidRPr="009B202B">
        <w:rPr>
          <w:sz w:val="24"/>
          <w:szCs w:val="24"/>
        </w:rPr>
        <w:t>Pretendenta</w:t>
      </w:r>
      <w:r>
        <w:rPr>
          <w:sz w:val="24"/>
          <w:szCs w:val="24"/>
        </w:rPr>
        <w:t xml:space="preserve"> </w:t>
      </w:r>
      <w:r w:rsidRPr="009B202B">
        <w:rPr>
          <w:sz w:val="24"/>
          <w:szCs w:val="24"/>
        </w:rPr>
        <w:t>pienākums ir nodrošināt saziņu ar lietotāju par inženiera pakalpojumiem valsts valodā. Piegādātājam jānodrošina sertificēta inženiera pakalpojumi 24 stundas diennaktī 7 dienas nedēļā.</w:t>
      </w:r>
      <w:bookmarkEnd w:id="1"/>
    </w:p>
    <w:p w14:paraId="3A244E7A" w14:textId="717954F3" w:rsidR="004C6F6E" w:rsidRDefault="00D1710A" w:rsidP="00D1710A">
      <w:pPr>
        <w:rPr>
          <w:sz w:val="24"/>
          <w:szCs w:val="24"/>
        </w:rPr>
      </w:pPr>
      <w:r w:rsidRPr="00D1710A">
        <w:t xml:space="preserve"> </w:t>
      </w:r>
      <w:r w:rsidRPr="00D1710A">
        <w:rPr>
          <w:sz w:val="24"/>
          <w:szCs w:val="24"/>
        </w:rPr>
        <w:t>Apliecinām, ka esam iepazinušies ar izvirzītajiem nosacījumiem.</w:t>
      </w:r>
    </w:p>
    <w:p w14:paraId="1D0D5E9F" w14:textId="77777777" w:rsidR="004C6F6E" w:rsidRPr="00032913" w:rsidRDefault="004C6F6E" w:rsidP="004C6F6E">
      <w:r>
        <w:t>Pretendenta</w:t>
      </w:r>
      <w:r w:rsidRPr="00032913">
        <w:t xml:space="preserve"> (uzņēmējsabiedrības) vadītājs vai pilnvarotais pārstāvis: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2577"/>
        <w:gridCol w:w="5719"/>
      </w:tblGrid>
      <w:tr w:rsidR="004C6F6E" w:rsidRPr="00032913" w14:paraId="35010B94" w14:textId="77777777" w:rsidTr="00D50A0D">
        <w:trPr>
          <w:jc w:val="center"/>
        </w:trPr>
        <w:tc>
          <w:tcPr>
            <w:tcW w:w="2818" w:type="dxa"/>
            <w:tcBorders>
              <w:top w:val="single" w:sz="4" w:space="0" w:color="auto"/>
            </w:tcBorders>
          </w:tcPr>
          <w:p w14:paraId="24F3C13F" w14:textId="77777777" w:rsidR="004C6F6E" w:rsidRPr="00032913" w:rsidRDefault="004C6F6E" w:rsidP="00D50A0D">
            <w:pPr>
              <w:spacing w:before="40" w:after="40"/>
            </w:pPr>
            <w:r w:rsidRPr="00032913">
              <w:t>Pilns vārds, uzvārds</w:t>
            </w:r>
          </w:p>
        </w:tc>
        <w:tc>
          <w:tcPr>
            <w:tcW w:w="6502" w:type="dxa"/>
            <w:tcBorders>
              <w:top w:val="single" w:sz="4" w:space="0" w:color="auto"/>
            </w:tcBorders>
          </w:tcPr>
          <w:p w14:paraId="36494C4E" w14:textId="77777777" w:rsidR="004C6F6E" w:rsidRPr="00032913" w:rsidRDefault="004C6F6E" w:rsidP="00D50A0D">
            <w:pPr>
              <w:spacing w:before="40" w:after="40"/>
              <w:jc w:val="center"/>
            </w:pPr>
          </w:p>
        </w:tc>
      </w:tr>
      <w:tr w:rsidR="004C6F6E" w:rsidRPr="00032913" w14:paraId="4549EA7F" w14:textId="77777777" w:rsidTr="00D50A0D">
        <w:trPr>
          <w:jc w:val="center"/>
        </w:trPr>
        <w:tc>
          <w:tcPr>
            <w:tcW w:w="2818" w:type="dxa"/>
          </w:tcPr>
          <w:p w14:paraId="0425EBEF" w14:textId="77777777" w:rsidR="004C6F6E" w:rsidRPr="00032913" w:rsidRDefault="004C6F6E" w:rsidP="00D50A0D">
            <w:pPr>
              <w:spacing w:before="40" w:after="40"/>
            </w:pPr>
            <w:r w:rsidRPr="00032913">
              <w:t>Amats</w:t>
            </w:r>
          </w:p>
        </w:tc>
        <w:tc>
          <w:tcPr>
            <w:tcW w:w="6502" w:type="dxa"/>
          </w:tcPr>
          <w:p w14:paraId="3DD8E805" w14:textId="77777777" w:rsidR="004C6F6E" w:rsidRPr="00032913" w:rsidRDefault="004C6F6E" w:rsidP="00D50A0D">
            <w:pPr>
              <w:spacing w:before="40" w:after="40"/>
              <w:jc w:val="center"/>
            </w:pPr>
          </w:p>
        </w:tc>
      </w:tr>
      <w:tr w:rsidR="004C6F6E" w:rsidRPr="00032913" w14:paraId="4B8EDBCF" w14:textId="77777777" w:rsidTr="00D50A0D">
        <w:trPr>
          <w:trHeight w:val="341"/>
          <w:jc w:val="center"/>
        </w:trPr>
        <w:tc>
          <w:tcPr>
            <w:tcW w:w="2818" w:type="dxa"/>
            <w:tcBorders>
              <w:bottom w:val="single" w:sz="4" w:space="0" w:color="auto"/>
            </w:tcBorders>
          </w:tcPr>
          <w:p w14:paraId="3FB5EC71" w14:textId="77777777" w:rsidR="004C6F6E" w:rsidRPr="00032913" w:rsidRDefault="004C6F6E" w:rsidP="00D50A0D">
            <w:pPr>
              <w:spacing w:before="40" w:after="40"/>
            </w:pPr>
            <w:r w:rsidRPr="00032913">
              <w:t>Paraksts</w:t>
            </w:r>
          </w:p>
        </w:tc>
        <w:tc>
          <w:tcPr>
            <w:tcW w:w="6502" w:type="dxa"/>
            <w:tcBorders>
              <w:bottom w:val="single" w:sz="4" w:space="0" w:color="auto"/>
            </w:tcBorders>
          </w:tcPr>
          <w:p w14:paraId="413C90E1" w14:textId="77777777" w:rsidR="004C6F6E" w:rsidRPr="00032913" w:rsidRDefault="004C6F6E" w:rsidP="00D50A0D">
            <w:pPr>
              <w:spacing w:before="40" w:after="40"/>
              <w:jc w:val="center"/>
            </w:pPr>
          </w:p>
        </w:tc>
      </w:tr>
    </w:tbl>
    <w:p w14:paraId="3A9FBC73" w14:textId="77777777" w:rsidR="004C6F6E" w:rsidRPr="00D1710A" w:rsidRDefault="004C6F6E" w:rsidP="00D1710A">
      <w:pPr>
        <w:rPr>
          <w:sz w:val="24"/>
          <w:szCs w:val="24"/>
        </w:rPr>
      </w:pPr>
    </w:p>
    <w:sectPr w:rsidR="004C6F6E" w:rsidRPr="00D1710A" w:rsidSect="001918BA">
      <w:pgSz w:w="11906" w:h="16838"/>
      <w:pgMar w:top="567"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2D0C"/>
    <w:multiLevelType w:val="hybridMultilevel"/>
    <w:tmpl w:val="C91A99C4"/>
    <w:lvl w:ilvl="0" w:tplc="9E34A5C2">
      <w:start w:val="1"/>
      <w:numFmt w:val="decimal"/>
      <w:lvlText w:val="6.%1"/>
      <w:lvlJc w:val="center"/>
      <w:pPr>
        <w:ind w:left="720" w:hanging="360"/>
      </w:pPr>
      <w:rPr>
        <w:rFonts w:ascii="Times New Roman" w:hAnsi="Times New Roman" w:cs="Times New Roman" w:hint="default"/>
        <w:b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CF8290E"/>
    <w:multiLevelType w:val="hybridMultilevel"/>
    <w:tmpl w:val="856051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0682890"/>
    <w:multiLevelType w:val="hybridMultilevel"/>
    <w:tmpl w:val="C2724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FA5187"/>
    <w:multiLevelType w:val="hybridMultilevel"/>
    <w:tmpl w:val="D9C4D0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624122492">
    <w:abstractNumId w:val="1"/>
  </w:num>
  <w:num w:numId="2" w16cid:durableId="489910268">
    <w:abstractNumId w:val="3"/>
  </w:num>
  <w:num w:numId="3" w16cid:durableId="1226255670">
    <w:abstractNumId w:val="0"/>
  </w:num>
  <w:num w:numId="4" w16cid:durableId="13292162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BFD"/>
    <w:rsid w:val="001918BA"/>
    <w:rsid w:val="002627E4"/>
    <w:rsid w:val="002E08D7"/>
    <w:rsid w:val="00410A32"/>
    <w:rsid w:val="004C6455"/>
    <w:rsid w:val="004C6F6E"/>
    <w:rsid w:val="005F1BFD"/>
    <w:rsid w:val="00603D4C"/>
    <w:rsid w:val="007E5BFD"/>
    <w:rsid w:val="00970B45"/>
    <w:rsid w:val="009B202B"/>
    <w:rsid w:val="00C932DA"/>
    <w:rsid w:val="00CB4E2C"/>
    <w:rsid w:val="00D1710A"/>
    <w:rsid w:val="00D342F5"/>
    <w:rsid w:val="00E74DAC"/>
    <w:rsid w:val="00E76002"/>
    <w:rsid w:val="00EA418D"/>
    <w:rsid w:val="00ED6534"/>
    <w:rsid w:val="00FD48D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A3A8C"/>
  <w15:chartTrackingRefBased/>
  <w15:docId w15:val="{03578898-C472-464C-B3FB-E86F873DE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BFD"/>
    <w:pPr>
      <w:spacing w:after="0" w:line="240" w:lineRule="auto"/>
    </w:pPr>
    <w:rPr>
      <w:rFonts w:ascii="Times New Roman" w:eastAsia="Times New Roman" w:hAnsi="Times New Roman" w:cs="Times New Roman"/>
      <w:kern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Normal bullet 2,Bullet list,Syle 1,Saistīto dokumentu saraksts,Numurets,H&amp;P List Paragraph,2,List Paragraph1,Virsraksti,Colorful List - Accent 12,PPS_Bullet,list paragraph,h&amp;p list paragraph,saistīto dokumentu saraksts,syle 1"/>
    <w:basedOn w:val="Normal"/>
    <w:link w:val="ListParagraphChar"/>
    <w:uiPriority w:val="34"/>
    <w:qFormat/>
    <w:rsid w:val="00D1710A"/>
    <w:pPr>
      <w:ind w:left="720"/>
      <w:contextualSpacing/>
    </w:pPr>
  </w:style>
  <w:style w:type="character" w:customStyle="1" w:styleId="ListParagraphChar">
    <w:name w:val="List Paragraph Char"/>
    <w:aliases w:val="Strip Char,Normal bullet 2 Char,Bullet list Char,Syle 1 Char,Saistīto dokumentu saraksts Char,Numurets Char,H&amp;P List Paragraph Char,2 Char,List Paragraph1 Char,Virsraksti Char,Colorful List - Accent 12 Char,PPS_Bullet Char"/>
    <w:link w:val="ListParagraph"/>
    <w:uiPriority w:val="34"/>
    <w:qFormat/>
    <w:locked/>
    <w:rsid w:val="00ED6534"/>
    <w:rPr>
      <w:rFonts w:ascii="Times New Roman" w:eastAsia="Times New Roman" w:hAnsi="Times New Roman"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2</Pages>
  <Words>583</Words>
  <Characters>3326</Characters>
  <Application>Microsoft Office Word</Application>
  <DocSecurity>0</DocSecurity>
  <Lines>27</Lines>
  <Paragraphs>7</Paragraphs>
  <ScaleCrop>false</ScaleCrop>
  <HeadingPairs>
    <vt:vector size="2" baseType="variant">
      <vt:variant>
        <vt:lpstr>Nosaukums</vt:lpstr>
      </vt:variant>
      <vt:variant>
        <vt:i4>1</vt:i4>
      </vt:variant>
    </vt:vector>
  </HeadingPairs>
  <TitlesOfParts>
    <vt:vector size="1" baseType="lpstr">
      <vt:lpstr/>
    </vt:vector>
  </TitlesOfParts>
  <Company>Grizli777</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jrsiepjur2@outlook.com</dc:creator>
  <cp:keywords/>
  <dc:description/>
  <cp:lastModifiedBy>Ilona Dilāne</cp:lastModifiedBy>
  <cp:revision>9</cp:revision>
  <cp:lastPrinted>2024-02-01T14:35:00Z</cp:lastPrinted>
  <dcterms:created xsi:type="dcterms:W3CDTF">2024-01-18T09:52:00Z</dcterms:created>
  <dcterms:modified xsi:type="dcterms:W3CDTF">2025-02-27T14:20:00Z</dcterms:modified>
</cp:coreProperties>
</file>