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1.0 -->
  <w:body>
    <w:p w:rsidR="00B61867" w:rsidRPr="00417FAA" w:rsidP="00B61867">
      <w:pPr>
        <w:jc w:val="center"/>
        <w:rPr>
          <w:rFonts w:ascii="AvantGarde Md BT" w:hAnsi="AvantGarde Md BT"/>
          <w:b/>
          <w:spacing w:val="80"/>
        </w:rPr>
      </w:pPr>
      <w:r w:rsidRPr="009E5231">
        <w:rPr>
          <w:rFonts w:ascii="AvantGarde Md BT" w:hAnsi="AvantGarde Md BT"/>
          <w:b/>
          <w:spacing w:val="80"/>
        </w:rPr>
        <w:t>TEHNISKIE NOTEIKUMI</w:t>
      </w:r>
    </w:p>
    <w:tbl>
      <w:tblPr>
        <w:tblStyle w:val="TableGrid"/>
        <w:tblW w:w="9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529"/>
        <w:gridCol w:w="4004"/>
      </w:tblGrid>
      <w:tr w:rsidTr="009A5272">
        <w:tblPrEx>
          <w:tblW w:w="95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851"/>
        </w:trPr>
        <w:tc>
          <w:tcPr>
            <w:tcW w:w="5529" w:type="dxa"/>
            <w:hideMark/>
          </w:tcPr>
          <w:p w:rsidR="00886CC1" w:rsidRPr="00886CC1" w:rsidP="00886CC1">
            <w:pPr>
              <w:pStyle w:val="BodyB"/>
              <w:tabs>
                <w:tab w:val="left" w:pos="6237"/>
              </w:tabs>
              <w:ind w:left="-100"/>
              <w:rPr>
                <w:rFonts w:cs="Times New Roman"/>
              </w:rPr>
            </w:pPr>
            <w:r w:rsidRPr="00886CC1">
              <w:rPr>
                <w:rFonts w:cs="Times New Roman"/>
              </w:rPr>
              <w:t>Cēsīs</w:t>
            </w:r>
          </w:p>
          <w:p w:rsidR="00886CC1" w:rsidRPr="00886CC1" w:rsidP="00886CC1">
            <w:pPr>
              <w:pStyle w:val="BodyB"/>
              <w:tabs>
                <w:tab w:val="left" w:pos="6237"/>
              </w:tabs>
              <w:ind w:left="-100"/>
              <w:rPr>
                <w:rFonts w:cs="Times New Roman"/>
                <w:noProof/>
              </w:rPr>
            </w:pPr>
            <w:r w:rsidRPr="00886CC1">
              <w:rPr>
                <w:rFonts w:cs="Times New Roman"/>
                <w:noProof/>
              </w:rPr>
              <w:t>Datums skatāms</w:t>
            </w:r>
          </w:p>
          <w:p w:rsidR="00064AA3" w:rsidRPr="00886CC1" w:rsidP="00886CC1">
            <w:pPr>
              <w:pStyle w:val="BodyB"/>
              <w:tabs>
                <w:tab w:val="left" w:pos="6237"/>
              </w:tabs>
              <w:ind w:left="-100"/>
              <w:rPr>
                <w:rFonts w:cs="Times New Roman"/>
              </w:rPr>
            </w:pPr>
            <w:r w:rsidRPr="00886CC1">
              <w:rPr>
                <w:rFonts w:cs="Times New Roman"/>
              </w:rPr>
              <w:t>laika zīmogā</w:t>
            </w:r>
            <w:r w:rsidRPr="00886CC1" w:rsidR="008B052F">
              <w:rPr>
                <w:rFonts w:cs="Times New Roman"/>
              </w:rPr>
              <w:t xml:space="preserve"> </w:t>
            </w:r>
            <w:r w:rsidRPr="00886CC1" w:rsidR="008B052F">
              <w:rPr>
                <w:rFonts w:cs="Times New Roman"/>
              </w:rPr>
              <w:t>Nr</w:t>
            </w:r>
            <w:r w:rsidRPr="00886CC1" w:rsidR="008B052F">
              <w:rPr>
                <w:rFonts w:cs="Times New Roman"/>
              </w:rPr>
              <w:t>.</w:t>
            </w:r>
            <w:r w:rsidRPr="00886CC1" w:rsidR="008B052F">
              <w:rPr>
                <w:rFonts w:cs="Times New Roman"/>
                <w:noProof/>
              </w:rPr>
              <w:t>9467/31-4-13</w:t>
            </w:r>
          </w:p>
          <w:p w:rsidR="00064AA3" w:rsidRPr="00886CC1" w:rsidP="00CF1CEA">
            <w:pPr>
              <w:pStyle w:val="BodyB"/>
              <w:tabs>
                <w:tab w:val="left" w:pos="6237"/>
              </w:tabs>
              <w:ind w:left="-100"/>
              <w:rPr>
                <w:rFonts w:cs="Times New Roman"/>
              </w:rPr>
            </w:pPr>
            <w:r w:rsidRPr="00886CC1">
              <w:rPr>
                <w:rFonts w:cs="Times New Roman"/>
              </w:rPr>
              <w:t xml:space="preserve">Uz </w:t>
            </w:r>
            <w:r w:rsidRPr="00886CC1">
              <w:rPr>
                <w:rFonts w:cs="Times New Roman"/>
                <w:noProof/>
              </w:rPr>
              <w:t>05.09.2024</w:t>
            </w:r>
            <w:r w:rsidRPr="00886CC1">
              <w:rPr>
                <w:rFonts w:cs="Times New Roman"/>
              </w:rPr>
              <w:t xml:space="preserve"> Nr.</w:t>
            </w:r>
            <w:r w:rsidRPr="00886CC1">
              <w:rPr>
                <w:rFonts w:cs="Times New Roman"/>
                <w:noProof/>
              </w:rPr>
              <w:t>5564</w:t>
            </w:r>
          </w:p>
        </w:tc>
        <w:tc>
          <w:tcPr>
            <w:tcW w:w="4004" w:type="dxa"/>
          </w:tcPr>
          <w:p w:rsidR="00064AA3" w:rsidRPr="00886CC1" w:rsidP="00CF1CEA">
            <w:pPr>
              <w:pStyle w:val="BodyB"/>
              <w:rPr>
                <w:rFonts w:cs="Times New Roman"/>
              </w:rPr>
            </w:pPr>
          </w:p>
          <w:p w:rsidR="00064AA3" w:rsidRPr="00886CC1" w:rsidP="00CF1CEA">
            <w:pPr>
              <w:pStyle w:val="BodyB"/>
              <w:rPr>
                <w:rFonts w:cs="Times New Roman"/>
              </w:rPr>
            </w:pPr>
          </w:p>
          <w:p w:rsidR="00064AA3" w:rsidRPr="00886CC1" w:rsidP="00CF1CEA">
            <w:pPr>
              <w:pStyle w:val="BodyB"/>
              <w:rPr>
                <w:rFonts w:cs="Times New Roman"/>
              </w:rPr>
            </w:pPr>
          </w:p>
        </w:tc>
      </w:tr>
      <w:tr w:rsidTr="009A5272">
        <w:tblPrEx>
          <w:tblW w:w="9533" w:type="dxa"/>
          <w:tblLayout w:type="fixed"/>
          <w:tblLook w:val="04A0"/>
        </w:tblPrEx>
        <w:trPr>
          <w:trHeight w:val="310"/>
        </w:trPr>
        <w:tc>
          <w:tcPr>
            <w:tcW w:w="5529" w:type="dxa"/>
            <w:vAlign w:val="bottom"/>
          </w:tcPr>
          <w:p w:rsidR="00AA316A" w:rsidRPr="00886CC1" w:rsidP="00AA316A">
            <w:pPr>
              <w:ind w:left="-105"/>
              <w:rPr>
                <w:sz w:val="20"/>
                <w:szCs w:val="20"/>
                <w:lang w:val="lv-LV"/>
              </w:rPr>
            </w:pPr>
            <w:r w:rsidRPr="00886CC1">
              <w:rPr>
                <w:lang w:val="lv-LV"/>
              </w:rPr>
              <w:t>Pieteikums Nr.</w:t>
            </w:r>
            <w:r w:rsidRPr="00886CC1">
              <w:rPr>
                <w:noProof/>
                <w:lang w:val="lv-LV"/>
              </w:rPr>
              <w:t>5441-2024</w:t>
            </w:r>
          </w:p>
        </w:tc>
        <w:tc>
          <w:tcPr>
            <w:tcW w:w="4004" w:type="dxa"/>
            <w:hideMark/>
          </w:tcPr>
          <w:p w:rsidR="00AA316A" w:rsidRPr="00886CC1" w:rsidP="00AA316A">
            <w:pPr>
              <w:pStyle w:val="BodyB"/>
              <w:rPr>
                <w:rFonts w:cs="Times New Roman"/>
              </w:rPr>
            </w:pPr>
            <w:r w:rsidRPr="00886CC1">
              <w:rPr>
                <w:rFonts w:cs="Times New Roman"/>
                <w:noProof/>
              </w:rPr>
              <w:t>WOLTEC SIA</w:t>
            </w:r>
          </w:p>
        </w:tc>
      </w:tr>
    </w:tbl>
    <w:p w:rsidR="00886CC1" w:rsidRPr="00886CC1" w:rsidP="00886CC1">
      <w:pPr>
        <w:rPr>
          <w:lang w:val="lv-LV"/>
        </w:rPr>
      </w:pPr>
    </w:p>
    <w:p w:rsidR="00886CC1" w:rsidRPr="00886CC1" w:rsidP="00886CC1">
      <w:pPr>
        <w:rPr>
          <w:lang w:val="lv-LV"/>
        </w:rPr>
      </w:pPr>
      <w:r w:rsidRPr="00886CC1">
        <w:rPr>
          <w:lang w:val="lv-LV"/>
        </w:rPr>
        <w:t>Objekta „</w:t>
      </w:r>
      <w:r w:rsidRPr="00886CC1">
        <w:rPr>
          <w:lang w:val="lv-LV"/>
        </w:rPr>
        <w:t xml:space="preserve"> 20kV elektropārvades līniju S137, S127 pārbūve, </w:t>
      </w:r>
    </w:p>
    <w:p w:rsidR="00886CC1" w:rsidRPr="00886CC1" w:rsidP="00886CC1">
      <w:pPr>
        <w:rPr>
          <w:lang w:val="lv-LV"/>
        </w:rPr>
      </w:pPr>
      <w:r w:rsidRPr="00886CC1">
        <w:rPr>
          <w:lang w:val="lv-LV"/>
        </w:rPr>
        <w:t xml:space="preserve">transformatora apakšstacijas T75031 automatizācija </w:t>
      </w:r>
      <w:r w:rsidRPr="00886CC1">
        <w:rPr>
          <w:lang w:val="lv-LV"/>
        </w:rPr>
        <w:t>Rietekļa</w:t>
      </w:r>
      <w:r w:rsidRPr="00886CC1">
        <w:rPr>
          <w:lang w:val="lv-LV"/>
        </w:rPr>
        <w:t xml:space="preserve"> </w:t>
      </w:r>
    </w:p>
    <w:p w:rsidR="00886CC1" w:rsidRPr="00886CC1" w:rsidP="00886CC1">
      <w:pPr>
        <w:rPr>
          <w:lang w:val="lv-LV"/>
        </w:rPr>
      </w:pPr>
      <w:r w:rsidRPr="00886CC1">
        <w:rPr>
          <w:lang w:val="lv-LV"/>
        </w:rPr>
        <w:t>un Vaidavas ielās, Valmierā (IO-259181)</w:t>
      </w:r>
      <w:r w:rsidRPr="00886CC1" w:rsidR="008B052F">
        <w:rPr>
          <w:lang w:val="lv-LV"/>
        </w:rPr>
        <w:t xml:space="preserve">” būvniecības </w:t>
      </w:r>
    </w:p>
    <w:p w:rsidR="00AA316A" w:rsidRPr="00886CC1" w:rsidP="00886CC1">
      <w:pPr>
        <w:rPr>
          <w:lang w:val="lv-LV"/>
        </w:rPr>
      </w:pPr>
      <w:r w:rsidRPr="00886CC1">
        <w:rPr>
          <w:lang w:val="lv-LV"/>
        </w:rPr>
        <w:t xml:space="preserve">dokumentācijas </w:t>
      </w:r>
      <w:r w:rsidRPr="00886CC1">
        <w:rPr>
          <w:lang w:val="lv-LV"/>
        </w:rPr>
        <w:t>izstrādei</w:t>
      </w:r>
    </w:p>
    <w:p w:rsidR="00064AA3" w:rsidRPr="00886CC1" w:rsidP="00064AA3">
      <w:pPr>
        <w:pStyle w:val="Default"/>
        <w:jc w:val="both"/>
        <w:rPr>
          <w:rFonts w:ascii="Times New Roman" w:hAnsi="Times New Roman" w:cs="Times New Roman"/>
          <w:sz w:val="24"/>
          <w:szCs w:val="24"/>
          <w:lang w:val="lv-LV"/>
        </w:rPr>
      </w:pPr>
    </w:p>
    <w:p w:rsidR="004370FE" w:rsidRPr="00886CC1" w:rsidP="004370FE">
      <w:pPr>
        <w:spacing w:after="120"/>
        <w:ind w:firstLine="851"/>
        <w:jc w:val="both"/>
        <w:rPr>
          <w:lang w:val="lv-LV"/>
        </w:rPr>
      </w:pPr>
      <w:r w:rsidRPr="00886CC1">
        <w:rPr>
          <w:lang w:val="lv-LV"/>
        </w:rPr>
        <w:t>Akciju sabiedrība “</w:t>
      </w:r>
      <w:r w:rsidRPr="00886CC1">
        <w:rPr>
          <w:lang w:val="lv-LV"/>
        </w:rPr>
        <w:t>Gaso</w:t>
      </w:r>
      <w:r w:rsidRPr="00886CC1">
        <w:rPr>
          <w:lang w:val="lv-LV"/>
        </w:rPr>
        <w:t>” (turpmāk – GASO) informē, ka, veicot minētās būvniecības dokumentācijas izstrādi, jāievēro šādi nosacījumi:</w:t>
      </w:r>
    </w:p>
    <w:p w:rsidR="00886CC1" w:rsidRPr="00886CC1" w:rsidP="00886CC1">
      <w:pPr>
        <w:numPr>
          <w:ilvl w:val="0"/>
          <w:numId w:val="1"/>
        </w:numPr>
        <w:jc w:val="both"/>
        <w:rPr>
          <w:lang w:val="lv-LV"/>
        </w:rPr>
      </w:pPr>
      <w:r w:rsidRPr="00886CC1">
        <w:rPr>
          <w:lang w:val="lv-LV"/>
        </w:rPr>
        <w:t xml:space="preserve">Uzrādīt esošos vidējā (P &lt; 0,4 </w:t>
      </w:r>
      <w:r w:rsidRPr="00886CC1">
        <w:rPr>
          <w:lang w:val="lv-LV"/>
        </w:rPr>
        <w:t>MPa</w:t>
      </w:r>
      <w:r w:rsidRPr="00886CC1">
        <w:rPr>
          <w:lang w:val="lv-LV"/>
        </w:rPr>
        <w:t>) spiediena gāzesvadus.</w:t>
      </w:r>
    </w:p>
    <w:p w:rsidR="00886CC1" w:rsidRPr="00886CC1" w:rsidP="00886CC1">
      <w:pPr>
        <w:ind w:left="741" w:hanging="21"/>
        <w:jc w:val="both"/>
        <w:rPr>
          <w:lang w:val="lv-LV"/>
        </w:rPr>
      </w:pPr>
      <w:r w:rsidRPr="00886CC1">
        <w:rPr>
          <w:lang w:val="lv-LV"/>
        </w:rPr>
        <w:t xml:space="preserve">Informāciju par sadales gāzesvadiem, to iekārtām, skaitu un izvietojumu darba kārtībā uzzināt GASO </w:t>
      </w:r>
      <w:r w:rsidRPr="00886CC1">
        <w:rPr>
          <w:lang w:val="lv-LV"/>
        </w:rPr>
        <w:t>Cēsu</w:t>
      </w:r>
      <w:r w:rsidRPr="00886CC1">
        <w:rPr>
          <w:lang w:val="lv-LV"/>
        </w:rPr>
        <w:t xml:space="preserve"> iecirknī.</w:t>
      </w:r>
    </w:p>
    <w:p w:rsidR="00886CC1" w:rsidRPr="00886CC1" w:rsidP="00886CC1">
      <w:pPr>
        <w:pStyle w:val="BodyTextIndent2"/>
        <w:numPr>
          <w:ilvl w:val="0"/>
          <w:numId w:val="1"/>
        </w:numPr>
        <w:tabs>
          <w:tab w:val="left" w:pos="426"/>
        </w:tabs>
        <w:spacing w:after="0" w:line="240" w:lineRule="auto"/>
        <w:ind w:left="714" w:hanging="357"/>
        <w:jc w:val="both"/>
        <w:rPr>
          <w:bCs/>
          <w:iCs/>
        </w:rPr>
      </w:pPr>
      <w:r w:rsidRPr="00886CC1">
        <w:rPr>
          <w:bCs/>
          <w:iCs/>
        </w:rPr>
        <w:t xml:space="preserve">Precizēt gāzesvada dziļumus dabā, pieaicinot GASO </w:t>
      </w:r>
      <w:r w:rsidRPr="00886CC1">
        <w:rPr>
          <w:bCs/>
          <w:iCs/>
        </w:rPr>
        <w:t>Cēsu</w:t>
      </w:r>
      <w:r w:rsidRPr="00886CC1">
        <w:rPr>
          <w:bCs/>
          <w:iCs/>
        </w:rPr>
        <w:t xml:space="preserve"> iecirkņa pārstāvi. Nepieļaut gāzesvada ieguldīšanas dziļuma samazināšanu seklāk par 1,0m.</w:t>
      </w:r>
    </w:p>
    <w:p w:rsidR="00886CC1" w:rsidRPr="00886CC1" w:rsidP="00886CC1">
      <w:pPr>
        <w:pStyle w:val="BodyTextIndent2"/>
        <w:numPr>
          <w:ilvl w:val="0"/>
          <w:numId w:val="1"/>
        </w:numPr>
        <w:tabs>
          <w:tab w:val="left" w:pos="426"/>
        </w:tabs>
        <w:spacing w:after="0" w:line="240" w:lineRule="auto"/>
        <w:ind w:left="714" w:hanging="357"/>
        <w:jc w:val="both"/>
        <w:rPr>
          <w:bCs/>
          <w:iCs/>
        </w:rPr>
      </w:pPr>
      <w:r w:rsidRPr="00886CC1">
        <w:rPr>
          <w:bCs/>
          <w:iCs/>
        </w:rPr>
        <w:t xml:space="preserve">Saglabāt visas esošās gāzesvadu ierīču kapes. </w:t>
      </w:r>
      <w:r w:rsidRPr="00886CC1">
        <w:t>Gadījumos, ja esošā seguma vietā tiek uzklāts asfalta segums</w:t>
      </w:r>
      <w:r w:rsidR="008B052F">
        <w:t xml:space="preserve"> </w:t>
      </w:r>
      <w:r w:rsidRPr="005B0588" w:rsidR="008B052F">
        <w:t>vai bruģa segums</w:t>
      </w:r>
      <w:r w:rsidRPr="00886CC1">
        <w:t xml:space="preserve">, pazemes gāzesvadu ierīču kapes jānomaina pret "peldošām" kapēm. Kapju pacelšanu (pazemināšanu) un esošo kapju nomaiņu pret "peldošām" veic pasūtītājs par objekta izbūvei paredzētājiem līdzekļiem. Darbu kvalitātes atbilstība, kā arī pielietojamo kapju raksturojošus lielumus (materiāls, izmēri u.c.) jāuzrada GASO </w:t>
      </w:r>
      <w:r w:rsidRPr="00886CC1">
        <w:t>Cēsu</w:t>
      </w:r>
      <w:r w:rsidRPr="00886CC1">
        <w:t xml:space="preserve"> iecirkņa pārstāvim.</w:t>
      </w:r>
    </w:p>
    <w:p w:rsidR="00886CC1" w:rsidRPr="00886CC1" w:rsidP="00886CC1">
      <w:pPr>
        <w:pStyle w:val="ListParagraph"/>
        <w:numPr>
          <w:ilvl w:val="0"/>
          <w:numId w:val="1"/>
        </w:numPr>
        <w:jc w:val="both"/>
      </w:pPr>
      <w:r w:rsidRPr="00886CC1">
        <w:t xml:space="preserve">Ja izmainās seguma līmenis, gāzesvada ierīču pagarināšanas vai saīsināšanas darbus veic GASO </w:t>
      </w:r>
      <w:r w:rsidRPr="00886CC1">
        <w:t>Cēsu</w:t>
      </w:r>
      <w:r w:rsidRPr="00886CC1">
        <w:t xml:space="preserve"> iecirknis pēc pasūtītāja rakstiska iesnieguma, kurā garantēta darbu apmaksa. Darbu izmaksas pēc spēkā esošā cenrāža jāparedz tāmē.</w:t>
      </w:r>
    </w:p>
    <w:p w:rsidR="00886CC1" w:rsidRPr="00886CC1" w:rsidP="00886CC1">
      <w:pPr>
        <w:pStyle w:val="BodyTextIndent2"/>
        <w:numPr>
          <w:ilvl w:val="0"/>
          <w:numId w:val="1"/>
        </w:numPr>
        <w:tabs>
          <w:tab w:val="left" w:pos="426"/>
        </w:tabs>
        <w:spacing w:after="0" w:line="240" w:lineRule="auto"/>
        <w:ind w:left="714" w:hanging="357"/>
        <w:jc w:val="both"/>
        <w:rPr>
          <w:bCs/>
          <w:iCs/>
        </w:rPr>
      </w:pPr>
      <w:r w:rsidRPr="00886CC1">
        <w:rPr>
          <w:bCs/>
          <w:iCs/>
        </w:rPr>
        <w:t>Ievērot Latvijas Republikas būvnormatīvos noteiktos gāzesvadu minimālos attālumus no citām pazemes inženierkomunikācijām un ievērot Aizsargjoslu likumā noteiktās prasības attiecībā uz gāzesvadiem un gāzes regulēšanas iekārtām.</w:t>
      </w:r>
    </w:p>
    <w:p w:rsidR="00886CC1" w:rsidRPr="00886CC1" w:rsidP="00886CC1">
      <w:pPr>
        <w:pStyle w:val="BodyTextIndent2"/>
        <w:numPr>
          <w:ilvl w:val="0"/>
          <w:numId w:val="1"/>
        </w:numPr>
        <w:tabs>
          <w:tab w:val="left" w:pos="426"/>
        </w:tabs>
        <w:spacing w:after="0" w:line="240" w:lineRule="auto"/>
        <w:ind w:left="714" w:hanging="357"/>
        <w:jc w:val="both"/>
        <w:rPr>
          <w:bCs/>
          <w:iCs/>
        </w:rPr>
      </w:pPr>
      <w:r w:rsidRPr="00886CC1">
        <w:t>Esošo gāzesvadu un ierīču pārvietošana ir nevēlama. Ja gāzesvadu un ierīču pārvietošana ir pamatoti nepieciešama, lūdzam iesniegt GASO pieprasījumu tehniskajiem noteikumiem ar priekšlikumiem iespējamām gāzesvadu un ierīču novietnēm. Visus ar gāzesvadu un ierīču pārvietošanu saistītos izdevumus sedz pasūtītājs par saviem līdzekļiem.</w:t>
      </w:r>
    </w:p>
    <w:p w:rsidR="00886CC1" w:rsidRPr="00886CC1" w:rsidP="00886CC1">
      <w:pPr>
        <w:numPr>
          <w:ilvl w:val="0"/>
          <w:numId w:val="1"/>
        </w:numPr>
        <w:ind w:left="714" w:hanging="357"/>
        <w:jc w:val="both"/>
        <w:rPr>
          <w:lang w:val="lv-LV"/>
        </w:rPr>
      </w:pPr>
      <w:r w:rsidRPr="00886CC1">
        <w:rPr>
          <w:lang w:val="lv-LV"/>
        </w:rPr>
        <w:t xml:space="preserve">Topogrāfija jāsaskaņo GASO </w:t>
      </w:r>
      <w:r w:rsidRPr="00886CC1">
        <w:rPr>
          <w:lang w:val="lv-LV"/>
        </w:rPr>
        <w:t>Cēsu</w:t>
      </w:r>
      <w:r w:rsidRPr="00886CC1">
        <w:rPr>
          <w:lang w:val="lv-LV"/>
        </w:rPr>
        <w:t xml:space="preserve"> iecirknī.</w:t>
      </w:r>
    </w:p>
    <w:p w:rsidR="00886CC1" w:rsidRPr="00886CC1" w:rsidP="00886CC1">
      <w:pPr>
        <w:numPr>
          <w:ilvl w:val="0"/>
          <w:numId w:val="1"/>
        </w:numPr>
        <w:ind w:left="714" w:hanging="357"/>
        <w:jc w:val="both"/>
        <w:rPr>
          <w:lang w:val="lv-LV"/>
        </w:rPr>
      </w:pPr>
      <w:r w:rsidRPr="00886CC1">
        <w:rPr>
          <w:b/>
          <w:lang w:val="lv-LV"/>
        </w:rPr>
        <w:t>Izstrādāto būvniecības dokumentāciju iesniegt saskaņošanai GASO</w:t>
      </w:r>
      <w:r w:rsidRPr="00886CC1">
        <w:rPr>
          <w:b/>
          <w:bCs/>
          <w:iCs/>
          <w:lang w:val="lv-LV"/>
        </w:rPr>
        <w:t xml:space="preserve"> </w:t>
      </w:r>
      <w:r w:rsidRPr="00886CC1">
        <w:rPr>
          <w:b/>
          <w:bCs/>
          <w:iCs/>
          <w:lang w:val="lv-LV"/>
        </w:rPr>
        <w:t>Cēsu</w:t>
      </w:r>
      <w:r w:rsidRPr="00886CC1">
        <w:rPr>
          <w:b/>
          <w:bCs/>
          <w:iCs/>
          <w:lang w:val="lv-LV"/>
        </w:rPr>
        <w:t xml:space="preserve"> iecirknī elektroniski:</w:t>
      </w:r>
      <w:r w:rsidRPr="00886CC1">
        <w:rPr>
          <w:b/>
          <w:lang w:val="lv-LV"/>
        </w:rPr>
        <w:t xml:space="preserve"> dokumentācijas </w:t>
      </w:r>
      <w:r w:rsidRPr="00886CC1">
        <w:rPr>
          <w:b/>
          <w:lang w:val="lv-LV"/>
        </w:rPr>
        <w:t>ģenplāna</w:t>
      </w:r>
      <w:r w:rsidRPr="00886CC1">
        <w:rPr>
          <w:b/>
          <w:lang w:val="lv-LV"/>
        </w:rPr>
        <w:t xml:space="preserve"> lapu (PDF) un projektu digitālā veidā (DWG)</w:t>
      </w:r>
    </w:p>
    <w:p w:rsidR="00886CC1" w:rsidRPr="00886CC1" w:rsidP="00886CC1">
      <w:pPr>
        <w:ind w:left="357"/>
        <w:jc w:val="both"/>
        <w:rPr>
          <w:lang w:val="lv-LV"/>
        </w:rPr>
      </w:pPr>
      <w:bookmarkStart w:id="0" w:name="_GoBack"/>
      <w:bookmarkEnd w:id="0"/>
      <w:r w:rsidRPr="00886CC1">
        <w:rPr>
          <w:lang w:val="lv-LV"/>
        </w:rPr>
        <w:t>Tehnisko noteikumu derīguma termiņš – 1 gads.</w:t>
      </w:r>
    </w:p>
    <w:p w:rsidR="00886CC1" w:rsidRPr="00886CC1" w:rsidP="00886CC1">
      <w:pPr>
        <w:pStyle w:val="BodyB"/>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57"/>
        <w:gridCol w:w="4665"/>
      </w:tblGrid>
      <w:tr w:rsidTr="00162B0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957" w:type="dxa"/>
            <w:hideMark/>
          </w:tcPr>
          <w:p w:rsidR="00886CC1" w:rsidRPr="00886CC1" w:rsidP="00162B09">
            <w:pPr>
              <w:pStyle w:val="BodyB"/>
              <w:ind w:left="-100"/>
              <w:rPr>
                <w:rFonts w:cs="Times New Roman"/>
              </w:rPr>
            </w:pPr>
            <w:r w:rsidRPr="00886CC1">
              <w:rPr>
                <w:rFonts w:cs="Times New Roman"/>
              </w:rPr>
              <w:t>Komercpilnvarnieks</w:t>
            </w:r>
          </w:p>
          <w:p w:rsidR="00886CC1" w:rsidRPr="00886CC1" w:rsidP="00162B09">
            <w:pPr>
              <w:pStyle w:val="BodyB"/>
              <w:ind w:left="-100"/>
              <w:rPr>
                <w:rFonts w:cs="Times New Roman"/>
              </w:rPr>
            </w:pPr>
            <w:r w:rsidRPr="00886CC1">
              <w:rPr>
                <w:rFonts w:cs="Times New Roman"/>
                <w:noProof/>
              </w:rPr>
              <w:t>Cēsu iecirkņa vadītājs</w:t>
            </w:r>
          </w:p>
        </w:tc>
        <w:tc>
          <w:tcPr>
            <w:tcW w:w="4665" w:type="dxa"/>
          </w:tcPr>
          <w:p w:rsidR="00886CC1" w:rsidRPr="00886CC1" w:rsidP="00162B09">
            <w:pPr>
              <w:pStyle w:val="BodyB"/>
              <w:jc w:val="right"/>
              <w:rPr>
                <w:rFonts w:cs="Times New Roman"/>
              </w:rPr>
            </w:pPr>
          </w:p>
          <w:p w:rsidR="00886CC1" w:rsidRPr="00886CC1" w:rsidP="00162B09">
            <w:pPr>
              <w:pStyle w:val="BodyB"/>
              <w:jc w:val="right"/>
              <w:rPr>
                <w:rFonts w:cs="Times New Roman"/>
              </w:rPr>
            </w:pPr>
            <w:r w:rsidRPr="00886CC1">
              <w:rPr>
                <w:rFonts w:cs="Times New Roman"/>
                <w:noProof/>
              </w:rPr>
              <w:t>Gints Dzedonis</w:t>
            </w:r>
          </w:p>
        </w:tc>
      </w:tr>
      <w:tr w:rsidTr="00162B09">
        <w:tblPrEx>
          <w:tblW w:w="0" w:type="auto"/>
          <w:tblLook w:val="04A0"/>
        </w:tblPrEx>
        <w:tc>
          <w:tcPr>
            <w:tcW w:w="4957" w:type="dxa"/>
          </w:tcPr>
          <w:p w:rsidR="00886CC1" w:rsidRPr="00886CC1" w:rsidP="00162B09">
            <w:pPr>
              <w:pStyle w:val="BodyB"/>
              <w:ind w:left="-108"/>
              <w:rPr>
                <w:rFonts w:ascii="Calibri" w:hAnsi="Calibri" w:cs="Times New Roman"/>
              </w:rPr>
            </w:pPr>
          </w:p>
        </w:tc>
        <w:tc>
          <w:tcPr>
            <w:tcW w:w="4665" w:type="dxa"/>
          </w:tcPr>
          <w:p w:rsidR="00886CC1" w:rsidRPr="00886CC1" w:rsidP="00162B09">
            <w:pPr>
              <w:pStyle w:val="BodyB"/>
              <w:jc w:val="right"/>
              <w:rPr>
                <w:rFonts w:cs="Times New Roman"/>
              </w:rPr>
            </w:pPr>
          </w:p>
          <w:p w:rsidR="00886CC1" w:rsidRPr="00886CC1" w:rsidP="00162B09">
            <w:pPr>
              <w:pStyle w:val="BodyB"/>
              <w:jc w:val="right"/>
              <w:rPr>
                <w:rFonts w:cs="Times New Roman"/>
              </w:rPr>
            </w:pPr>
          </w:p>
        </w:tc>
      </w:tr>
      <w:tr w:rsidTr="00162B09">
        <w:tblPrEx>
          <w:tblW w:w="0" w:type="auto"/>
          <w:tblLook w:val="04A0"/>
        </w:tblPrEx>
        <w:tc>
          <w:tcPr>
            <w:tcW w:w="9622" w:type="dxa"/>
            <w:gridSpan w:val="2"/>
          </w:tcPr>
          <w:p w:rsidR="00886CC1" w:rsidRPr="00886CC1" w:rsidP="00162B09">
            <w:pPr>
              <w:pStyle w:val="BodyB"/>
              <w:ind w:left="-108"/>
              <w:jc w:val="center"/>
              <w:rPr>
                <w:rFonts w:cs="Times New Roman"/>
                <w:sz w:val="20"/>
                <w:szCs w:val="20"/>
              </w:rPr>
            </w:pPr>
            <w:r w:rsidRPr="00886CC1">
              <w:rPr>
                <w:rFonts w:cs="Times New Roman"/>
                <w:sz w:val="20"/>
                <w:szCs w:val="20"/>
              </w:rPr>
              <w:t>DOKUMENTS PARAKSTĪTS AR DROŠU ELEKTRONISKO PARAKSTU UN SATUR LAIKA ZĪMOGU</w:t>
            </w:r>
          </w:p>
          <w:p w:rsidR="00886CC1" w:rsidRPr="00886CC1" w:rsidP="00162B09">
            <w:pPr>
              <w:pStyle w:val="BodyB"/>
              <w:ind w:left="-108"/>
              <w:rPr>
                <w:rFonts w:ascii="Calibri" w:hAnsi="Calibri" w:cs="Times New Roman"/>
              </w:rPr>
            </w:pPr>
          </w:p>
        </w:tc>
      </w:tr>
      <w:tr w:rsidTr="00162B09">
        <w:tblPrEx>
          <w:tblW w:w="0" w:type="auto"/>
          <w:tblLook w:val="04A0"/>
        </w:tblPrEx>
        <w:tc>
          <w:tcPr>
            <w:tcW w:w="9622" w:type="dxa"/>
            <w:gridSpan w:val="2"/>
          </w:tcPr>
          <w:p w:rsidR="00886CC1" w:rsidRPr="00886CC1" w:rsidP="00162B09">
            <w:pPr>
              <w:pStyle w:val="BodyB"/>
              <w:ind w:left="-100"/>
              <w:jc w:val="both"/>
              <w:rPr>
                <w:rFonts w:cs="Times New Roman"/>
                <w:sz w:val="20"/>
                <w:szCs w:val="20"/>
              </w:rPr>
            </w:pPr>
            <w:r w:rsidRPr="00886CC1">
              <w:rPr>
                <w:rFonts w:cs="Times New Roman"/>
                <w:noProof/>
                <w:sz w:val="20"/>
                <w:szCs w:val="20"/>
              </w:rPr>
              <w:t>Jakoviča</w:t>
            </w:r>
            <w:r w:rsidRPr="00886CC1">
              <w:rPr>
                <w:rFonts w:cs="Times New Roman"/>
                <w:sz w:val="20"/>
                <w:szCs w:val="20"/>
              </w:rPr>
              <w:t xml:space="preserve"> </w:t>
            </w:r>
            <w:r w:rsidRPr="00886CC1">
              <w:rPr>
                <w:rFonts w:cs="Times New Roman"/>
                <w:noProof/>
                <w:sz w:val="20"/>
                <w:szCs w:val="20"/>
              </w:rPr>
              <w:t>64107791</w:t>
            </w:r>
          </w:p>
          <w:p w:rsidR="00886CC1" w:rsidRPr="00886CC1" w:rsidP="00162B09">
            <w:pPr>
              <w:pStyle w:val="BodyB"/>
              <w:ind w:left="-100"/>
              <w:jc w:val="both"/>
              <w:rPr>
                <w:rFonts w:ascii="Calibri" w:hAnsi="Calibri" w:cs="Times New Roman"/>
                <w:sz w:val="16"/>
                <w:szCs w:val="16"/>
              </w:rPr>
            </w:pPr>
            <w:r w:rsidRPr="00886CC1">
              <w:rPr>
                <w:rFonts w:cs="Times New Roman"/>
                <w:noProof/>
                <w:sz w:val="20"/>
                <w:szCs w:val="20"/>
              </w:rPr>
              <w:t>cesis@gaso.lv</w:t>
            </w:r>
          </w:p>
        </w:tc>
      </w:tr>
    </w:tbl>
    <w:p w:rsidR="00886CC1" w:rsidRPr="00886CC1" w:rsidP="00886CC1">
      <w:pPr>
        <w:rPr>
          <w:lang w:val="lv-LV"/>
        </w:rPr>
      </w:pPr>
    </w:p>
    <w:p w:rsidR="00B93D45" w:rsidRPr="00B93D45" w:rsidP="004370FE">
      <w:pPr>
        <w:rPr>
          <w:lang w:val="lv-LV"/>
        </w:rPr>
      </w:pPr>
    </w:p>
    <w:sectPr w:rsidSect="00886CC1">
      <w:headerReference w:type="first" r:id="rId4"/>
      <w:pgSz w:w="11900" w:h="16840" w:code="9"/>
      <w:pgMar w:top="1134" w:right="1134" w:bottom="426" w:left="1134" w:header="2268"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Lucida Grande">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vantGarde Md BT">
    <w:altName w:val="Calibri"/>
    <w:charset w:val="00"/>
    <w:family w:val="swiss"/>
    <w:pitch w:val="variable"/>
    <w:sig w:usb0="00000001" w:usb1="00000000" w:usb2="00000000" w:usb3="00000000" w:csb0="0000001B"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4DB">
    <w:pPr>
      <w:pStyle w:val="Header"/>
    </w:pPr>
    <w:r>
      <w:rPr>
        <w:noProof/>
      </w:rPr>
      <w:drawing>
        <wp:anchor distT="0" distB="0" distL="114300" distR="114300" simplePos="0" relativeHeight="251658240" behindDoc="1" locked="1" layoutInCell="1" allowOverlap="1">
          <wp:simplePos x="0" y="0"/>
          <wp:positionH relativeFrom="page">
            <wp:align>center</wp:align>
          </wp:positionH>
          <wp:positionV relativeFrom="page">
            <wp:align>top</wp:align>
          </wp:positionV>
          <wp:extent cx="7553325" cy="1543050"/>
          <wp:effectExtent l="0" t="0" r="0" b="0"/>
          <wp:wrapNone/>
          <wp:docPr id="6" name="Picture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5332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E771A5"/>
    <w:multiLevelType w:val="hybridMultilevel"/>
    <w:tmpl w:val="2954D5F6"/>
    <w:lvl w:ilvl="0">
      <w:start w:val="3"/>
      <w:numFmt w:val="bullet"/>
      <w:lvlText w:val="-"/>
      <w:lvlJc w:val="left"/>
      <w:pPr>
        <w:ind w:left="1434" w:hanging="360"/>
      </w:pPr>
      <w:rPr>
        <w:rFonts w:ascii="Times New Roman" w:eastAsia="Times New Roman" w:hAnsi="Times New Roman" w:cs="Times New Roman" w:hint="default"/>
      </w:rPr>
    </w:lvl>
    <w:lvl w:ilvl="1" w:tentative="1">
      <w:start w:val="1"/>
      <w:numFmt w:val="lowerLetter"/>
      <w:lvlText w:val="%2."/>
      <w:lvlJc w:val="left"/>
      <w:pPr>
        <w:ind w:left="2154" w:hanging="360"/>
      </w:pPr>
    </w:lvl>
    <w:lvl w:ilvl="2" w:tentative="1">
      <w:start w:val="1"/>
      <w:numFmt w:val="lowerRoman"/>
      <w:lvlText w:val="%3."/>
      <w:lvlJc w:val="right"/>
      <w:pPr>
        <w:ind w:left="2874" w:hanging="180"/>
      </w:pPr>
    </w:lvl>
    <w:lvl w:ilvl="3" w:tentative="1">
      <w:start w:val="1"/>
      <w:numFmt w:val="decimal"/>
      <w:lvlText w:val="%4."/>
      <w:lvlJc w:val="left"/>
      <w:pPr>
        <w:ind w:left="3594" w:hanging="360"/>
      </w:pPr>
    </w:lvl>
    <w:lvl w:ilvl="4" w:tentative="1">
      <w:start w:val="1"/>
      <w:numFmt w:val="lowerLetter"/>
      <w:lvlText w:val="%5."/>
      <w:lvlJc w:val="left"/>
      <w:pPr>
        <w:ind w:left="4314" w:hanging="360"/>
      </w:pPr>
    </w:lvl>
    <w:lvl w:ilvl="5" w:tentative="1">
      <w:start w:val="1"/>
      <w:numFmt w:val="lowerRoman"/>
      <w:lvlText w:val="%6."/>
      <w:lvlJc w:val="right"/>
      <w:pPr>
        <w:ind w:left="5034" w:hanging="180"/>
      </w:pPr>
    </w:lvl>
    <w:lvl w:ilvl="6" w:tentative="1">
      <w:start w:val="1"/>
      <w:numFmt w:val="decimal"/>
      <w:lvlText w:val="%7."/>
      <w:lvlJc w:val="left"/>
      <w:pPr>
        <w:ind w:left="5754" w:hanging="360"/>
      </w:pPr>
    </w:lvl>
    <w:lvl w:ilvl="7" w:tentative="1">
      <w:start w:val="1"/>
      <w:numFmt w:val="lowerLetter"/>
      <w:lvlText w:val="%8."/>
      <w:lvlJc w:val="left"/>
      <w:pPr>
        <w:ind w:left="6474" w:hanging="360"/>
      </w:pPr>
    </w:lvl>
    <w:lvl w:ilvl="8" w:tentative="1">
      <w:start w:val="1"/>
      <w:numFmt w:val="lowerRoman"/>
      <w:lvlText w:val="%9."/>
      <w:lvlJc w:val="right"/>
      <w:pPr>
        <w:ind w:left="7194" w:hanging="180"/>
      </w:pPr>
    </w:lvl>
  </w:abstractNum>
  <w:abstractNum w:abstractNumId="1">
    <w:nsid w:val="4BB236B5"/>
    <w:multiLevelType w:val="hybridMultilevel"/>
    <w:tmpl w:val="03AAC9AA"/>
    <w:lvl w:ilvl="0">
      <w:start w:val="1"/>
      <w:numFmt w:val="decimal"/>
      <w:lvlText w:val="%1."/>
      <w:lvlJc w:val="left"/>
      <w:pPr>
        <w:tabs>
          <w:tab w:val="num" w:pos="720"/>
        </w:tabs>
        <w:ind w:left="720" w:hanging="360"/>
      </w:pPr>
      <w:rPr>
        <w:rFonts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259"/>
    <w:rsid w:val="000064DB"/>
    <w:rsid w:val="000607D7"/>
    <w:rsid w:val="00064AA3"/>
    <w:rsid w:val="000D5744"/>
    <w:rsid w:val="000F3A83"/>
    <w:rsid w:val="00103BBD"/>
    <w:rsid w:val="001245A9"/>
    <w:rsid w:val="001359CE"/>
    <w:rsid w:val="00162B09"/>
    <w:rsid w:val="00164ED8"/>
    <w:rsid w:val="00175A8F"/>
    <w:rsid w:val="00255B51"/>
    <w:rsid w:val="0028372D"/>
    <w:rsid w:val="00286261"/>
    <w:rsid w:val="002A6908"/>
    <w:rsid w:val="002F7DA5"/>
    <w:rsid w:val="00417FAA"/>
    <w:rsid w:val="00434A90"/>
    <w:rsid w:val="004370FE"/>
    <w:rsid w:val="00443681"/>
    <w:rsid w:val="004D245A"/>
    <w:rsid w:val="005856EC"/>
    <w:rsid w:val="005B0588"/>
    <w:rsid w:val="00674CD0"/>
    <w:rsid w:val="0075154F"/>
    <w:rsid w:val="007838F3"/>
    <w:rsid w:val="007C6DFE"/>
    <w:rsid w:val="00801463"/>
    <w:rsid w:val="008454CF"/>
    <w:rsid w:val="00861259"/>
    <w:rsid w:val="00886CC1"/>
    <w:rsid w:val="008B052F"/>
    <w:rsid w:val="008D64EC"/>
    <w:rsid w:val="009204D2"/>
    <w:rsid w:val="009A5272"/>
    <w:rsid w:val="009E5231"/>
    <w:rsid w:val="00A157BE"/>
    <w:rsid w:val="00A37887"/>
    <w:rsid w:val="00AA316A"/>
    <w:rsid w:val="00B61867"/>
    <w:rsid w:val="00B75E00"/>
    <w:rsid w:val="00B93D45"/>
    <w:rsid w:val="00BA3CFF"/>
    <w:rsid w:val="00BC4BE9"/>
    <w:rsid w:val="00C121FB"/>
    <w:rsid w:val="00C713D3"/>
    <w:rsid w:val="00C95183"/>
    <w:rsid w:val="00CF1CEA"/>
    <w:rsid w:val="00E11AAE"/>
    <w:rsid w:val="00E33839"/>
    <w:rsid w:val="00E77204"/>
    <w:rsid w:val="00EB4BFB"/>
    <w:rsid w:val="00EB6A62"/>
    <w:rsid w:val="00FC57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ED9581E"/>
  <w15:chartTrackingRefBased/>
  <w15:docId w15:val="{4E9BCFAB-10C6-4C27-ABE2-3616A384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259"/>
    <w:rPr>
      <w:rFonts w:ascii="Times New Roman" w:eastAsia="Times New Roman" w:hAnsi="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1245A9"/>
    <w:rPr>
      <w:rFonts w:ascii="Lucida Grande" w:hAnsi="Lucida Grande" w:cs="Lucida Grande"/>
      <w:sz w:val="18"/>
      <w:szCs w:val="18"/>
    </w:rPr>
  </w:style>
  <w:style w:type="character" w:customStyle="1" w:styleId="BalloonTextChar">
    <w:name w:val="Balloon Text Char"/>
    <w:basedOn w:val="DefaultParagraphFont"/>
    <w:link w:val="BalloonText"/>
    <w:semiHidden/>
    <w:rsid w:val="001245A9"/>
    <w:rPr>
      <w:rFonts w:ascii="Lucida Grande" w:hAnsi="Lucida Grande" w:cs="Lucida Grande"/>
      <w:sz w:val="18"/>
      <w:szCs w:val="18"/>
    </w:rPr>
  </w:style>
  <w:style w:type="paragraph" w:styleId="Header">
    <w:name w:val="header"/>
    <w:basedOn w:val="Normal"/>
    <w:link w:val="HeaderChar"/>
    <w:rsid w:val="00C713D3"/>
    <w:pPr>
      <w:tabs>
        <w:tab w:val="center" w:pos="4320"/>
        <w:tab w:val="right" w:pos="8640"/>
      </w:tabs>
    </w:pPr>
  </w:style>
  <w:style w:type="character" w:customStyle="1" w:styleId="HeaderChar">
    <w:name w:val="Header Char"/>
    <w:basedOn w:val="DefaultParagraphFont"/>
    <w:link w:val="Header"/>
    <w:rsid w:val="00C713D3"/>
    <w:rPr>
      <w:rFonts w:cs="Times New Roman"/>
    </w:rPr>
  </w:style>
  <w:style w:type="paragraph" w:styleId="Footer">
    <w:name w:val="footer"/>
    <w:basedOn w:val="Normal"/>
    <w:link w:val="FooterChar"/>
    <w:rsid w:val="00C713D3"/>
    <w:pPr>
      <w:tabs>
        <w:tab w:val="center" w:pos="4320"/>
        <w:tab w:val="right" w:pos="8640"/>
      </w:tabs>
    </w:pPr>
  </w:style>
  <w:style w:type="character" w:customStyle="1" w:styleId="FooterChar">
    <w:name w:val="Footer Char"/>
    <w:basedOn w:val="DefaultParagraphFont"/>
    <w:link w:val="Footer"/>
    <w:rsid w:val="00C713D3"/>
    <w:rPr>
      <w:rFonts w:cs="Times New Roman"/>
    </w:rPr>
  </w:style>
  <w:style w:type="paragraph" w:customStyle="1" w:styleId="BodyB">
    <w:name w:val="Body B"/>
    <w:rsid w:val="00861259"/>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lv-LV" w:eastAsia="lv-LV"/>
    </w:rPr>
  </w:style>
  <w:style w:type="paragraph" w:customStyle="1" w:styleId="Default">
    <w:name w:val="Default"/>
    <w:rsid w:val="00861259"/>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it-IT" w:eastAsia="lv-LV"/>
    </w:rPr>
  </w:style>
  <w:style w:type="table" w:styleId="TableGrid">
    <w:name w:val="Table Grid"/>
    <w:basedOn w:val="TableNormal"/>
    <w:uiPriority w:val="39"/>
    <w:rsid w:val="00064AA3"/>
    <w:rPr>
      <w:rFonts w:ascii="Calibri" w:eastAsia="Calibri" w:hAnsi="Calibri"/>
      <w:sz w:val="22"/>
      <w:szCs w:val="22"/>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316A"/>
    <w:pPr>
      <w:spacing w:after="120"/>
      <w:ind w:left="454"/>
      <w:jc w:val="both"/>
    </w:pPr>
    <w:rPr>
      <w:szCs w:val="20"/>
      <w:lang w:val="lv-LV"/>
    </w:rPr>
  </w:style>
  <w:style w:type="character" w:customStyle="1" w:styleId="BodyTextIndentChar">
    <w:name w:val="Body Text Indent Char"/>
    <w:basedOn w:val="DefaultParagraphFont"/>
    <w:link w:val="BodyTextIndent"/>
    <w:rsid w:val="00AA316A"/>
    <w:rPr>
      <w:rFonts w:ascii="Times New Roman" w:eastAsia="Times New Roman" w:hAnsi="Times New Roman"/>
      <w:sz w:val="24"/>
      <w:lang w:val="lv-LV"/>
    </w:rPr>
  </w:style>
  <w:style w:type="character" w:styleId="CommentReference">
    <w:name w:val="annotation reference"/>
    <w:basedOn w:val="DefaultParagraphFont"/>
    <w:uiPriority w:val="99"/>
    <w:semiHidden/>
    <w:unhideWhenUsed/>
    <w:rsid w:val="004370FE"/>
    <w:rPr>
      <w:sz w:val="16"/>
      <w:szCs w:val="16"/>
    </w:rPr>
  </w:style>
  <w:style w:type="paragraph" w:styleId="ListParagraph">
    <w:name w:val="List Paragraph"/>
    <w:basedOn w:val="Normal"/>
    <w:uiPriority w:val="34"/>
    <w:qFormat/>
    <w:rsid w:val="004370FE"/>
    <w:pPr>
      <w:ind w:left="720"/>
      <w:contextualSpacing/>
    </w:pPr>
    <w:rPr>
      <w:lang w:val="lv-LV"/>
    </w:rPr>
  </w:style>
  <w:style w:type="paragraph" w:styleId="BodyTextIndent2">
    <w:name w:val="Body Text Indent 2"/>
    <w:basedOn w:val="Normal"/>
    <w:link w:val="BodyTextIndent2Char"/>
    <w:uiPriority w:val="99"/>
    <w:unhideWhenUsed/>
    <w:rsid w:val="00886CC1"/>
    <w:pPr>
      <w:spacing w:after="120" w:line="480" w:lineRule="auto"/>
      <w:ind w:left="283"/>
    </w:pPr>
    <w:rPr>
      <w:lang w:val="lv-LV"/>
    </w:rPr>
  </w:style>
  <w:style w:type="character" w:customStyle="1" w:styleId="BodyTextIndent2Char">
    <w:name w:val="Body Text Indent 2 Char"/>
    <w:basedOn w:val="DefaultParagraphFont"/>
    <w:link w:val="BodyTextIndent2"/>
    <w:uiPriority w:val="99"/>
    <w:rsid w:val="00886CC1"/>
    <w:rPr>
      <w:rFonts w:ascii="Times New Roman" w:eastAsia="Times New Roman" w:hAnsi="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303</Words>
  <Characters>2184</Characters>
  <Application>Microsoft Office Word</Application>
  <DocSecurity>0</DocSecurity>
  <Lines>18</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Aiga Jakoviča</cp:lastModifiedBy>
  <cp:revision>8</cp:revision>
  <cp:lastPrinted>1899-12-31T22:00:00Z</cp:lastPrinted>
  <dcterms:created xsi:type="dcterms:W3CDTF">2022-05-16T07:27:00Z</dcterms:created>
  <dcterms:modified xsi:type="dcterms:W3CDTF">2024-09-06T07:04:00Z</dcterms:modified>
</cp:coreProperties>
</file>