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5E5BC" w14:textId="3D30FFFC" w:rsidR="004C02BE" w:rsidRDefault="004C02BE" w:rsidP="004C02BE">
      <w:pPr>
        <w:pStyle w:val="Bodytext20"/>
        <w:spacing w:after="37"/>
        <w:ind w:left="240"/>
        <w:jc w:val="right"/>
        <w:rPr>
          <w:sz w:val="24"/>
          <w:szCs w:val="24"/>
        </w:rPr>
      </w:pPr>
      <w:r>
        <w:rPr>
          <w:sz w:val="24"/>
          <w:szCs w:val="24"/>
        </w:rPr>
        <w:t>NORAKSTS</w:t>
      </w:r>
    </w:p>
    <w:p w14:paraId="34BC24A0" w14:textId="41124A37" w:rsidR="00F54C3C" w:rsidRPr="00F54C3C" w:rsidRDefault="00F54C3C" w:rsidP="00F54C3C">
      <w:pPr>
        <w:pStyle w:val="Bodytext20"/>
        <w:spacing w:after="37"/>
        <w:ind w:left="240"/>
        <w:rPr>
          <w:sz w:val="24"/>
          <w:szCs w:val="24"/>
        </w:rPr>
      </w:pPr>
      <w:r w:rsidRPr="00F54C3C">
        <w:rPr>
          <w:sz w:val="24"/>
          <w:szCs w:val="24"/>
        </w:rPr>
        <w:t>Atklāts konkurss</w:t>
      </w:r>
    </w:p>
    <w:p w14:paraId="30D5CD24" w14:textId="77777777" w:rsidR="00F54C3C" w:rsidRPr="00F54C3C" w:rsidRDefault="00F54C3C" w:rsidP="00F54C3C">
      <w:pPr>
        <w:pStyle w:val="Bodytext20"/>
        <w:spacing w:after="37"/>
        <w:ind w:left="240"/>
        <w:rPr>
          <w:sz w:val="24"/>
          <w:szCs w:val="24"/>
        </w:rPr>
      </w:pPr>
      <w:r w:rsidRPr="00F54C3C">
        <w:rPr>
          <w:sz w:val="24"/>
          <w:szCs w:val="24"/>
        </w:rPr>
        <w:t>„Padziļināšanas darbu veikšana objekta „Piestātnes KS-34 pārbūve” ietvaros”</w:t>
      </w:r>
    </w:p>
    <w:p w14:paraId="5996799A" w14:textId="152BAEB4" w:rsidR="00ED7238" w:rsidRDefault="00F54C3C" w:rsidP="00F54C3C">
      <w:pPr>
        <w:pStyle w:val="Bodytext20"/>
        <w:shd w:val="clear" w:color="auto" w:fill="auto"/>
        <w:spacing w:after="37" w:line="276" w:lineRule="auto"/>
        <w:ind w:left="240" w:firstLine="0"/>
        <w:rPr>
          <w:sz w:val="24"/>
          <w:szCs w:val="24"/>
        </w:rPr>
      </w:pPr>
      <w:r w:rsidRPr="00F54C3C">
        <w:rPr>
          <w:sz w:val="24"/>
          <w:szCs w:val="24"/>
        </w:rPr>
        <w:t>Iepirkuma identifikācijas Nr. RBP 2023/57A</w:t>
      </w:r>
    </w:p>
    <w:p w14:paraId="0F7092D6" w14:textId="77777777" w:rsidR="00F54C3C" w:rsidRPr="0086735D" w:rsidRDefault="00F54C3C" w:rsidP="00F54C3C">
      <w:pPr>
        <w:pStyle w:val="Bodytext20"/>
        <w:shd w:val="clear" w:color="auto" w:fill="auto"/>
        <w:spacing w:after="37" w:line="276" w:lineRule="auto"/>
        <w:ind w:left="240" w:firstLine="0"/>
        <w:rPr>
          <w:sz w:val="24"/>
          <w:szCs w:val="24"/>
        </w:rPr>
      </w:pPr>
    </w:p>
    <w:p w14:paraId="7CC40147" w14:textId="6CBDE23F" w:rsidR="00ED7238" w:rsidRDefault="00ED7238" w:rsidP="00F54C3C">
      <w:pPr>
        <w:jc w:val="center"/>
        <w:rPr>
          <w:rFonts w:ascii="Times New Roman" w:eastAsia="Times New Roman" w:hAnsi="Times New Roman" w:cs="Times New Roman"/>
          <w:b/>
          <w:bCs/>
          <w:i/>
          <w:iCs/>
          <w:sz w:val="24"/>
          <w:szCs w:val="24"/>
          <w:lang w:eastAsia="en-US"/>
        </w:rPr>
      </w:pPr>
      <w:r w:rsidRPr="0086735D">
        <w:rPr>
          <w:rFonts w:ascii="Times New Roman" w:eastAsia="Times New Roman" w:hAnsi="Times New Roman" w:cs="Times New Roman"/>
          <w:b/>
          <w:bCs/>
          <w:sz w:val="24"/>
          <w:szCs w:val="24"/>
          <w:lang w:eastAsia="en-US"/>
        </w:rPr>
        <w:t>IEPIRKUMA PROCEDŪRAS ZIŅOJUMS</w:t>
      </w:r>
    </w:p>
    <w:p w14:paraId="0671F60F" w14:textId="4B385A80" w:rsidR="00ED7238" w:rsidRPr="000466ED" w:rsidRDefault="00ED7238" w:rsidP="00ED7238">
      <w:pPr>
        <w:jc w:val="right"/>
        <w:rPr>
          <w:rFonts w:ascii="Times New Roman" w:hAnsi="Times New Roman" w:cs="Times New Roman"/>
          <w:sz w:val="24"/>
          <w:szCs w:val="24"/>
        </w:rPr>
      </w:pPr>
      <w:r w:rsidRPr="000466ED">
        <w:rPr>
          <w:rFonts w:ascii="Times New Roman" w:hAnsi="Times New Roman" w:cs="Times New Roman"/>
          <w:sz w:val="24"/>
          <w:szCs w:val="24"/>
        </w:rPr>
        <w:t>Rīga, 0</w:t>
      </w:r>
      <w:r w:rsidR="00880FCF">
        <w:rPr>
          <w:rFonts w:ascii="Times New Roman" w:hAnsi="Times New Roman" w:cs="Times New Roman"/>
          <w:sz w:val="24"/>
          <w:szCs w:val="24"/>
        </w:rPr>
        <w:t>4</w:t>
      </w:r>
      <w:r w:rsidRPr="000466ED">
        <w:rPr>
          <w:rFonts w:ascii="Times New Roman" w:hAnsi="Times New Roman" w:cs="Times New Roman"/>
          <w:sz w:val="24"/>
          <w:szCs w:val="24"/>
        </w:rPr>
        <w:t>.</w:t>
      </w:r>
      <w:r w:rsidR="00880FCF">
        <w:rPr>
          <w:rFonts w:ascii="Times New Roman" w:hAnsi="Times New Roman" w:cs="Times New Roman"/>
          <w:sz w:val="24"/>
          <w:szCs w:val="24"/>
        </w:rPr>
        <w:t>03</w:t>
      </w:r>
      <w:r w:rsidRPr="000466ED">
        <w:rPr>
          <w:rFonts w:ascii="Times New Roman" w:hAnsi="Times New Roman" w:cs="Times New Roman"/>
          <w:sz w:val="24"/>
          <w:szCs w:val="24"/>
        </w:rPr>
        <w:t>.202</w:t>
      </w:r>
      <w:r w:rsidR="00880FCF">
        <w:rPr>
          <w:rFonts w:ascii="Times New Roman" w:hAnsi="Times New Roman" w:cs="Times New Roman"/>
          <w:sz w:val="24"/>
          <w:szCs w:val="24"/>
        </w:rPr>
        <w:t>4</w:t>
      </w:r>
      <w:r w:rsidRPr="000466ED">
        <w:rPr>
          <w:rFonts w:ascii="Times New Roman" w:hAnsi="Times New Roman" w:cs="Times New Roman"/>
          <w:sz w:val="24"/>
          <w:szCs w:val="24"/>
        </w:rPr>
        <w:t xml:space="preserve">. </w:t>
      </w:r>
    </w:p>
    <w:p w14:paraId="5CF95B43" w14:textId="77777777" w:rsidR="00ED7238" w:rsidRPr="0086735D" w:rsidRDefault="00ED7238" w:rsidP="00ED7238">
      <w:pPr>
        <w:pStyle w:val="Sarakstarindkopa"/>
        <w:numPr>
          <w:ilvl w:val="0"/>
          <w:numId w:val="1"/>
        </w:numPr>
        <w:spacing w:after="0"/>
        <w:ind w:left="284" w:hanging="284"/>
        <w:jc w:val="both"/>
        <w:rPr>
          <w:rFonts w:ascii="Times New Roman" w:eastAsia="Times New Roman" w:hAnsi="Times New Roman" w:cs="Times New Roman"/>
          <w:b/>
          <w:bCs/>
          <w:i/>
          <w:iCs/>
          <w:sz w:val="24"/>
          <w:szCs w:val="24"/>
          <w:lang w:eastAsia="en-US"/>
        </w:rPr>
      </w:pPr>
      <w:r w:rsidRPr="0086735D">
        <w:rPr>
          <w:rFonts w:ascii="Times New Roman" w:eastAsia="Times New Roman" w:hAnsi="Times New Roman" w:cs="Times New Roman"/>
          <w:b/>
          <w:sz w:val="24"/>
          <w:szCs w:val="24"/>
          <w:lang w:eastAsia="en-US"/>
        </w:rPr>
        <w:t>Informācija par sabiedrisko pakalpojumu sniedzēju un iepirkuma priekšmetu</w:t>
      </w:r>
    </w:p>
    <w:p w14:paraId="652F13EC" w14:textId="77777777" w:rsidR="00ED7238" w:rsidRPr="0086735D" w:rsidRDefault="00ED7238" w:rsidP="00ED7238">
      <w:pPr>
        <w:pStyle w:val="Sarakstarindkopa"/>
        <w:numPr>
          <w:ilvl w:val="1"/>
          <w:numId w:val="1"/>
        </w:numPr>
        <w:spacing w:after="0"/>
        <w:jc w:val="both"/>
        <w:rPr>
          <w:rFonts w:ascii="Times New Roman" w:eastAsia="Times New Roman" w:hAnsi="Times New Roman" w:cs="Times New Roman"/>
          <w:b/>
          <w:bCs/>
          <w:i/>
          <w:iCs/>
          <w:sz w:val="24"/>
          <w:szCs w:val="24"/>
          <w:lang w:eastAsia="en-US"/>
        </w:rPr>
      </w:pPr>
      <w:r w:rsidRPr="0086735D">
        <w:rPr>
          <w:rFonts w:ascii="Times New Roman" w:eastAsia="Times New Roman" w:hAnsi="Times New Roman" w:cs="Times New Roman"/>
          <w:b/>
          <w:sz w:val="24"/>
          <w:szCs w:val="24"/>
          <w:lang w:eastAsia="en-US"/>
        </w:rPr>
        <w:t>Sabiedrisko pakalpojumu sniedzēja nosaukums</w:t>
      </w:r>
      <w:r w:rsidRPr="0086735D">
        <w:rPr>
          <w:rFonts w:ascii="Times New Roman" w:eastAsia="Times New Roman" w:hAnsi="Times New Roman" w:cs="Times New Roman"/>
          <w:bCs/>
          <w:sz w:val="24"/>
          <w:szCs w:val="24"/>
          <w:lang w:eastAsia="en-US"/>
        </w:rPr>
        <w:t>: Rīgas brīvostas pārvalde</w:t>
      </w:r>
    </w:p>
    <w:p w14:paraId="5A1C24DE" w14:textId="77777777" w:rsidR="00ED7238" w:rsidRPr="0086735D" w:rsidRDefault="00ED7238" w:rsidP="00ED7238">
      <w:pPr>
        <w:pStyle w:val="Sarakstarindkopa"/>
        <w:numPr>
          <w:ilvl w:val="1"/>
          <w:numId w:val="1"/>
        </w:numPr>
        <w:spacing w:after="0"/>
        <w:jc w:val="both"/>
        <w:rPr>
          <w:rFonts w:ascii="Times New Roman" w:eastAsia="Times New Roman" w:hAnsi="Times New Roman" w:cs="Times New Roman"/>
          <w:b/>
          <w:bCs/>
          <w:i/>
          <w:iCs/>
          <w:sz w:val="24"/>
          <w:szCs w:val="24"/>
          <w:lang w:eastAsia="en-US"/>
        </w:rPr>
      </w:pPr>
      <w:r w:rsidRPr="0086735D">
        <w:rPr>
          <w:rFonts w:ascii="Times New Roman" w:eastAsia="Times New Roman" w:hAnsi="Times New Roman" w:cs="Times New Roman"/>
          <w:b/>
          <w:sz w:val="24"/>
          <w:szCs w:val="24"/>
          <w:lang w:eastAsia="en-US"/>
        </w:rPr>
        <w:t>Nodokļu maksātāja reģistrācijas numurs:</w:t>
      </w:r>
      <w:r w:rsidRPr="0086735D">
        <w:rPr>
          <w:rFonts w:ascii="Times New Roman" w:eastAsia="Times New Roman" w:hAnsi="Times New Roman" w:cs="Times New Roman"/>
          <w:sz w:val="24"/>
          <w:szCs w:val="24"/>
          <w:lang w:eastAsia="en-US"/>
        </w:rPr>
        <w:t xml:space="preserve"> 90000512408</w:t>
      </w:r>
    </w:p>
    <w:p w14:paraId="04BF3437" w14:textId="77777777" w:rsidR="00ED7238" w:rsidRPr="0086735D" w:rsidRDefault="00ED7238" w:rsidP="00ED7238">
      <w:pPr>
        <w:pStyle w:val="Sarakstarindkopa"/>
        <w:numPr>
          <w:ilvl w:val="1"/>
          <w:numId w:val="1"/>
        </w:numPr>
        <w:spacing w:after="0"/>
        <w:jc w:val="both"/>
        <w:rPr>
          <w:rFonts w:ascii="Times New Roman" w:eastAsia="Times New Roman" w:hAnsi="Times New Roman" w:cs="Times New Roman"/>
          <w:b/>
          <w:bCs/>
          <w:i/>
          <w:iCs/>
          <w:sz w:val="24"/>
          <w:szCs w:val="24"/>
          <w:lang w:eastAsia="en-US"/>
        </w:rPr>
      </w:pPr>
      <w:r w:rsidRPr="0086735D">
        <w:rPr>
          <w:rFonts w:ascii="Times New Roman" w:eastAsia="Times New Roman" w:hAnsi="Times New Roman" w:cs="Times New Roman"/>
          <w:b/>
          <w:sz w:val="24"/>
          <w:szCs w:val="24"/>
          <w:lang w:eastAsia="en-US"/>
        </w:rPr>
        <w:t>Juridiskā adrese</w:t>
      </w:r>
      <w:r w:rsidRPr="0086735D">
        <w:rPr>
          <w:rFonts w:ascii="Times New Roman" w:eastAsia="Times New Roman" w:hAnsi="Times New Roman" w:cs="Times New Roman"/>
          <w:bCs/>
          <w:sz w:val="24"/>
          <w:szCs w:val="24"/>
          <w:lang w:eastAsia="en-US"/>
        </w:rPr>
        <w:t>:</w:t>
      </w:r>
      <w:r w:rsidRPr="0086735D">
        <w:rPr>
          <w:rFonts w:ascii="Times New Roman" w:eastAsia="Times New Roman" w:hAnsi="Times New Roman" w:cs="Times New Roman"/>
          <w:sz w:val="24"/>
          <w:szCs w:val="24"/>
          <w:lang w:eastAsia="en-US"/>
        </w:rPr>
        <w:t xml:space="preserve"> Kalpaka bulv</w:t>
      </w:r>
      <w:r w:rsidRPr="0086735D">
        <w:rPr>
          <w:rFonts w:ascii="Times New Roman" w:eastAsia="Times New Roman" w:hAnsi="Times New Roman" w:cs="Times New Roman"/>
          <w:bCs/>
          <w:sz w:val="24"/>
          <w:szCs w:val="24"/>
          <w:lang w:eastAsia="en-US"/>
        </w:rPr>
        <w:t>. 12, Rīga, LV-1010</w:t>
      </w:r>
    </w:p>
    <w:p w14:paraId="3642D41C" w14:textId="2A5EA49E" w:rsidR="00ED7238" w:rsidRPr="0086735D" w:rsidRDefault="00ED7238" w:rsidP="00ED7238">
      <w:pPr>
        <w:pStyle w:val="Sarakstarindkopa"/>
        <w:numPr>
          <w:ilvl w:val="1"/>
          <w:numId w:val="1"/>
        </w:numPr>
        <w:spacing w:after="0"/>
        <w:jc w:val="both"/>
        <w:rPr>
          <w:rFonts w:ascii="Times New Roman" w:eastAsia="Times New Roman" w:hAnsi="Times New Roman" w:cs="Times New Roman"/>
          <w:b/>
          <w:bCs/>
          <w:i/>
          <w:iCs/>
          <w:sz w:val="24"/>
          <w:szCs w:val="24"/>
          <w:lang w:eastAsia="en-US"/>
        </w:rPr>
      </w:pPr>
      <w:r w:rsidRPr="0086735D">
        <w:rPr>
          <w:rFonts w:ascii="Times New Roman" w:eastAsia="Times New Roman" w:hAnsi="Times New Roman" w:cs="Times New Roman"/>
          <w:b/>
          <w:sz w:val="24"/>
          <w:szCs w:val="24"/>
          <w:lang w:eastAsia="en-US"/>
        </w:rPr>
        <w:t xml:space="preserve">Iepirkuma identifikācijas Nr.: </w:t>
      </w:r>
      <w:r w:rsidRPr="0086735D">
        <w:rPr>
          <w:rFonts w:ascii="Times New Roman" w:eastAsia="Times New Roman" w:hAnsi="Times New Roman" w:cs="Times New Roman"/>
          <w:sz w:val="24"/>
          <w:szCs w:val="24"/>
          <w:lang w:eastAsia="en-US"/>
        </w:rPr>
        <w:t>RBP 2023/</w:t>
      </w:r>
      <w:r w:rsidR="00880FCF">
        <w:rPr>
          <w:rFonts w:ascii="Times New Roman" w:eastAsia="Times New Roman" w:hAnsi="Times New Roman" w:cs="Times New Roman"/>
          <w:sz w:val="24"/>
          <w:szCs w:val="24"/>
          <w:lang w:eastAsia="en-US"/>
        </w:rPr>
        <w:t>57A</w:t>
      </w:r>
    </w:p>
    <w:p w14:paraId="3CCFFD81" w14:textId="77777777" w:rsidR="00ED7238" w:rsidRPr="0086735D" w:rsidRDefault="00ED7238" w:rsidP="00ED7238">
      <w:pPr>
        <w:pStyle w:val="Sarakstarindkopa"/>
        <w:numPr>
          <w:ilvl w:val="1"/>
          <w:numId w:val="1"/>
        </w:numPr>
        <w:spacing w:after="0"/>
        <w:jc w:val="both"/>
        <w:rPr>
          <w:rFonts w:ascii="Times New Roman" w:eastAsia="Times New Roman" w:hAnsi="Times New Roman" w:cs="Times New Roman"/>
          <w:b/>
          <w:bCs/>
          <w:i/>
          <w:iCs/>
          <w:sz w:val="24"/>
          <w:szCs w:val="24"/>
          <w:lang w:eastAsia="en-US"/>
        </w:rPr>
      </w:pPr>
      <w:r w:rsidRPr="0086735D">
        <w:rPr>
          <w:rFonts w:ascii="Times New Roman" w:eastAsia="Times New Roman" w:hAnsi="Times New Roman" w:cs="Times New Roman"/>
          <w:b/>
          <w:sz w:val="24"/>
          <w:szCs w:val="24"/>
          <w:lang w:eastAsia="en-US"/>
        </w:rPr>
        <w:t xml:space="preserve">Iepirkuma procedūras veids: </w:t>
      </w:r>
      <w:r w:rsidRPr="0086735D">
        <w:rPr>
          <w:rFonts w:ascii="Times New Roman" w:eastAsia="Times New Roman" w:hAnsi="Times New Roman" w:cs="Times New Roman"/>
          <w:sz w:val="24"/>
          <w:szCs w:val="24"/>
          <w:lang w:eastAsia="en-US"/>
        </w:rPr>
        <w:t>atklāts konkurss saskaņā ar Sabiedrisko pakalpojumu sniedzēju iepirkumu likuma un Ministru kabineta 2017. gada 28. marta noteikumiem Nr.187 “Sabiedrisko pakalpojumu sniedzēju iepirkuma procedūru un metu konkursu norises kārtība”.</w:t>
      </w:r>
    </w:p>
    <w:p w14:paraId="123D14B5" w14:textId="77777777" w:rsidR="00ED7238" w:rsidRPr="0086735D" w:rsidRDefault="00ED7238" w:rsidP="00ED7238">
      <w:pPr>
        <w:pStyle w:val="Sarakstarindkopa"/>
        <w:numPr>
          <w:ilvl w:val="1"/>
          <w:numId w:val="1"/>
        </w:numPr>
        <w:spacing w:after="0"/>
        <w:jc w:val="both"/>
        <w:rPr>
          <w:rFonts w:ascii="Times New Roman" w:eastAsia="Times New Roman" w:hAnsi="Times New Roman" w:cs="Times New Roman"/>
          <w:b/>
          <w:bCs/>
          <w:i/>
          <w:iCs/>
          <w:sz w:val="24"/>
          <w:szCs w:val="24"/>
          <w:lang w:eastAsia="en-US"/>
        </w:rPr>
      </w:pPr>
      <w:r w:rsidRPr="0086735D">
        <w:rPr>
          <w:rFonts w:ascii="Times New Roman" w:eastAsia="Times New Roman" w:hAnsi="Times New Roman" w:cs="Times New Roman"/>
          <w:b/>
          <w:sz w:val="24"/>
          <w:szCs w:val="24"/>
          <w:lang w:eastAsia="en-US"/>
        </w:rPr>
        <w:t>Iepirkuma procedūras izvēles pamatojums:</w:t>
      </w:r>
      <w:r w:rsidRPr="0086735D">
        <w:rPr>
          <w:rFonts w:ascii="Times New Roman" w:eastAsia="Times New Roman" w:hAnsi="Times New Roman" w:cs="Times New Roman"/>
          <w:sz w:val="24"/>
          <w:szCs w:val="24"/>
          <w:lang w:eastAsia="en-US"/>
        </w:rPr>
        <w:t xml:space="preserve"> Sabiedrisko pakalpojumu sniedzēju iepirkumu likuma 13. panta sestā daļa.</w:t>
      </w:r>
    </w:p>
    <w:p w14:paraId="0590BB68" w14:textId="1C0D13BF" w:rsidR="00880FCF" w:rsidRPr="00880FCF" w:rsidRDefault="00ED7238" w:rsidP="00880FCF">
      <w:pPr>
        <w:pStyle w:val="Sarakstarindkopa"/>
        <w:numPr>
          <w:ilvl w:val="1"/>
          <w:numId w:val="1"/>
        </w:numPr>
        <w:spacing w:after="0"/>
        <w:jc w:val="both"/>
        <w:rPr>
          <w:rFonts w:ascii="Times New Roman" w:hAnsi="Times New Roman" w:cs="Times New Roman"/>
          <w:sz w:val="24"/>
          <w:szCs w:val="24"/>
        </w:rPr>
      </w:pPr>
      <w:r w:rsidRPr="0086735D">
        <w:rPr>
          <w:rFonts w:ascii="Times New Roman" w:eastAsia="Times New Roman" w:hAnsi="Times New Roman" w:cs="Times New Roman"/>
          <w:b/>
          <w:sz w:val="24"/>
          <w:szCs w:val="24"/>
          <w:lang w:eastAsia="en-US"/>
        </w:rPr>
        <w:t xml:space="preserve">Informācija par iepirkuma priekšmetu: </w:t>
      </w:r>
      <w:bookmarkStart w:id="0" w:name="OLE_LINK4"/>
      <w:bookmarkStart w:id="1" w:name="_Hlk153455263"/>
      <w:bookmarkStart w:id="2" w:name="OLE_LINK13"/>
      <w:r w:rsidR="00880FCF" w:rsidRPr="00880FCF">
        <w:rPr>
          <w:rFonts w:ascii="Times New Roman" w:eastAsia="Times New Roman" w:hAnsi="Times New Roman" w:cs="Times New Roman"/>
          <w:sz w:val="24"/>
          <w:szCs w:val="24"/>
          <w:lang w:eastAsia="en-US"/>
        </w:rPr>
        <w:t xml:space="preserve">Iepirkuma priekšmets ir būvprojekta „Piestātnes KS-34 pārbūve” realizācijas ietvaros veicami akvatorijas padziļināšanas darbi, lai nodrošinātu kuģu pieeju pie piestātnes KS-34 pēc tās pārbūves. Akvatorijā robeža ar dziļumu -13.5 m (LAS) paredzēta no piestātnes stūra virzienā uz esošo ugunsboju. </w:t>
      </w:r>
      <w:bookmarkEnd w:id="0"/>
      <w:bookmarkEnd w:id="1"/>
      <w:r w:rsidR="00880FCF" w:rsidRPr="00880FCF">
        <w:rPr>
          <w:rFonts w:ascii="Times New Roman" w:eastAsia="Times New Roman" w:hAnsi="Times New Roman" w:cs="Times New Roman"/>
          <w:sz w:val="24"/>
          <w:szCs w:val="24"/>
          <w:lang w:eastAsia="en-US"/>
        </w:rPr>
        <w:t>Būvdarbi tiek īstenoti Eiropas infrastruktūras savienošanas instrumenta (EISI) projekta „Rīgas ostas divējāda lietojuma jaudas palielināšana, investējot autoceļu un dzelzceļa piekļuves, un piestātņu infrastruktūrā” (</w:t>
      </w:r>
      <w:r w:rsidR="00880FCF" w:rsidRPr="00880FCF">
        <w:rPr>
          <w:rFonts w:ascii="Times New Roman" w:eastAsia="Times New Roman" w:hAnsi="Times New Roman" w:cs="Times New Roman"/>
          <w:i/>
          <w:iCs/>
          <w:sz w:val="24"/>
          <w:szCs w:val="24"/>
          <w:lang w:eastAsia="en-US"/>
        </w:rPr>
        <w:t>Project 101113544 — 22-LV-TM-MilMobRigaPort</w:t>
      </w:r>
      <w:r w:rsidR="00880FCF" w:rsidRPr="00880FCF">
        <w:rPr>
          <w:rFonts w:ascii="Times New Roman" w:eastAsia="Times New Roman" w:hAnsi="Times New Roman" w:cs="Times New Roman"/>
          <w:sz w:val="24"/>
          <w:szCs w:val="24"/>
          <w:lang w:eastAsia="en-US"/>
        </w:rPr>
        <w:t>) ietvaros.</w:t>
      </w:r>
    </w:p>
    <w:bookmarkEnd w:id="2"/>
    <w:p w14:paraId="4CB7B7CF" w14:textId="77777777" w:rsidR="00880FCF" w:rsidRDefault="00880FCF" w:rsidP="00880FCF">
      <w:pPr>
        <w:pStyle w:val="Sarakstarindkopa"/>
        <w:numPr>
          <w:ilvl w:val="2"/>
          <w:numId w:val="1"/>
        </w:numPr>
        <w:spacing w:after="0"/>
        <w:ind w:left="1440" w:hanging="720"/>
        <w:jc w:val="both"/>
        <w:rPr>
          <w:rFonts w:ascii="Times New Roman" w:hAnsi="Times New Roman" w:cs="Times New Roman"/>
          <w:sz w:val="24"/>
          <w:szCs w:val="24"/>
        </w:rPr>
      </w:pPr>
      <w:r w:rsidRPr="00880FCF">
        <w:rPr>
          <w:rFonts w:ascii="Times New Roman" w:hAnsi="Times New Roman" w:cs="Times New Roman"/>
          <w:sz w:val="24"/>
          <w:szCs w:val="24"/>
        </w:rPr>
        <w:t>Iepirkuma galvenā priekšmeta CPV (</w:t>
      </w:r>
      <w:r w:rsidRPr="00880FCF">
        <w:rPr>
          <w:rFonts w:ascii="Times New Roman" w:hAnsi="Times New Roman" w:cs="Times New Roman"/>
          <w:i/>
          <w:iCs/>
          <w:sz w:val="24"/>
          <w:szCs w:val="24"/>
        </w:rPr>
        <w:t>Common Procurement Vocabulary</w:t>
      </w:r>
      <w:r w:rsidRPr="00880FCF">
        <w:rPr>
          <w:rFonts w:ascii="Times New Roman" w:hAnsi="Times New Roman" w:cs="Times New Roman"/>
          <w:sz w:val="24"/>
          <w:szCs w:val="24"/>
        </w:rPr>
        <w:t xml:space="preserve"> – kopējā iepirkuma vārdnīca) nomenklatūras kods: 45252124-3 Bagarēšanas un sūknēšanas darbi (</w:t>
      </w:r>
      <w:r w:rsidRPr="00880FCF">
        <w:rPr>
          <w:rFonts w:ascii="Times New Roman" w:hAnsi="Times New Roman" w:cs="Times New Roman"/>
          <w:i/>
          <w:iCs/>
          <w:sz w:val="24"/>
          <w:szCs w:val="24"/>
        </w:rPr>
        <w:t>Dredging and pumping works</w:t>
      </w:r>
      <w:r w:rsidRPr="00880FCF">
        <w:rPr>
          <w:rFonts w:ascii="Times New Roman" w:hAnsi="Times New Roman" w:cs="Times New Roman"/>
          <w:sz w:val="24"/>
          <w:szCs w:val="24"/>
        </w:rPr>
        <w:t>).</w:t>
      </w:r>
    </w:p>
    <w:p w14:paraId="1350023B" w14:textId="4DB6A2DD" w:rsidR="00880FCF" w:rsidRPr="00880FCF" w:rsidRDefault="00880FCF" w:rsidP="00880FCF">
      <w:pPr>
        <w:pStyle w:val="Sarakstarindkopa"/>
        <w:numPr>
          <w:ilvl w:val="2"/>
          <w:numId w:val="1"/>
        </w:numPr>
        <w:spacing w:after="0"/>
        <w:ind w:left="1440" w:hanging="720"/>
        <w:jc w:val="both"/>
        <w:rPr>
          <w:rFonts w:ascii="Times New Roman" w:hAnsi="Times New Roman" w:cs="Times New Roman"/>
          <w:sz w:val="24"/>
          <w:szCs w:val="24"/>
        </w:rPr>
      </w:pPr>
      <w:r w:rsidRPr="00880FCF">
        <w:rPr>
          <w:rFonts w:ascii="Times New Roman" w:hAnsi="Times New Roman" w:cs="Times New Roman"/>
          <w:sz w:val="24"/>
          <w:szCs w:val="24"/>
        </w:rPr>
        <w:t xml:space="preserve">Iepirkuma papildu priekšmeta CPV kods: </w:t>
      </w:r>
      <w:bookmarkStart w:id="3" w:name="_Hlk153455328"/>
      <w:r w:rsidRPr="00880FCF">
        <w:rPr>
          <w:rFonts w:ascii="Times New Roman" w:hAnsi="Times New Roman" w:cs="Times New Roman"/>
          <w:sz w:val="24"/>
          <w:szCs w:val="24"/>
        </w:rPr>
        <w:t>71320000-7 Inženiertehniskās projektēšanas pakalpojumi (</w:t>
      </w:r>
      <w:r w:rsidRPr="00880FCF">
        <w:rPr>
          <w:rFonts w:ascii="Times New Roman" w:hAnsi="Times New Roman" w:cs="Times New Roman"/>
          <w:i/>
          <w:iCs/>
          <w:sz w:val="24"/>
          <w:szCs w:val="24"/>
        </w:rPr>
        <w:t>Engineering design Services</w:t>
      </w:r>
      <w:r w:rsidRPr="00880FCF">
        <w:rPr>
          <w:rFonts w:ascii="Times New Roman" w:hAnsi="Times New Roman" w:cs="Times New Roman"/>
          <w:sz w:val="24"/>
          <w:szCs w:val="24"/>
        </w:rPr>
        <w:t>)</w:t>
      </w:r>
      <w:bookmarkEnd w:id="3"/>
      <w:r>
        <w:rPr>
          <w:rFonts w:ascii="Times New Roman" w:hAnsi="Times New Roman" w:cs="Times New Roman"/>
          <w:sz w:val="24"/>
          <w:szCs w:val="24"/>
        </w:rPr>
        <w:t>.</w:t>
      </w:r>
    </w:p>
    <w:p w14:paraId="1C5292A6" w14:textId="77777777" w:rsidR="00ED7238" w:rsidRPr="0086735D" w:rsidRDefault="00ED7238" w:rsidP="00ED7238">
      <w:pPr>
        <w:pStyle w:val="Sarakstarindkopa"/>
        <w:numPr>
          <w:ilvl w:val="2"/>
          <w:numId w:val="1"/>
        </w:numPr>
        <w:spacing w:after="0"/>
        <w:ind w:left="1418" w:hanging="709"/>
        <w:jc w:val="both"/>
        <w:rPr>
          <w:rFonts w:ascii="Times New Roman" w:hAnsi="Times New Roman" w:cs="Times New Roman"/>
          <w:sz w:val="24"/>
          <w:szCs w:val="24"/>
        </w:rPr>
      </w:pPr>
      <w:r w:rsidRPr="0086735D">
        <w:rPr>
          <w:rFonts w:ascii="Times New Roman" w:hAnsi="Times New Roman" w:cs="Times New Roman"/>
          <w:sz w:val="24"/>
          <w:szCs w:val="24"/>
        </w:rPr>
        <w:t>Līguma izpildes vieta: Latvijas Republika, Rīga.</w:t>
      </w:r>
    </w:p>
    <w:p w14:paraId="222EAAC4" w14:textId="77777777" w:rsidR="00880FCF" w:rsidRPr="00880FCF" w:rsidRDefault="00ED7238" w:rsidP="00880FCF">
      <w:pPr>
        <w:pStyle w:val="Sarakstarindkopa"/>
        <w:numPr>
          <w:ilvl w:val="2"/>
          <w:numId w:val="1"/>
        </w:numPr>
        <w:spacing w:after="0"/>
        <w:ind w:left="1418" w:hanging="709"/>
        <w:jc w:val="both"/>
        <w:rPr>
          <w:rFonts w:ascii="Times New Roman" w:hAnsi="Times New Roman" w:cs="Times New Roman"/>
          <w:sz w:val="24"/>
          <w:szCs w:val="24"/>
        </w:rPr>
      </w:pPr>
      <w:r w:rsidRPr="00880FCF">
        <w:rPr>
          <w:rFonts w:ascii="Times New Roman" w:hAnsi="Times New Roman" w:cs="Times New Roman"/>
          <w:sz w:val="24"/>
          <w:szCs w:val="24"/>
        </w:rPr>
        <w:t xml:space="preserve">Iepirkuma līguma termiņš: </w:t>
      </w:r>
      <w:bookmarkStart w:id="4" w:name="_Ref528054972"/>
      <w:r w:rsidR="00880FCF" w:rsidRPr="00880FCF">
        <w:rPr>
          <w:rFonts w:ascii="Times New Roman" w:hAnsi="Times New Roman" w:cs="Times New Roman"/>
          <w:sz w:val="24"/>
          <w:szCs w:val="24"/>
        </w:rPr>
        <w:t>Grunts padziļināšanas darbiem jābūt pabeigtiem ne vēlāk kā 4 (četru) mēnešu laikā pēc līguma parakstīšanas, neskaitot dīkstāves, kas radušās sprādzienbīstamu objektu izcelšanas un neitralizēšanas, kā arī Valsts iestāžu pieprasījuma dēļ.</w:t>
      </w:r>
    </w:p>
    <w:p w14:paraId="2D86A4B7" w14:textId="7359E948" w:rsidR="00ED7238" w:rsidRPr="00880FCF" w:rsidRDefault="00ED7238" w:rsidP="00ED7238">
      <w:pPr>
        <w:pStyle w:val="Sarakstarindkopa"/>
        <w:numPr>
          <w:ilvl w:val="2"/>
          <w:numId w:val="1"/>
        </w:numPr>
        <w:spacing w:after="0"/>
        <w:ind w:left="1418" w:hanging="709"/>
        <w:jc w:val="both"/>
        <w:rPr>
          <w:rFonts w:ascii="Times New Roman" w:hAnsi="Times New Roman" w:cs="Times New Roman"/>
          <w:sz w:val="24"/>
          <w:szCs w:val="24"/>
        </w:rPr>
      </w:pPr>
      <w:r w:rsidRPr="00880FCF">
        <w:rPr>
          <w:rFonts w:ascii="Times New Roman" w:hAnsi="Times New Roman" w:cs="Times New Roman"/>
          <w:sz w:val="24"/>
          <w:szCs w:val="24"/>
        </w:rPr>
        <w:t>Atklātā konkursā nav atļauts iesniegt piedāvājuma variantus.</w:t>
      </w:r>
      <w:bookmarkEnd w:id="4"/>
    </w:p>
    <w:p w14:paraId="2169D48D" w14:textId="19C7B793" w:rsidR="00ED7238" w:rsidRPr="0086735D" w:rsidRDefault="00BD2E19" w:rsidP="00ED7238">
      <w:pPr>
        <w:pStyle w:val="Sarakstarindkopa"/>
        <w:numPr>
          <w:ilvl w:val="0"/>
          <w:numId w:val="1"/>
        </w:numPr>
        <w:spacing w:after="0"/>
        <w:ind w:left="284" w:hanging="284"/>
        <w:jc w:val="both"/>
        <w:rPr>
          <w:rFonts w:ascii="Times New Roman" w:eastAsia="Times New Roman" w:hAnsi="Times New Roman" w:cs="Times New Roman"/>
          <w:b/>
          <w:sz w:val="24"/>
          <w:szCs w:val="24"/>
          <w:lang w:eastAsia="en-US"/>
        </w:rPr>
      </w:pPr>
      <w:r w:rsidRPr="00BD2E19">
        <w:rPr>
          <w:rFonts w:ascii="Times New Roman" w:eastAsia="Times New Roman" w:hAnsi="Times New Roman" w:cs="Times New Roman"/>
          <w:b/>
          <w:sz w:val="24"/>
          <w:szCs w:val="24"/>
          <w:lang w:eastAsia="en-US"/>
        </w:rPr>
        <w:t>Periodisks informatīvs paziņojums, ko izmanto tikai informācijai</w:t>
      </w:r>
      <w:r>
        <w:rPr>
          <w:rFonts w:ascii="Times New Roman" w:eastAsia="Times New Roman" w:hAnsi="Times New Roman" w:cs="Times New Roman"/>
          <w:b/>
          <w:sz w:val="24"/>
          <w:szCs w:val="24"/>
          <w:lang w:eastAsia="en-US"/>
        </w:rPr>
        <w:t xml:space="preserve"> publicēts</w:t>
      </w:r>
      <w:r w:rsidR="00ED7238" w:rsidRPr="0086735D">
        <w:rPr>
          <w:rFonts w:ascii="Times New Roman" w:eastAsia="Times New Roman" w:hAnsi="Times New Roman" w:cs="Times New Roman"/>
          <w:b/>
          <w:sz w:val="24"/>
          <w:szCs w:val="24"/>
          <w:lang w:eastAsia="en-US"/>
        </w:rPr>
        <w:t>:</w:t>
      </w:r>
    </w:p>
    <w:p w14:paraId="740BF76B" w14:textId="6AC97B7C" w:rsidR="00ED7238" w:rsidRPr="00F54C3C" w:rsidRDefault="00ED7238" w:rsidP="00F54C3C">
      <w:pPr>
        <w:pStyle w:val="Sarakstarindkopa"/>
        <w:numPr>
          <w:ilvl w:val="1"/>
          <w:numId w:val="1"/>
        </w:numPr>
        <w:ind w:left="993" w:hanging="567"/>
        <w:jc w:val="both"/>
        <w:rPr>
          <w:rFonts w:ascii="Times New Roman" w:eastAsia="Times New Roman" w:hAnsi="Times New Roman" w:cs="Times New Roman"/>
          <w:b/>
          <w:sz w:val="24"/>
          <w:szCs w:val="24"/>
          <w:lang w:eastAsia="en-US"/>
        </w:rPr>
      </w:pPr>
      <w:r w:rsidRPr="0086735D">
        <w:rPr>
          <w:rFonts w:ascii="Times New Roman" w:eastAsia="Times New Roman" w:hAnsi="Times New Roman" w:cs="Times New Roman"/>
          <w:sz w:val="24"/>
          <w:szCs w:val="24"/>
          <w:lang w:eastAsia="en-US"/>
        </w:rPr>
        <w:t>Eiropas Savienības Oficiālajā Vēstneša pielikum</w:t>
      </w:r>
      <w:r w:rsidR="00F54C3C">
        <w:rPr>
          <w:rFonts w:ascii="Times New Roman" w:eastAsia="Times New Roman" w:hAnsi="Times New Roman" w:cs="Times New Roman"/>
          <w:sz w:val="24"/>
          <w:szCs w:val="24"/>
          <w:lang w:eastAsia="en-US"/>
        </w:rPr>
        <w:t>a</w:t>
      </w:r>
      <w:r w:rsidRPr="0086735D">
        <w:rPr>
          <w:rFonts w:ascii="Times New Roman" w:eastAsia="Times New Roman" w:hAnsi="Times New Roman" w:cs="Times New Roman"/>
          <w:sz w:val="24"/>
          <w:szCs w:val="24"/>
          <w:lang w:eastAsia="en-US"/>
        </w:rPr>
        <w:t xml:space="preserve"> (TED) tīmekļvietnē:</w:t>
      </w:r>
      <w:r w:rsidR="00BD2E19" w:rsidRPr="00BD2E19">
        <w:t xml:space="preserve"> </w:t>
      </w:r>
      <w:r w:rsidR="00BD2E19" w:rsidRPr="00BD2E19">
        <w:rPr>
          <w:rFonts w:ascii="Times New Roman" w:eastAsia="Times New Roman" w:hAnsi="Times New Roman" w:cs="Times New Roman"/>
          <w:sz w:val="24"/>
          <w:szCs w:val="24"/>
          <w:lang w:eastAsia="en-US"/>
        </w:rPr>
        <w:t>2023. gada 18.</w:t>
      </w:r>
      <w:r w:rsidR="00F54C3C">
        <w:rPr>
          <w:rFonts w:ascii="Times New Roman" w:eastAsia="Times New Roman" w:hAnsi="Times New Roman" w:cs="Times New Roman"/>
          <w:sz w:val="24"/>
          <w:szCs w:val="24"/>
          <w:lang w:eastAsia="en-US"/>
        </w:rPr>
        <w:t> </w:t>
      </w:r>
      <w:r w:rsidR="00BD2E19" w:rsidRPr="00BD2E19">
        <w:rPr>
          <w:rFonts w:ascii="Times New Roman" w:eastAsia="Times New Roman" w:hAnsi="Times New Roman" w:cs="Times New Roman"/>
          <w:sz w:val="24"/>
          <w:szCs w:val="24"/>
          <w:lang w:eastAsia="en-US"/>
        </w:rPr>
        <w:t>decembrī</w:t>
      </w:r>
      <w:r w:rsidR="00F54C3C">
        <w:rPr>
          <w:rFonts w:ascii="Times New Roman" w:eastAsia="Times New Roman" w:hAnsi="Times New Roman" w:cs="Times New Roman"/>
          <w:sz w:val="24"/>
          <w:szCs w:val="24"/>
          <w:lang w:eastAsia="en-US"/>
        </w:rPr>
        <w:t> </w:t>
      </w:r>
      <w:r w:rsidR="00BD2E19" w:rsidRPr="00BD2E19">
        <w:rPr>
          <w:rFonts w:ascii="Times New Roman" w:eastAsia="Times New Roman" w:hAnsi="Times New Roman" w:cs="Times New Roman"/>
          <w:sz w:val="24"/>
          <w:szCs w:val="24"/>
          <w:lang w:eastAsia="en-US"/>
        </w:rPr>
        <w:t>ar</w:t>
      </w:r>
      <w:r w:rsidR="00F54C3C">
        <w:rPr>
          <w:rFonts w:ascii="Times New Roman" w:eastAsia="Times New Roman" w:hAnsi="Times New Roman" w:cs="Times New Roman"/>
          <w:sz w:val="24"/>
          <w:szCs w:val="24"/>
          <w:lang w:eastAsia="en-US"/>
        </w:rPr>
        <w:t> </w:t>
      </w:r>
      <w:r w:rsidR="00BD2E19" w:rsidRPr="00BD2E19">
        <w:rPr>
          <w:rFonts w:ascii="Times New Roman" w:eastAsia="Times New Roman" w:hAnsi="Times New Roman" w:cs="Times New Roman"/>
          <w:sz w:val="24"/>
          <w:szCs w:val="24"/>
          <w:lang w:eastAsia="en-US"/>
        </w:rPr>
        <w:t>Nr.</w:t>
      </w:r>
      <w:r w:rsidR="00F54C3C">
        <w:rPr>
          <w:rFonts w:ascii="Times New Roman" w:eastAsia="Times New Roman" w:hAnsi="Times New Roman" w:cs="Times New Roman"/>
          <w:sz w:val="24"/>
          <w:szCs w:val="24"/>
          <w:lang w:eastAsia="en-US"/>
        </w:rPr>
        <w:t> </w:t>
      </w:r>
      <w:r w:rsidR="00F54C3C" w:rsidRPr="00F54C3C">
        <w:rPr>
          <w:rFonts w:ascii="Times New Roman" w:eastAsia="Times New Roman" w:hAnsi="Times New Roman" w:cs="Times New Roman"/>
          <w:sz w:val="24"/>
          <w:szCs w:val="24"/>
          <w:lang w:eastAsia="en-US"/>
        </w:rPr>
        <w:t>765354-2023</w:t>
      </w:r>
      <w:r w:rsidR="00F54C3C">
        <w:rPr>
          <w:rFonts w:ascii="Times New Roman" w:eastAsia="Times New Roman" w:hAnsi="Times New Roman" w:cs="Times New Roman"/>
          <w:sz w:val="24"/>
          <w:szCs w:val="24"/>
          <w:lang w:eastAsia="en-US"/>
        </w:rPr>
        <w:t xml:space="preserve"> </w:t>
      </w:r>
      <w:r w:rsidR="00BD2E19" w:rsidRPr="00F54C3C">
        <w:rPr>
          <w:rFonts w:ascii="Times New Roman" w:eastAsia="Times New Roman" w:hAnsi="Times New Roman" w:cs="Times New Roman"/>
          <w:sz w:val="24"/>
          <w:szCs w:val="24"/>
          <w:lang w:eastAsia="en-US"/>
        </w:rPr>
        <w:t>(saite: </w:t>
      </w:r>
      <w:hyperlink r:id="rId7" w:history="1">
        <w:r w:rsidR="00BD2E19" w:rsidRPr="00F54C3C">
          <w:rPr>
            <w:rStyle w:val="Hipersaite"/>
            <w:rFonts w:ascii="Times New Roman" w:eastAsia="Times New Roman" w:hAnsi="Times New Roman" w:cs="Times New Roman"/>
            <w:sz w:val="24"/>
            <w:szCs w:val="24"/>
            <w:lang w:eastAsia="en-US"/>
          </w:rPr>
          <w:t>https://ted.europa.eu/udl?uri=TED:NOTICE:765354-2023:TEXT:LV:HTML&amp;src=0</w:t>
        </w:r>
      </w:hyperlink>
      <w:r w:rsidR="00BD2E19" w:rsidRPr="00F54C3C">
        <w:rPr>
          <w:rFonts w:ascii="Times New Roman" w:eastAsia="Times New Roman" w:hAnsi="Times New Roman" w:cs="Times New Roman"/>
          <w:sz w:val="24"/>
          <w:szCs w:val="24"/>
          <w:lang w:eastAsia="en-US"/>
        </w:rPr>
        <w:t xml:space="preserve">). </w:t>
      </w:r>
    </w:p>
    <w:p w14:paraId="0CF8DD76" w14:textId="4669B61F" w:rsidR="00BD2E19" w:rsidRPr="00BD2E19" w:rsidRDefault="00ED7238" w:rsidP="00BD2E19">
      <w:pPr>
        <w:pStyle w:val="Sarakstarindkopa"/>
        <w:numPr>
          <w:ilvl w:val="1"/>
          <w:numId w:val="1"/>
        </w:numPr>
        <w:ind w:left="993" w:hanging="567"/>
        <w:jc w:val="both"/>
        <w:rPr>
          <w:rFonts w:ascii="Times New Roman" w:eastAsia="Times New Roman" w:hAnsi="Times New Roman" w:cs="Times New Roman"/>
          <w:b/>
          <w:sz w:val="24"/>
          <w:szCs w:val="24"/>
          <w:lang w:eastAsia="en-US"/>
        </w:rPr>
      </w:pPr>
      <w:r w:rsidRPr="00BD2E19">
        <w:rPr>
          <w:rFonts w:ascii="Times New Roman" w:eastAsia="Times New Roman" w:hAnsi="Times New Roman" w:cs="Times New Roman"/>
          <w:sz w:val="24"/>
          <w:szCs w:val="24"/>
          <w:lang w:eastAsia="en-US"/>
        </w:rPr>
        <w:lastRenderedPageBreak/>
        <w:t>Iepirkumu uzraudzības biroja Publikāciju vadības sistēmā</w:t>
      </w:r>
      <w:r w:rsidR="00F54C3C">
        <w:rPr>
          <w:rFonts w:ascii="Times New Roman" w:eastAsia="Times New Roman" w:hAnsi="Times New Roman" w:cs="Times New Roman"/>
          <w:sz w:val="24"/>
          <w:szCs w:val="24"/>
          <w:lang w:eastAsia="en-US"/>
        </w:rPr>
        <w:t xml:space="preserve">: </w:t>
      </w:r>
      <w:r w:rsidR="00BD2E19" w:rsidRPr="00BD2E19">
        <w:rPr>
          <w:rFonts w:ascii="Times New Roman" w:eastAsia="Times New Roman" w:hAnsi="Times New Roman" w:cs="Times New Roman"/>
          <w:sz w:val="24"/>
          <w:szCs w:val="24"/>
          <w:lang w:eastAsia="en-US"/>
        </w:rPr>
        <w:t xml:space="preserve">2023. gada 17. decembrī (saite: </w:t>
      </w:r>
      <w:hyperlink r:id="rId8" w:history="1">
        <w:r w:rsidR="00BD2E19" w:rsidRPr="00A655DB">
          <w:rPr>
            <w:rStyle w:val="Hipersaite"/>
            <w:rFonts w:ascii="Times New Roman" w:eastAsia="Times New Roman" w:hAnsi="Times New Roman" w:cs="Times New Roman"/>
            <w:sz w:val="24"/>
            <w:szCs w:val="24"/>
            <w:lang w:eastAsia="en-US"/>
          </w:rPr>
          <w:t>https://eformsb.pvs.iub.gov.lv/show/bbd57378-3992-4d22-8f3f-7093329339a1</w:t>
        </w:r>
      </w:hyperlink>
      <w:r w:rsidR="00BD2E19">
        <w:rPr>
          <w:rFonts w:ascii="Times New Roman" w:eastAsia="Times New Roman" w:hAnsi="Times New Roman" w:cs="Times New Roman"/>
          <w:sz w:val="24"/>
          <w:szCs w:val="24"/>
          <w:lang w:eastAsia="en-US"/>
        </w:rPr>
        <w:t>).</w:t>
      </w:r>
    </w:p>
    <w:p w14:paraId="28BD8B48" w14:textId="554E30A6" w:rsidR="00BD2E19" w:rsidRDefault="00BD2E19" w:rsidP="00BD2E19">
      <w:pPr>
        <w:pStyle w:val="Sarakstarindkopa"/>
        <w:numPr>
          <w:ilvl w:val="0"/>
          <w:numId w:val="1"/>
        </w:numPr>
        <w:spacing w:after="0"/>
        <w:ind w:left="284" w:hanging="284"/>
        <w:jc w:val="both"/>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P</w:t>
      </w:r>
      <w:r w:rsidRPr="00BD2E19">
        <w:rPr>
          <w:rFonts w:ascii="Times New Roman" w:eastAsia="Times New Roman" w:hAnsi="Times New Roman" w:cs="Times New Roman"/>
          <w:b/>
          <w:sz w:val="24"/>
          <w:szCs w:val="24"/>
          <w:lang w:eastAsia="en-US"/>
        </w:rPr>
        <w:t>aziņojums par apspriedi publicēts</w:t>
      </w:r>
      <w:r>
        <w:rPr>
          <w:rFonts w:ascii="Times New Roman" w:eastAsia="Times New Roman" w:hAnsi="Times New Roman" w:cs="Times New Roman"/>
          <w:b/>
          <w:sz w:val="24"/>
          <w:szCs w:val="24"/>
          <w:lang w:eastAsia="en-US"/>
        </w:rPr>
        <w:t>:</w:t>
      </w:r>
    </w:p>
    <w:p w14:paraId="28FB7EF9" w14:textId="7E72B67C" w:rsidR="00BD2E19" w:rsidRPr="00BD2E19" w:rsidRDefault="00BD2E19" w:rsidP="00BD2E19">
      <w:pPr>
        <w:pStyle w:val="Sarakstarindkopa"/>
        <w:numPr>
          <w:ilvl w:val="1"/>
          <w:numId w:val="1"/>
        </w:numPr>
        <w:ind w:left="993" w:hanging="567"/>
        <w:jc w:val="both"/>
        <w:rPr>
          <w:rFonts w:ascii="Times New Roman" w:hAnsi="Times New Roman" w:cs="Times New Roman"/>
          <w:b/>
          <w:sz w:val="24"/>
          <w:szCs w:val="24"/>
        </w:rPr>
      </w:pPr>
      <w:r w:rsidRPr="00BD2E19">
        <w:rPr>
          <w:rFonts w:ascii="Times New Roman" w:hAnsi="Times New Roman" w:cs="Times New Roman"/>
          <w:bCs/>
          <w:sz w:val="24"/>
          <w:szCs w:val="24"/>
        </w:rPr>
        <w:t xml:space="preserve">Iepirkumu uzraudzības biroja publikāciju vadības 2023. gada 28. decembrī: </w:t>
      </w:r>
      <w:hyperlink r:id="rId9" w:history="1">
        <w:r w:rsidRPr="00BD2E19">
          <w:rPr>
            <w:rStyle w:val="Hipersaite"/>
            <w:rFonts w:ascii="Times New Roman" w:hAnsi="Times New Roman" w:cs="Times New Roman"/>
            <w:bCs/>
            <w:sz w:val="24"/>
            <w:szCs w:val="24"/>
          </w:rPr>
          <w:t>https://eformsb.pvs.iub.gov.lv/show/68b8bab5-6bbb-48f5-b5ec-f2131e7ac306</w:t>
        </w:r>
      </w:hyperlink>
      <w:r w:rsidRPr="00BD2E19">
        <w:rPr>
          <w:rFonts w:ascii="Times New Roman" w:hAnsi="Times New Roman" w:cs="Times New Roman"/>
          <w:bCs/>
          <w:sz w:val="24"/>
          <w:szCs w:val="24"/>
        </w:rPr>
        <w:t xml:space="preserve">. </w:t>
      </w:r>
      <w:r w:rsidRPr="00BD2E19">
        <w:rPr>
          <w:rFonts w:ascii="Times New Roman" w:hAnsi="Times New Roman" w:cs="Times New Roman"/>
          <w:sz w:val="24"/>
          <w:szCs w:val="24"/>
        </w:rPr>
        <w:t>Paziņojumā par apspriedi noteikts, ka termiņš, līdz kuram var sniegt komentārus ir 2024. gada 15. janvāris;</w:t>
      </w:r>
    </w:p>
    <w:p w14:paraId="15E0377C" w14:textId="66114788" w:rsidR="00BD2E19" w:rsidRPr="00BD2E19" w:rsidRDefault="00BD2E19" w:rsidP="00BD2E19">
      <w:pPr>
        <w:pStyle w:val="Sarakstarindkopa"/>
        <w:numPr>
          <w:ilvl w:val="1"/>
          <w:numId w:val="1"/>
        </w:numPr>
        <w:ind w:left="993" w:hanging="567"/>
        <w:jc w:val="both"/>
        <w:rPr>
          <w:rFonts w:ascii="Times New Roman" w:hAnsi="Times New Roman" w:cs="Times New Roman"/>
          <w:bCs/>
          <w:sz w:val="24"/>
          <w:szCs w:val="24"/>
        </w:rPr>
      </w:pPr>
      <w:r w:rsidRPr="00BD2E19">
        <w:rPr>
          <w:rFonts w:ascii="Times New Roman" w:hAnsi="Times New Roman" w:cs="Times New Roman"/>
          <w:bCs/>
          <w:sz w:val="24"/>
          <w:szCs w:val="24"/>
        </w:rPr>
        <w:t>atklāta konkursa „Padziļināšanas darbu veikšana objekta „Piestātnes KS-34 pārbūve” ietvaros” (id. Nr. RBP 2023/57A) nolikuma projekts publicēts EIS 2023. gada 28.</w:t>
      </w:r>
      <w:r>
        <w:rPr>
          <w:rFonts w:ascii="Times New Roman" w:hAnsi="Times New Roman" w:cs="Times New Roman"/>
          <w:bCs/>
          <w:sz w:val="24"/>
          <w:szCs w:val="24"/>
        </w:rPr>
        <w:t> </w:t>
      </w:r>
      <w:r w:rsidRPr="00BD2E19">
        <w:rPr>
          <w:rFonts w:ascii="Times New Roman" w:hAnsi="Times New Roman" w:cs="Times New Roman"/>
          <w:bCs/>
          <w:sz w:val="24"/>
          <w:szCs w:val="24"/>
        </w:rPr>
        <w:t xml:space="preserve">decembrī: </w:t>
      </w:r>
      <w:hyperlink r:id="rId10" w:history="1">
        <w:r w:rsidRPr="00BD2E19">
          <w:rPr>
            <w:rStyle w:val="Hipersaite"/>
            <w:rFonts w:ascii="Times New Roman" w:hAnsi="Times New Roman" w:cs="Times New Roman"/>
            <w:bCs/>
            <w:sz w:val="24"/>
            <w:szCs w:val="24"/>
          </w:rPr>
          <w:t>https://www.eis.gov.lv/EKEIS/Supplier/Procurement/113996</w:t>
        </w:r>
      </w:hyperlink>
      <w:r>
        <w:rPr>
          <w:rFonts w:ascii="Times New Roman" w:hAnsi="Times New Roman" w:cs="Times New Roman"/>
          <w:bCs/>
          <w:sz w:val="24"/>
          <w:szCs w:val="24"/>
        </w:rPr>
        <w:t>.</w:t>
      </w:r>
    </w:p>
    <w:p w14:paraId="7B706F96" w14:textId="4F92BBB5" w:rsidR="00ED7238" w:rsidRPr="00BD2E19" w:rsidRDefault="00ED7238" w:rsidP="00ED7238">
      <w:pPr>
        <w:pStyle w:val="Sarakstarindkopa"/>
        <w:numPr>
          <w:ilvl w:val="0"/>
          <w:numId w:val="1"/>
        </w:numPr>
        <w:spacing w:after="0"/>
        <w:ind w:left="284" w:hanging="284"/>
        <w:jc w:val="both"/>
        <w:rPr>
          <w:rFonts w:ascii="Times New Roman" w:eastAsia="Times New Roman" w:hAnsi="Times New Roman" w:cs="Times New Roman"/>
          <w:b/>
          <w:sz w:val="24"/>
          <w:szCs w:val="24"/>
          <w:lang w:eastAsia="en-US"/>
        </w:rPr>
      </w:pPr>
      <w:r w:rsidRPr="00BD2E19">
        <w:rPr>
          <w:rFonts w:ascii="Times New Roman" w:eastAsia="Times New Roman" w:hAnsi="Times New Roman" w:cs="Times New Roman"/>
          <w:b/>
          <w:sz w:val="24"/>
          <w:szCs w:val="24"/>
          <w:lang w:eastAsia="en-US"/>
        </w:rPr>
        <w:t>Paziņojums par līgumu – sabiedriskie pakalpojumi publicēts:</w:t>
      </w:r>
    </w:p>
    <w:p w14:paraId="2375C23C" w14:textId="3102DFDA" w:rsidR="00ED7238" w:rsidRPr="0086735D" w:rsidRDefault="00ED7238" w:rsidP="00ED7238">
      <w:pPr>
        <w:pStyle w:val="Sarakstarindkopa"/>
        <w:numPr>
          <w:ilvl w:val="1"/>
          <w:numId w:val="1"/>
        </w:numPr>
        <w:ind w:left="993" w:hanging="567"/>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Eiropas Savienības Oficiālajā Vēstneša pielikumā - 202</w:t>
      </w:r>
      <w:r w:rsidR="001B31FC">
        <w:rPr>
          <w:rFonts w:ascii="Times New Roman" w:eastAsia="Times New Roman" w:hAnsi="Times New Roman" w:cs="Times New Roman"/>
          <w:sz w:val="24"/>
          <w:szCs w:val="24"/>
          <w:lang w:eastAsia="en-US"/>
        </w:rPr>
        <w:t>4</w:t>
      </w:r>
      <w:r w:rsidRPr="0086735D">
        <w:rPr>
          <w:rFonts w:ascii="Times New Roman" w:eastAsia="Times New Roman" w:hAnsi="Times New Roman" w:cs="Times New Roman"/>
          <w:sz w:val="24"/>
          <w:szCs w:val="24"/>
          <w:lang w:eastAsia="en-US"/>
        </w:rPr>
        <w:t xml:space="preserve">. gada </w:t>
      </w:r>
      <w:r w:rsidR="001B31FC">
        <w:rPr>
          <w:rFonts w:ascii="Times New Roman" w:eastAsia="Times New Roman" w:hAnsi="Times New Roman" w:cs="Times New Roman"/>
          <w:sz w:val="24"/>
          <w:szCs w:val="24"/>
          <w:lang w:eastAsia="en-US"/>
        </w:rPr>
        <w:t>19</w:t>
      </w:r>
      <w:r w:rsidRPr="0086735D">
        <w:rPr>
          <w:rFonts w:ascii="Times New Roman" w:eastAsia="Times New Roman" w:hAnsi="Times New Roman" w:cs="Times New Roman"/>
          <w:sz w:val="24"/>
          <w:szCs w:val="24"/>
          <w:lang w:eastAsia="en-US"/>
        </w:rPr>
        <w:t>. </w:t>
      </w:r>
      <w:r w:rsidR="001B31FC">
        <w:rPr>
          <w:rFonts w:ascii="Times New Roman" w:eastAsia="Times New Roman" w:hAnsi="Times New Roman" w:cs="Times New Roman"/>
          <w:sz w:val="24"/>
          <w:szCs w:val="24"/>
          <w:lang w:eastAsia="en-US"/>
        </w:rPr>
        <w:t>janvārī</w:t>
      </w:r>
      <w:r w:rsidRPr="0086735D">
        <w:rPr>
          <w:rFonts w:ascii="Times New Roman" w:eastAsia="Times New Roman" w:hAnsi="Times New Roman" w:cs="Times New Roman"/>
          <w:sz w:val="24"/>
          <w:szCs w:val="24"/>
          <w:lang w:eastAsia="en-US"/>
        </w:rPr>
        <w:t xml:space="preserve"> ar numuru </w:t>
      </w:r>
      <w:r w:rsidR="001B31FC" w:rsidRPr="001B31FC">
        <w:rPr>
          <w:rFonts w:ascii="Times New Roman" w:eastAsia="Times New Roman" w:hAnsi="Times New Roman" w:cs="Times New Roman"/>
          <w:sz w:val="24"/>
          <w:szCs w:val="24"/>
          <w:lang w:eastAsia="en-US"/>
        </w:rPr>
        <w:t>39415-2024</w:t>
      </w:r>
      <w:r w:rsidRPr="0086735D">
        <w:rPr>
          <w:rFonts w:ascii="Times New Roman" w:eastAsia="Times New Roman" w:hAnsi="Times New Roman" w:cs="Times New Roman"/>
          <w:sz w:val="24"/>
          <w:szCs w:val="24"/>
          <w:lang w:eastAsia="en-US"/>
        </w:rPr>
        <w:t xml:space="preserve">. Adrese Eiropas Savienības Oficiālā Vēstneša (TED) tīmekļvietnē: </w:t>
      </w:r>
      <w:hyperlink r:id="rId11" w:history="1">
        <w:r w:rsidR="001B31FC" w:rsidRPr="001B31FC">
          <w:rPr>
            <w:rStyle w:val="Hipersaite"/>
            <w:rFonts w:ascii="Times New Roman" w:hAnsi="Times New Roman" w:cs="Times New Roman"/>
            <w:sz w:val="24"/>
            <w:szCs w:val="24"/>
          </w:rPr>
          <w:t>https://ted.europa.eu/lv/notice/-/detail/39415-2024</w:t>
        </w:r>
      </w:hyperlink>
      <w:r w:rsidR="001B31FC">
        <w:t xml:space="preserve"> </w:t>
      </w:r>
    </w:p>
    <w:p w14:paraId="77A92B45" w14:textId="3A0799FA" w:rsidR="00ED7238" w:rsidRPr="0086735D" w:rsidRDefault="00ED7238" w:rsidP="00ED7238">
      <w:pPr>
        <w:pStyle w:val="Sarakstarindkopa"/>
        <w:numPr>
          <w:ilvl w:val="1"/>
          <w:numId w:val="1"/>
        </w:numPr>
        <w:ind w:left="993" w:hanging="567"/>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Iepirkumu uzraudzības biroja Publikāciju vadības sistēmā publicēts 202</w:t>
      </w:r>
      <w:r w:rsidR="001B31FC">
        <w:rPr>
          <w:rFonts w:ascii="Times New Roman" w:eastAsia="Times New Roman" w:hAnsi="Times New Roman" w:cs="Times New Roman"/>
          <w:sz w:val="24"/>
          <w:szCs w:val="24"/>
          <w:lang w:eastAsia="en-US"/>
        </w:rPr>
        <w:t>4</w:t>
      </w:r>
      <w:r w:rsidRPr="0086735D">
        <w:rPr>
          <w:rFonts w:ascii="Times New Roman" w:eastAsia="Times New Roman" w:hAnsi="Times New Roman" w:cs="Times New Roman"/>
          <w:sz w:val="24"/>
          <w:szCs w:val="24"/>
          <w:lang w:eastAsia="en-US"/>
        </w:rPr>
        <w:t xml:space="preserve">. gada </w:t>
      </w:r>
      <w:r w:rsidR="001B31FC">
        <w:rPr>
          <w:rFonts w:ascii="Times New Roman" w:eastAsia="Times New Roman" w:hAnsi="Times New Roman" w:cs="Times New Roman"/>
          <w:sz w:val="24"/>
          <w:szCs w:val="24"/>
          <w:lang w:eastAsia="en-US"/>
        </w:rPr>
        <w:t>19</w:t>
      </w:r>
      <w:r w:rsidRPr="0086735D">
        <w:rPr>
          <w:rFonts w:ascii="Times New Roman" w:eastAsia="Times New Roman" w:hAnsi="Times New Roman" w:cs="Times New Roman"/>
          <w:sz w:val="24"/>
          <w:szCs w:val="24"/>
          <w:lang w:eastAsia="en-US"/>
        </w:rPr>
        <w:t>. </w:t>
      </w:r>
      <w:r w:rsidR="001B31FC">
        <w:rPr>
          <w:rFonts w:ascii="Times New Roman" w:eastAsia="Times New Roman" w:hAnsi="Times New Roman" w:cs="Times New Roman"/>
          <w:sz w:val="24"/>
          <w:szCs w:val="24"/>
          <w:lang w:eastAsia="en-US"/>
        </w:rPr>
        <w:t xml:space="preserve">janvārī </w:t>
      </w:r>
      <w:hyperlink r:id="rId12" w:history="1">
        <w:r w:rsidR="001B31FC" w:rsidRPr="001B31FC">
          <w:rPr>
            <w:rStyle w:val="Hipersaite"/>
            <w:rFonts w:ascii="Times New Roman" w:hAnsi="Times New Roman" w:cs="Times New Roman"/>
            <w:sz w:val="24"/>
            <w:szCs w:val="24"/>
          </w:rPr>
          <w:t>https://eformsb.pvs.iub.gov.lv/show/ff5c5f6e-167f-4570-95d5-6708229dece1</w:t>
        </w:r>
      </w:hyperlink>
      <w:r w:rsidR="001B31FC">
        <w:t>.</w:t>
      </w:r>
      <w:r w:rsidR="001B31FC">
        <w:rPr>
          <w:rFonts w:ascii="Times New Roman" w:hAnsi="Times New Roman" w:cs="Times New Roman"/>
          <w:sz w:val="24"/>
          <w:szCs w:val="24"/>
        </w:rPr>
        <w:t xml:space="preserve"> </w:t>
      </w:r>
    </w:p>
    <w:p w14:paraId="2FEDEE1A" w14:textId="77777777" w:rsidR="00ED7238" w:rsidRPr="0086735D" w:rsidRDefault="00ED7238" w:rsidP="00ED7238">
      <w:pPr>
        <w:pStyle w:val="Sarakstarindkopa"/>
        <w:numPr>
          <w:ilvl w:val="0"/>
          <w:numId w:val="1"/>
        </w:numPr>
        <w:spacing w:after="0"/>
        <w:ind w:left="284" w:hanging="284"/>
        <w:jc w:val="both"/>
        <w:rPr>
          <w:rFonts w:ascii="Times New Roman" w:eastAsia="Times New Roman" w:hAnsi="Times New Roman" w:cs="Times New Roman"/>
          <w:b/>
          <w:sz w:val="24"/>
          <w:szCs w:val="24"/>
          <w:lang w:eastAsia="en-US"/>
        </w:rPr>
      </w:pPr>
      <w:r w:rsidRPr="0086735D">
        <w:rPr>
          <w:rFonts w:ascii="Times New Roman" w:eastAsia="Times New Roman" w:hAnsi="Times New Roman" w:cs="Times New Roman"/>
          <w:b/>
          <w:sz w:val="24"/>
          <w:szCs w:val="24"/>
          <w:lang w:eastAsia="en-US"/>
        </w:rPr>
        <w:t>Iepirkuma komisijas sastāvs un tās izveidošanas pamatojums, iepirkuma procedūras dokumentu sagatavotāji un pieaicinātie eksperti:</w:t>
      </w:r>
    </w:p>
    <w:p w14:paraId="55D434FC" w14:textId="232EB7BF" w:rsidR="00ED7238" w:rsidRPr="0086735D" w:rsidRDefault="00ED7238" w:rsidP="00ED7238">
      <w:pPr>
        <w:pStyle w:val="Sarakstarindkopa"/>
        <w:numPr>
          <w:ilvl w:val="1"/>
          <w:numId w:val="1"/>
        </w:numPr>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 xml:space="preserve">Iepirkuma procedūras dokumentu sagatavotāji ir iepirkuma komisija, kas izveidota ar Rīgas brīvostas pārvaldes pārvaldnieka </w:t>
      </w:r>
      <w:r w:rsidR="001B31FC" w:rsidRPr="001B31FC">
        <w:rPr>
          <w:rFonts w:ascii="Times New Roman" w:eastAsia="Times New Roman" w:hAnsi="Times New Roman" w:cs="Times New Roman"/>
          <w:sz w:val="24"/>
          <w:szCs w:val="24"/>
          <w:lang w:eastAsia="en-US"/>
        </w:rPr>
        <w:t>2023. gada 13. decembra rīkojumu Nr.1-04/242 „Par iepirkuma komisijas izveidošanu iepirkumam „Padziļināšanas darbu veikšana objekta „Piestātnes KS-34 pārbūve” ietvaros” šādā sastāvā:</w:t>
      </w:r>
    </w:p>
    <w:p w14:paraId="490183B5" w14:textId="77777777" w:rsidR="00ED7238" w:rsidRPr="0086735D" w:rsidRDefault="00ED7238" w:rsidP="00ED7238">
      <w:pPr>
        <w:pStyle w:val="Sarakstarindkopa"/>
        <w:numPr>
          <w:ilvl w:val="2"/>
          <w:numId w:val="1"/>
        </w:numPr>
        <w:spacing w:after="0"/>
        <w:ind w:left="1701" w:hanging="708"/>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Iepirkuma komisijas priekšsēdētāja: Jeļena Krēsle;</w:t>
      </w:r>
    </w:p>
    <w:p w14:paraId="5A26A0A0" w14:textId="77777777" w:rsidR="00ED7238" w:rsidRPr="0086735D" w:rsidRDefault="00ED7238" w:rsidP="00ED7238">
      <w:pPr>
        <w:pStyle w:val="Sarakstarindkopa"/>
        <w:numPr>
          <w:ilvl w:val="2"/>
          <w:numId w:val="1"/>
        </w:numPr>
        <w:spacing w:after="0"/>
        <w:ind w:left="1701" w:hanging="708"/>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Komisijas priekšsēdētāja vietnieks: Edgars Sūna;</w:t>
      </w:r>
    </w:p>
    <w:p w14:paraId="16ED0D38" w14:textId="5D11CAF6" w:rsidR="00ED7238" w:rsidRPr="0086735D" w:rsidRDefault="00ED7238" w:rsidP="00ED7238">
      <w:pPr>
        <w:pStyle w:val="Sarakstarindkopa"/>
        <w:numPr>
          <w:ilvl w:val="2"/>
          <w:numId w:val="1"/>
        </w:numPr>
        <w:spacing w:after="0"/>
        <w:ind w:left="1701" w:hanging="708"/>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 xml:space="preserve">Iepirkuma komisijas locekļi: </w:t>
      </w:r>
      <w:r w:rsidR="001B31FC" w:rsidRPr="001B31FC">
        <w:rPr>
          <w:rFonts w:ascii="Times New Roman" w:eastAsia="Times New Roman" w:hAnsi="Times New Roman" w:cs="Times New Roman"/>
          <w:sz w:val="24"/>
          <w:szCs w:val="24"/>
          <w:lang w:eastAsia="en-US"/>
        </w:rPr>
        <w:t>Arnis Šmits</w:t>
      </w:r>
      <w:r w:rsidR="001B31FC">
        <w:rPr>
          <w:rFonts w:ascii="Times New Roman" w:eastAsia="Times New Roman" w:hAnsi="Times New Roman" w:cs="Times New Roman"/>
          <w:sz w:val="24"/>
          <w:szCs w:val="24"/>
          <w:lang w:eastAsia="en-US"/>
        </w:rPr>
        <w:t xml:space="preserve">, </w:t>
      </w:r>
      <w:r w:rsidRPr="0086735D">
        <w:rPr>
          <w:rFonts w:ascii="Times New Roman" w:eastAsia="Times New Roman" w:hAnsi="Times New Roman" w:cs="Times New Roman"/>
          <w:sz w:val="24"/>
          <w:szCs w:val="24"/>
          <w:lang w:eastAsia="en-US"/>
        </w:rPr>
        <w:t>Artjoms  Grigorjans, Ints Jurjāns, Ervīns Romans</w:t>
      </w:r>
      <w:r w:rsidR="001B31FC">
        <w:rPr>
          <w:rFonts w:ascii="Times New Roman" w:eastAsia="Times New Roman" w:hAnsi="Times New Roman" w:cs="Times New Roman"/>
          <w:sz w:val="24"/>
          <w:szCs w:val="24"/>
          <w:lang w:eastAsia="en-US"/>
        </w:rPr>
        <w:t xml:space="preserve">, </w:t>
      </w:r>
      <w:r w:rsidR="001B31FC" w:rsidRPr="001B31FC">
        <w:rPr>
          <w:rFonts w:ascii="Times New Roman" w:eastAsia="Times New Roman" w:hAnsi="Times New Roman" w:cs="Times New Roman"/>
          <w:sz w:val="24"/>
          <w:szCs w:val="24"/>
          <w:lang w:eastAsia="en-US"/>
        </w:rPr>
        <w:t>Oskars Veidemanis</w:t>
      </w:r>
      <w:r w:rsidR="001B31FC">
        <w:rPr>
          <w:rFonts w:ascii="Times New Roman" w:eastAsia="Times New Roman" w:hAnsi="Times New Roman" w:cs="Times New Roman"/>
          <w:sz w:val="24"/>
          <w:szCs w:val="24"/>
          <w:lang w:eastAsia="en-US"/>
        </w:rPr>
        <w:t>;</w:t>
      </w:r>
    </w:p>
    <w:p w14:paraId="1F20D0D2" w14:textId="77777777" w:rsidR="00ED7238" w:rsidRPr="0086735D" w:rsidRDefault="00ED7238" w:rsidP="00ED7238">
      <w:pPr>
        <w:pStyle w:val="Sarakstarindkopa"/>
        <w:numPr>
          <w:ilvl w:val="2"/>
          <w:numId w:val="1"/>
        </w:numPr>
        <w:spacing w:after="0"/>
        <w:ind w:left="1701" w:hanging="708"/>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Komisijas sekretārs: Ints Jurjāns.</w:t>
      </w:r>
    </w:p>
    <w:p w14:paraId="48F7D9F6" w14:textId="77777777" w:rsidR="00ED7238" w:rsidRPr="0086735D" w:rsidRDefault="00ED7238" w:rsidP="00ED7238">
      <w:pPr>
        <w:pStyle w:val="Sarakstarindkopa"/>
        <w:numPr>
          <w:ilvl w:val="1"/>
          <w:numId w:val="1"/>
        </w:numPr>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Iepirkuma procedūrā netika piesaistīti eksperti.</w:t>
      </w:r>
    </w:p>
    <w:p w14:paraId="67718BC1" w14:textId="3686237D" w:rsidR="00ED7238" w:rsidRPr="0086735D" w:rsidRDefault="00ED7238" w:rsidP="00ED7238">
      <w:pPr>
        <w:pStyle w:val="Sarakstarindkopa"/>
        <w:numPr>
          <w:ilvl w:val="0"/>
          <w:numId w:val="1"/>
        </w:numPr>
        <w:spacing w:after="0"/>
        <w:ind w:left="284" w:hanging="284"/>
        <w:jc w:val="both"/>
        <w:rPr>
          <w:rFonts w:ascii="Times New Roman" w:eastAsia="Times New Roman" w:hAnsi="Times New Roman" w:cs="Times New Roman"/>
          <w:b/>
          <w:sz w:val="24"/>
          <w:szCs w:val="24"/>
          <w:lang w:eastAsia="en-US"/>
        </w:rPr>
      </w:pPr>
      <w:r w:rsidRPr="0086735D">
        <w:rPr>
          <w:rFonts w:ascii="Times New Roman" w:eastAsia="Times New Roman" w:hAnsi="Times New Roman" w:cs="Times New Roman"/>
          <w:b/>
          <w:sz w:val="24"/>
          <w:szCs w:val="24"/>
          <w:lang w:eastAsia="en-US"/>
        </w:rPr>
        <w:t>Piedāvājumu iesniegšanas termiņš un vieta</w:t>
      </w:r>
      <w:r w:rsidR="0042739D">
        <w:rPr>
          <w:rFonts w:ascii="Times New Roman" w:eastAsia="Times New Roman" w:hAnsi="Times New Roman" w:cs="Times New Roman"/>
          <w:b/>
          <w:sz w:val="24"/>
          <w:szCs w:val="24"/>
          <w:lang w:eastAsia="en-US"/>
        </w:rPr>
        <w:t>:</w:t>
      </w:r>
    </w:p>
    <w:p w14:paraId="0A0B5FB5" w14:textId="50F42EEE" w:rsidR="00ED7238" w:rsidRPr="0086735D" w:rsidRDefault="001B31FC" w:rsidP="00ED7238">
      <w:pPr>
        <w:pStyle w:val="Sarakstarindkopa"/>
        <w:spacing w:after="0"/>
        <w:ind w:left="284"/>
        <w:jc w:val="both"/>
        <w:rPr>
          <w:rFonts w:ascii="Times New Roman" w:eastAsia="Times New Roman" w:hAnsi="Times New Roman" w:cs="Times New Roman"/>
          <w:b/>
          <w:sz w:val="24"/>
          <w:szCs w:val="24"/>
          <w:lang w:eastAsia="en-US"/>
        </w:rPr>
      </w:pPr>
      <w:r>
        <w:rPr>
          <w:rFonts w:ascii="Times New Roman" w:eastAsia="Times New Roman" w:hAnsi="Times New Roman" w:cs="Times New Roman"/>
          <w:sz w:val="24"/>
          <w:szCs w:val="24"/>
          <w:lang w:eastAsia="en-US"/>
        </w:rPr>
        <w:t xml:space="preserve">Līdz </w:t>
      </w:r>
      <w:r w:rsidR="00ED7238" w:rsidRPr="0086735D">
        <w:rPr>
          <w:rFonts w:ascii="Times New Roman" w:eastAsia="Times New Roman" w:hAnsi="Times New Roman" w:cs="Times New Roman"/>
          <w:sz w:val="24"/>
          <w:szCs w:val="24"/>
          <w:lang w:eastAsia="en-US"/>
        </w:rPr>
        <w:t>202</w:t>
      </w:r>
      <w:r>
        <w:rPr>
          <w:rFonts w:ascii="Times New Roman" w:eastAsia="Times New Roman" w:hAnsi="Times New Roman" w:cs="Times New Roman"/>
          <w:sz w:val="24"/>
          <w:szCs w:val="24"/>
          <w:lang w:eastAsia="en-US"/>
        </w:rPr>
        <w:t>4</w:t>
      </w:r>
      <w:r w:rsidR="00ED7238" w:rsidRPr="0086735D">
        <w:rPr>
          <w:rFonts w:ascii="Times New Roman" w:eastAsia="Times New Roman" w:hAnsi="Times New Roman" w:cs="Times New Roman"/>
          <w:sz w:val="24"/>
          <w:szCs w:val="24"/>
          <w:lang w:eastAsia="en-US"/>
        </w:rPr>
        <w:t xml:space="preserve">. gada </w:t>
      </w:r>
      <w:r>
        <w:rPr>
          <w:rFonts w:ascii="Times New Roman" w:eastAsia="Times New Roman" w:hAnsi="Times New Roman" w:cs="Times New Roman"/>
          <w:sz w:val="24"/>
          <w:szCs w:val="24"/>
          <w:lang w:eastAsia="en-US"/>
        </w:rPr>
        <w:t>21</w:t>
      </w:r>
      <w:r w:rsidR="00ED7238" w:rsidRPr="0086735D">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 xml:space="preserve">februārim </w:t>
      </w:r>
      <w:r w:rsidR="00ED7238" w:rsidRPr="0086735D">
        <w:rPr>
          <w:rFonts w:ascii="Times New Roman" w:eastAsia="Times New Roman" w:hAnsi="Times New Roman" w:cs="Times New Roman"/>
          <w:sz w:val="24"/>
          <w:szCs w:val="24"/>
          <w:lang w:eastAsia="en-US"/>
        </w:rPr>
        <w:t>plkst. 9:00, Elektronisko iepirkumu sistēma (turpmāk – EIS).</w:t>
      </w:r>
    </w:p>
    <w:p w14:paraId="71634824" w14:textId="77777777" w:rsidR="00ED7238" w:rsidRPr="0086735D" w:rsidRDefault="00ED7238" w:rsidP="00ED7238">
      <w:pPr>
        <w:pStyle w:val="Sarakstarindkopa"/>
        <w:numPr>
          <w:ilvl w:val="0"/>
          <w:numId w:val="1"/>
        </w:numPr>
        <w:spacing w:after="0"/>
        <w:ind w:left="284" w:hanging="284"/>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b/>
          <w:sz w:val="24"/>
          <w:szCs w:val="24"/>
          <w:lang w:eastAsia="en-US"/>
        </w:rPr>
        <w:t>Piedāvājumu atvēršanas vieta, datums un laiks.</w:t>
      </w:r>
    </w:p>
    <w:p w14:paraId="08D37F6C" w14:textId="23FF022A" w:rsidR="00ED7238" w:rsidRDefault="00ED7238" w:rsidP="00ED7238">
      <w:pPr>
        <w:pStyle w:val="Sarakstarindkopa"/>
        <w:spacing w:after="0"/>
        <w:ind w:left="284"/>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Piedāvājumi atvērti EIS sistēmā, Rīga, Kalpaka bulvāris 12 (LATVIJA), LV-1010, atvēršanas sanāksmē 202</w:t>
      </w:r>
      <w:r w:rsidR="001B31FC">
        <w:rPr>
          <w:rFonts w:ascii="Times New Roman" w:eastAsia="Times New Roman" w:hAnsi="Times New Roman" w:cs="Times New Roman"/>
          <w:sz w:val="24"/>
          <w:szCs w:val="24"/>
          <w:lang w:eastAsia="en-US"/>
        </w:rPr>
        <w:t>4</w:t>
      </w:r>
      <w:r w:rsidRPr="0086735D">
        <w:rPr>
          <w:rFonts w:ascii="Times New Roman" w:eastAsia="Times New Roman" w:hAnsi="Times New Roman" w:cs="Times New Roman"/>
          <w:sz w:val="24"/>
          <w:szCs w:val="24"/>
          <w:lang w:eastAsia="en-US"/>
        </w:rPr>
        <w:t xml:space="preserve">. gada </w:t>
      </w:r>
      <w:r w:rsidR="001B31FC">
        <w:rPr>
          <w:rFonts w:ascii="Times New Roman" w:eastAsia="Times New Roman" w:hAnsi="Times New Roman" w:cs="Times New Roman"/>
          <w:sz w:val="24"/>
          <w:szCs w:val="24"/>
          <w:lang w:eastAsia="en-US"/>
        </w:rPr>
        <w:t>21. februārī</w:t>
      </w:r>
      <w:r w:rsidRPr="0086735D">
        <w:rPr>
          <w:rFonts w:ascii="Times New Roman" w:eastAsia="Times New Roman" w:hAnsi="Times New Roman" w:cs="Times New Roman"/>
          <w:sz w:val="24"/>
          <w:szCs w:val="24"/>
          <w:lang w:eastAsia="en-US"/>
        </w:rPr>
        <w:t xml:space="preserve"> plkst. 1</w:t>
      </w:r>
      <w:r>
        <w:rPr>
          <w:rFonts w:ascii="Times New Roman" w:eastAsia="Times New Roman" w:hAnsi="Times New Roman" w:cs="Times New Roman"/>
          <w:sz w:val="24"/>
          <w:szCs w:val="24"/>
          <w:lang w:eastAsia="en-US"/>
        </w:rPr>
        <w:t>4</w:t>
      </w:r>
      <w:r w:rsidRPr="0086735D">
        <w:rPr>
          <w:rFonts w:ascii="Times New Roman" w:eastAsia="Times New Roman" w:hAnsi="Times New Roman" w:cs="Times New Roman"/>
          <w:sz w:val="24"/>
          <w:szCs w:val="24"/>
          <w:lang w:eastAsia="en-US"/>
        </w:rPr>
        <w:t>:00.</w:t>
      </w:r>
    </w:p>
    <w:p w14:paraId="34CC0CE7" w14:textId="77777777" w:rsidR="00ED7238" w:rsidRPr="001B31FC" w:rsidRDefault="00ED7238" w:rsidP="00ED7238">
      <w:pPr>
        <w:pStyle w:val="Sarakstarindkopa"/>
        <w:numPr>
          <w:ilvl w:val="0"/>
          <w:numId w:val="1"/>
        </w:numPr>
        <w:spacing w:after="0"/>
        <w:ind w:left="284" w:hanging="284"/>
        <w:jc w:val="both"/>
        <w:rPr>
          <w:rFonts w:ascii="Times New Roman" w:hAnsi="Times New Roman" w:cs="Times New Roman"/>
          <w:bCs/>
          <w:sz w:val="24"/>
          <w:szCs w:val="24"/>
        </w:rPr>
      </w:pPr>
      <w:r w:rsidRPr="0086735D">
        <w:rPr>
          <w:rFonts w:ascii="Times New Roman" w:eastAsia="Times New Roman" w:hAnsi="Times New Roman" w:cs="Times New Roman"/>
          <w:b/>
          <w:sz w:val="24"/>
          <w:szCs w:val="24"/>
          <w:lang w:eastAsia="en-US"/>
        </w:rPr>
        <w:t>Pretendentu nosaukumi, kas iesnieguši piedāvājumus un to piedāvātās cenas:</w:t>
      </w:r>
    </w:p>
    <w:tbl>
      <w:tblPr>
        <w:tblStyle w:val="Reatabula"/>
        <w:tblW w:w="8678" w:type="dxa"/>
        <w:tblInd w:w="137" w:type="dxa"/>
        <w:tblLayout w:type="fixed"/>
        <w:tblLook w:val="04A0" w:firstRow="1" w:lastRow="0" w:firstColumn="1" w:lastColumn="0" w:noHBand="0" w:noVBand="1"/>
      </w:tblPr>
      <w:tblGrid>
        <w:gridCol w:w="668"/>
        <w:gridCol w:w="3690"/>
        <w:gridCol w:w="2430"/>
        <w:gridCol w:w="1890"/>
      </w:tblGrid>
      <w:tr w:rsidR="001B31FC" w:rsidRPr="007E0CB0" w14:paraId="2F589850" w14:textId="77777777" w:rsidTr="00F54C3C">
        <w:trPr>
          <w:tblHeader/>
        </w:trPr>
        <w:tc>
          <w:tcPr>
            <w:tcW w:w="6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FFD50"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sz w:val="24"/>
                <w:szCs w:val="24"/>
              </w:rPr>
              <w:t>Nr. p.k.</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75AA2D"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sz w:val="24"/>
                <w:szCs w:val="24"/>
              </w:rPr>
              <w:t>Pretendents</w:t>
            </w:r>
          </w:p>
        </w:tc>
        <w:tc>
          <w:tcPr>
            <w:tcW w:w="2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0E3819"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sz w:val="24"/>
                <w:szCs w:val="24"/>
              </w:rPr>
              <w:t>Piedāvājuma iesniegšanas datums un laiks sistēmā</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8ACFF3"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sz w:val="24"/>
                <w:szCs w:val="24"/>
              </w:rPr>
              <w:t xml:space="preserve">Piedāvātā līgumcena </w:t>
            </w:r>
            <w:r w:rsidRPr="001B31FC">
              <w:rPr>
                <w:rFonts w:ascii="Times New Roman" w:hAnsi="Times New Roman" w:cs="Times New Roman"/>
                <w:i/>
                <w:sz w:val="24"/>
                <w:szCs w:val="24"/>
              </w:rPr>
              <w:t>euro</w:t>
            </w:r>
            <w:r w:rsidRPr="001B31FC">
              <w:rPr>
                <w:rFonts w:ascii="Times New Roman" w:hAnsi="Times New Roman" w:cs="Times New Roman"/>
                <w:sz w:val="24"/>
                <w:szCs w:val="24"/>
              </w:rPr>
              <w:t xml:space="preserve"> bez PVN</w:t>
            </w:r>
          </w:p>
        </w:tc>
      </w:tr>
      <w:tr w:rsidR="001B31FC" w:rsidRPr="007E0CB0" w14:paraId="0B22B4D2" w14:textId="77777777" w:rsidTr="00F54C3C">
        <w:trPr>
          <w:trHeight w:val="287"/>
        </w:trPr>
        <w:tc>
          <w:tcPr>
            <w:tcW w:w="668" w:type="dxa"/>
            <w:tcBorders>
              <w:top w:val="single" w:sz="4" w:space="0" w:color="auto"/>
              <w:left w:val="single" w:sz="4" w:space="0" w:color="auto"/>
              <w:bottom w:val="single" w:sz="4" w:space="0" w:color="auto"/>
              <w:right w:val="single" w:sz="4" w:space="0" w:color="auto"/>
            </w:tcBorders>
            <w:vAlign w:val="center"/>
          </w:tcPr>
          <w:p w14:paraId="74D7F26D" w14:textId="77777777" w:rsidR="001B31FC" w:rsidRPr="001B31FC" w:rsidRDefault="001B31FC" w:rsidP="001B31FC">
            <w:pPr>
              <w:pStyle w:val="Sarakstarindkopa"/>
              <w:numPr>
                <w:ilvl w:val="0"/>
                <w:numId w:val="2"/>
              </w:numPr>
              <w:spacing w:after="0" w:line="240" w:lineRule="auto"/>
              <w:ind w:left="198" w:hanging="198"/>
              <w:jc w:val="center"/>
              <w:rPr>
                <w:rFonts w:ascii="Times New Roman" w:hAnsi="Times New Roman" w:cs="Times New Roman"/>
                <w:sz w:val="24"/>
                <w:szCs w:val="24"/>
              </w:rPr>
            </w:pPr>
          </w:p>
        </w:tc>
        <w:tc>
          <w:tcPr>
            <w:tcW w:w="3690" w:type="dxa"/>
            <w:tcBorders>
              <w:top w:val="single" w:sz="4" w:space="0" w:color="auto"/>
              <w:left w:val="single" w:sz="4" w:space="0" w:color="auto"/>
              <w:bottom w:val="single" w:sz="4" w:space="0" w:color="auto"/>
              <w:right w:val="single" w:sz="4" w:space="0" w:color="auto"/>
            </w:tcBorders>
          </w:tcPr>
          <w:p w14:paraId="1B7C36BC" w14:textId="77777777" w:rsidR="001B31FC" w:rsidRPr="001B31FC" w:rsidRDefault="001B31FC" w:rsidP="001B31FC">
            <w:pPr>
              <w:spacing w:after="0"/>
              <w:rPr>
                <w:rFonts w:ascii="Times New Roman" w:hAnsi="Times New Roman" w:cs="Times New Roman"/>
                <w:sz w:val="24"/>
                <w:szCs w:val="24"/>
              </w:rPr>
            </w:pPr>
            <w:r w:rsidRPr="001B31FC">
              <w:rPr>
                <w:rFonts w:ascii="Times New Roman" w:hAnsi="Times New Roman" w:cs="Times New Roman"/>
                <w:sz w:val="24"/>
                <w:szCs w:val="24"/>
              </w:rPr>
              <w:t>Sabiedrība ar ierobežotu atbildību "EKO OSTA"</w:t>
            </w:r>
          </w:p>
          <w:p w14:paraId="074C9CF2" w14:textId="77777777" w:rsidR="001B31FC" w:rsidRPr="001B31FC" w:rsidRDefault="001B31FC" w:rsidP="001B31FC">
            <w:pPr>
              <w:spacing w:after="0"/>
              <w:rPr>
                <w:rFonts w:ascii="Times New Roman" w:hAnsi="Times New Roman" w:cs="Times New Roman"/>
                <w:bCs/>
                <w:sz w:val="24"/>
                <w:szCs w:val="24"/>
                <w:highlight w:val="yellow"/>
              </w:rPr>
            </w:pPr>
            <w:r w:rsidRPr="001B31FC">
              <w:rPr>
                <w:rFonts w:ascii="Times New Roman" w:hAnsi="Times New Roman" w:cs="Times New Roman"/>
                <w:sz w:val="24"/>
                <w:szCs w:val="24"/>
              </w:rPr>
              <w:t>Vienotais reģ. Nr. 40003428805</w:t>
            </w:r>
          </w:p>
        </w:tc>
        <w:tc>
          <w:tcPr>
            <w:tcW w:w="2430" w:type="dxa"/>
            <w:tcBorders>
              <w:top w:val="single" w:sz="4" w:space="0" w:color="auto"/>
              <w:left w:val="single" w:sz="4" w:space="0" w:color="auto"/>
              <w:bottom w:val="single" w:sz="4" w:space="0" w:color="auto"/>
              <w:right w:val="single" w:sz="4" w:space="0" w:color="auto"/>
            </w:tcBorders>
            <w:vAlign w:val="center"/>
          </w:tcPr>
          <w:p w14:paraId="212DB0CE"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bCs/>
                <w:sz w:val="24"/>
                <w:szCs w:val="24"/>
              </w:rPr>
              <w:t>21.02.2024 plkst. 08:45</w:t>
            </w:r>
          </w:p>
        </w:tc>
        <w:tc>
          <w:tcPr>
            <w:tcW w:w="1890" w:type="dxa"/>
            <w:tcBorders>
              <w:top w:val="single" w:sz="4" w:space="0" w:color="auto"/>
              <w:left w:val="single" w:sz="4" w:space="0" w:color="auto"/>
              <w:bottom w:val="single" w:sz="4" w:space="0" w:color="auto"/>
              <w:right w:val="single" w:sz="4" w:space="0" w:color="auto"/>
            </w:tcBorders>
            <w:vAlign w:val="center"/>
          </w:tcPr>
          <w:p w14:paraId="70E48DD9"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sz w:val="24"/>
                <w:szCs w:val="24"/>
              </w:rPr>
              <w:t>2 540 487,00</w:t>
            </w:r>
          </w:p>
        </w:tc>
      </w:tr>
      <w:tr w:rsidR="001B31FC" w:rsidRPr="007E0CB0" w14:paraId="40539420" w14:textId="77777777" w:rsidTr="00F54C3C">
        <w:trPr>
          <w:trHeight w:val="269"/>
        </w:trPr>
        <w:tc>
          <w:tcPr>
            <w:tcW w:w="668" w:type="dxa"/>
            <w:tcBorders>
              <w:top w:val="single" w:sz="4" w:space="0" w:color="auto"/>
              <w:left w:val="single" w:sz="4" w:space="0" w:color="auto"/>
              <w:bottom w:val="single" w:sz="4" w:space="0" w:color="auto"/>
              <w:right w:val="single" w:sz="4" w:space="0" w:color="auto"/>
            </w:tcBorders>
            <w:vAlign w:val="center"/>
          </w:tcPr>
          <w:p w14:paraId="4D7FA0D9" w14:textId="77777777" w:rsidR="001B31FC" w:rsidRPr="001B31FC" w:rsidRDefault="001B31FC" w:rsidP="001B31FC">
            <w:pPr>
              <w:pStyle w:val="Sarakstarindkopa"/>
              <w:numPr>
                <w:ilvl w:val="0"/>
                <w:numId w:val="2"/>
              </w:numPr>
              <w:spacing w:after="0" w:line="240" w:lineRule="auto"/>
              <w:ind w:left="198" w:hanging="198"/>
              <w:jc w:val="center"/>
              <w:rPr>
                <w:rFonts w:ascii="Times New Roman" w:hAnsi="Times New Roman" w:cs="Times New Roman"/>
                <w:sz w:val="24"/>
                <w:szCs w:val="24"/>
              </w:rPr>
            </w:pPr>
          </w:p>
        </w:tc>
        <w:tc>
          <w:tcPr>
            <w:tcW w:w="3690" w:type="dxa"/>
            <w:tcBorders>
              <w:top w:val="single" w:sz="4" w:space="0" w:color="auto"/>
              <w:left w:val="single" w:sz="4" w:space="0" w:color="auto"/>
              <w:bottom w:val="single" w:sz="4" w:space="0" w:color="auto"/>
              <w:right w:val="single" w:sz="4" w:space="0" w:color="auto"/>
            </w:tcBorders>
          </w:tcPr>
          <w:p w14:paraId="344A8664" w14:textId="77777777" w:rsidR="001B31FC" w:rsidRPr="001B31FC" w:rsidRDefault="001B31FC" w:rsidP="001B31FC">
            <w:pPr>
              <w:spacing w:after="0"/>
              <w:rPr>
                <w:rFonts w:ascii="Times New Roman" w:hAnsi="Times New Roman" w:cs="Times New Roman"/>
                <w:sz w:val="24"/>
                <w:szCs w:val="24"/>
              </w:rPr>
            </w:pPr>
            <w:r w:rsidRPr="001B31FC">
              <w:rPr>
                <w:rFonts w:ascii="Times New Roman" w:hAnsi="Times New Roman" w:cs="Times New Roman"/>
                <w:sz w:val="24"/>
                <w:szCs w:val="24"/>
              </w:rPr>
              <w:t xml:space="preserve">Rohde Nielsen A/S </w:t>
            </w:r>
          </w:p>
          <w:p w14:paraId="2A1270D6" w14:textId="77777777" w:rsidR="001B31FC" w:rsidRPr="001B31FC" w:rsidRDefault="001B31FC" w:rsidP="001B31FC">
            <w:pPr>
              <w:spacing w:after="0"/>
              <w:rPr>
                <w:rFonts w:ascii="Times New Roman" w:hAnsi="Times New Roman" w:cs="Times New Roman"/>
                <w:bCs/>
                <w:sz w:val="24"/>
                <w:szCs w:val="24"/>
                <w:highlight w:val="yellow"/>
              </w:rPr>
            </w:pPr>
            <w:r w:rsidRPr="001B31FC">
              <w:rPr>
                <w:rFonts w:ascii="Times New Roman" w:hAnsi="Times New Roman" w:cs="Times New Roman"/>
                <w:bCs/>
                <w:sz w:val="24"/>
                <w:szCs w:val="24"/>
              </w:rPr>
              <w:t>Reģ. Nr. DK19685535, DĀNIJA</w:t>
            </w:r>
          </w:p>
        </w:tc>
        <w:tc>
          <w:tcPr>
            <w:tcW w:w="2430" w:type="dxa"/>
            <w:tcBorders>
              <w:top w:val="single" w:sz="4" w:space="0" w:color="auto"/>
              <w:left w:val="single" w:sz="4" w:space="0" w:color="auto"/>
              <w:bottom w:val="single" w:sz="4" w:space="0" w:color="auto"/>
              <w:right w:val="single" w:sz="4" w:space="0" w:color="auto"/>
            </w:tcBorders>
            <w:vAlign w:val="center"/>
          </w:tcPr>
          <w:p w14:paraId="207F98A9"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bCs/>
                <w:sz w:val="24"/>
                <w:szCs w:val="24"/>
              </w:rPr>
              <w:t>20.02.2024 plkst. 18:29</w:t>
            </w:r>
          </w:p>
        </w:tc>
        <w:tc>
          <w:tcPr>
            <w:tcW w:w="1890" w:type="dxa"/>
            <w:tcBorders>
              <w:top w:val="single" w:sz="4" w:space="0" w:color="auto"/>
              <w:left w:val="single" w:sz="4" w:space="0" w:color="auto"/>
              <w:bottom w:val="single" w:sz="4" w:space="0" w:color="auto"/>
              <w:right w:val="single" w:sz="4" w:space="0" w:color="auto"/>
            </w:tcBorders>
            <w:vAlign w:val="center"/>
          </w:tcPr>
          <w:p w14:paraId="5A1059D8"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sz w:val="24"/>
                <w:szCs w:val="24"/>
              </w:rPr>
              <w:t>5 693 057,04</w:t>
            </w:r>
          </w:p>
        </w:tc>
      </w:tr>
      <w:tr w:rsidR="001B31FC" w:rsidRPr="007E0CB0" w14:paraId="75375303" w14:textId="77777777" w:rsidTr="00F54C3C">
        <w:trPr>
          <w:trHeight w:val="332"/>
        </w:trPr>
        <w:tc>
          <w:tcPr>
            <w:tcW w:w="668" w:type="dxa"/>
            <w:tcBorders>
              <w:top w:val="single" w:sz="4" w:space="0" w:color="auto"/>
              <w:left w:val="single" w:sz="4" w:space="0" w:color="auto"/>
              <w:bottom w:val="single" w:sz="4" w:space="0" w:color="auto"/>
              <w:right w:val="single" w:sz="4" w:space="0" w:color="auto"/>
            </w:tcBorders>
            <w:vAlign w:val="center"/>
          </w:tcPr>
          <w:p w14:paraId="6166759A" w14:textId="77777777" w:rsidR="001B31FC" w:rsidRPr="001B31FC" w:rsidRDefault="001B31FC" w:rsidP="001B31FC">
            <w:pPr>
              <w:pStyle w:val="Sarakstarindkopa"/>
              <w:numPr>
                <w:ilvl w:val="0"/>
                <w:numId w:val="2"/>
              </w:numPr>
              <w:spacing w:after="0" w:line="240" w:lineRule="auto"/>
              <w:ind w:left="198" w:hanging="198"/>
              <w:jc w:val="center"/>
              <w:rPr>
                <w:rFonts w:ascii="Times New Roman" w:hAnsi="Times New Roman" w:cs="Times New Roman"/>
                <w:sz w:val="24"/>
                <w:szCs w:val="24"/>
              </w:rPr>
            </w:pPr>
          </w:p>
        </w:tc>
        <w:tc>
          <w:tcPr>
            <w:tcW w:w="3690" w:type="dxa"/>
            <w:tcBorders>
              <w:top w:val="single" w:sz="4" w:space="0" w:color="auto"/>
              <w:left w:val="single" w:sz="4" w:space="0" w:color="auto"/>
              <w:bottom w:val="single" w:sz="4" w:space="0" w:color="auto"/>
              <w:right w:val="single" w:sz="4" w:space="0" w:color="auto"/>
            </w:tcBorders>
          </w:tcPr>
          <w:p w14:paraId="32BA76F4" w14:textId="77777777" w:rsidR="001B31FC" w:rsidRPr="001B31FC" w:rsidRDefault="001B31FC" w:rsidP="001B31FC">
            <w:pPr>
              <w:spacing w:after="0"/>
              <w:rPr>
                <w:rFonts w:ascii="Times New Roman" w:hAnsi="Times New Roman" w:cs="Times New Roman"/>
                <w:sz w:val="24"/>
                <w:szCs w:val="24"/>
              </w:rPr>
            </w:pPr>
            <w:r w:rsidRPr="001B31FC">
              <w:rPr>
                <w:rFonts w:ascii="Times New Roman" w:hAnsi="Times New Roman" w:cs="Times New Roman"/>
                <w:sz w:val="24"/>
                <w:szCs w:val="24"/>
              </w:rPr>
              <w:t>SIA "S.P.A."</w:t>
            </w:r>
          </w:p>
          <w:p w14:paraId="36723899" w14:textId="77777777" w:rsidR="001B31FC" w:rsidRPr="001B31FC" w:rsidRDefault="001B31FC" w:rsidP="001B31FC">
            <w:pPr>
              <w:spacing w:after="0"/>
              <w:rPr>
                <w:rFonts w:ascii="Times New Roman" w:hAnsi="Times New Roman" w:cs="Times New Roman"/>
                <w:bCs/>
                <w:sz w:val="24"/>
                <w:szCs w:val="24"/>
                <w:highlight w:val="yellow"/>
              </w:rPr>
            </w:pPr>
            <w:r w:rsidRPr="001B31FC">
              <w:rPr>
                <w:rFonts w:ascii="Times New Roman" w:hAnsi="Times New Roman" w:cs="Times New Roman"/>
                <w:sz w:val="24"/>
                <w:szCs w:val="24"/>
              </w:rPr>
              <w:t>Vienotais reģ. Nr. 40203161778</w:t>
            </w:r>
          </w:p>
        </w:tc>
        <w:tc>
          <w:tcPr>
            <w:tcW w:w="2430" w:type="dxa"/>
            <w:tcBorders>
              <w:top w:val="single" w:sz="4" w:space="0" w:color="auto"/>
              <w:left w:val="single" w:sz="4" w:space="0" w:color="auto"/>
              <w:bottom w:val="single" w:sz="4" w:space="0" w:color="auto"/>
              <w:right w:val="single" w:sz="4" w:space="0" w:color="auto"/>
            </w:tcBorders>
            <w:vAlign w:val="center"/>
          </w:tcPr>
          <w:p w14:paraId="56F203C5" w14:textId="77777777" w:rsidR="001B31FC" w:rsidRPr="001B31FC" w:rsidRDefault="001B31FC" w:rsidP="001B31FC">
            <w:pPr>
              <w:spacing w:after="0"/>
              <w:jc w:val="center"/>
              <w:rPr>
                <w:rFonts w:ascii="Times New Roman" w:hAnsi="Times New Roman" w:cs="Times New Roman"/>
                <w:bCs/>
                <w:sz w:val="24"/>
                <w:szCs w:val="24"/>
              </w:rPr>
            </w:pPr>
            <w:r w:rsidRPr="001B31FC">
              <w:rPr>
                <w:rFonts w:ascii="Times New Roman" w:hAnsi="Times New Roman" w:cs="Times New Roman"/>
                <w:bCs/>
                <w:sz w:val="24"/>
                <w:szCs w:val="24"/>
              </w:rPr>
              <w:t>21.02.2024 plkst. 08:40</w:t>
            </w:r>
          </w:p>
        </w:tc>
        <w:tc>
          <w:tcPr>
            <w:tcW w:w="1890" w:type="dxa"/>
            <w:tcBorders>
              <w:top w:val="single" w:sz="4" w:space="0" w:color="auto"/>
              <w:left w:val="single" w:sz="4" w:space="0" w:color="auto"/>
              <w:bottom w:val="single" w:sz="4" w:space="0" w:color="auto"/>
              <w:right w:val="single" w:sz="4" w:space="0" w:color="auto"/>
            </w:tcBorders>
            <w:vAlign w:val="center"/>
          </w:tcPr>
          <w:p w14:paraId="1D8793A1" w14:textId="77777777" w:rsidR="001B31FC" w:rsidRPr="001B31FC" w:rsidRDefault="001B31FC" w:rsidP="001B31FC">
            <w:pPr>
              <w:spacing w:after="0"/>
              <w:jc w:val="center"/>
              <w:rPr>
                <w:rFonts w:ascii="Times New Roman" w:hAnsi="Times New Roman" w:cs="Times New Roman"/>
                <w:sz w:val="24"/>
                <w:szCs w:val="24"/>
              </w:rPr>
            </w:pPr>
            <w:r w:rsidRPr="001B31FC">
              <w:rPr>
                <w:rFonts w:ascii="Times New Roman" w:hAnsi="Times New Roman" w:cs="Times New Roman"/>
                <w:sz w:val="24"/>
                <w:szCs w:val="24"/>
              </w:rPr>
              <w:t>4 254 365,42</w:t>
            </w:r>
          </w:p>
        </w:tc>
      </w:tr>
    </w:tbl>
    <w:p w14:paraId="0C21A365" w14:textId="77777777" w:rsidR="00ED7238" w:rsidRPr="001B31FC" w:rsidRDefault="00ED7238" w:rsidP="001B31FC">
      <w:pPr>
        <w:spacing w:after="0"/>
        <w:jc w:val="both"/>
        <w:rPr>
          <w:rFonts w:ascii="Times New Roman" w:eastAsia="Times New Roman" w:hAnsi="Times New Roman" w:cs="Times New Roman"/>
          <w:sz w:val="24"/>
          <w:szCs w:val="24"/>
          <w:lang w:eastAsia="en-US"/>
        </w:rPr>
      </w:pPr>
    </w:p>
    <w:p w14:paraId="5C1DBA0E" w14:textId="1AF577FE" w:rsidR="0042739D" w:rsidRPr="0042739D" w:rsidRDefault="00ED7238" w:rsidP="0042739D">
      <w:pPr>
        <w:pStyle w:val="Sarakstarindkopa"/>
        <w:numPr>
          <w:ilvl w:val="0"/>
          <w:numId w:val="1"/>
        </w:numPr>
        <w:spacing w:after="0"/>
        <w:ind w:left="284" w:hanging="284"/>
        <w:jc w:val="both"/>
        <w:rPr>
          <w:rFonts w:ascii="Times New Roman" w:eastAsia="Times New Roman" w:hAnsi="Times New Roman" w:cs="Times New Roman"/>
          <w:sz w:val="24"/>
          <w:szCs w:val="24"/>
          <w:lang w:eastAsia="en-US"/>
        </w:rPr>
      </w:pPr>
      <w:r w:rsidRPr="0042739D">
        <w:rPr>
          <w:rFonts w:ascii="Times New Roman" w:eastAsia="Times New Roman" w:hAnsi="Times New Roman" w:cs="Times New Roman"/>
          <w:b/>
          <w:sz w:val="24"/>
          <w:szCs w:val="24"/>
          <w:lang w:eastAsia="en-US"/>
        </w:rPr>
        <w:t>Piedāvājumu izvērtēšanas kopsavilkums</w:t>
      </w:r>
    </w:p>
    <w:p w14:paraId="5D14FF4C" w14:textId="5D6739B5" w:rsidR="0042739D" w:rsidRPr="0042739D" w:rsidRDefault="0042739D" w:rsidP="0042739D">
      <w:pPr>
        <w:pStyle w:val="Sarakstarindkopa"/>
        <w:spacing w:after="0"/>
        <w:ind w:left="284"/>
        <w:jc w:val="both"/>
        <w:rPr>
          <w:rFonts w:ascii="Times New Roman" w:eastAsia="Times New Roman" w:hAnsi="Times New Roman" w:cs="Times New Roman"/>
          <w:sz w:val="24"/>
          <w:szCs w:val="24"/>
          <w:lang w:eastAsia="en-US"/>
        </w:rPr>
      </w:pPr>
      <w:r w:rsidRPr="0042739D">
        <w:rPr>
          <w:rFonts w:ascii="Times New Roman" w:hAnsi="Times New Roman" w:cs="Arial"/>
          <w:sz w:val="24"/>
          <w:szCs w:val="24"/>
        </w:rPr>
        <w:t>2024. gada 28. februāra iepirkuma komisijas sēdē (protokols 4-31.117/6) iepirkuma komisijas izskatīja pretendentu iesniegtos piedāvājums. Ņemot vērā, ka visu pretendentu iesniegtie finanšu piedāvājumi pārsniedz Rīgas brīvostas pārvaldei pieejamo finanšu līdzekļu apjomu iepirkumā paredzēto darbu veikšanai, pieņemts lēmums pārtraukt atklātu konkursu „Padziļināšanas darbu veikšana objekta „Piestātnes KS-34 pārbūve” ietvaros” (iepirkuma identifikācijas Nr. RBP 2023/57A), neizvēloties nevienu piedāvājumu.</w:t>
      </w:r>
    </w:p>
    <w:p w14:paraId="0F700B8F" w14:textId="77777777" w:rsidR="00ED7238" w:rsidRPr="00EE3585" w:rsidRDefault="00ED7238" w:rsidP="00ED7238">
      <w:pPr>
        <w:spacing w:after="0"/>
        <w:jc w:val="both"/>
        <w:rPr>
          <w:rFonts w:ascii="Times New Roman" w:eastAsia="Times New Roman" w:hAnsi="Times New Roman" w:cs="Times New Roman"/>
          <w:b/>
          <w:sz w:val="24"/>
          <w:szCs w:val="24"/>
          <w:lang w:eastAsia="en-US"/>
        </w:rPr>
      </w:pPr>
    </w:p>
    <w:p w14:paraId="58783388" w14:textId="77777777" w:rsidR="00ED7238" w:rsidRPr="0086735D" w:rsidRDefault="00ED7238" w:rsidP="00ED7238">
      <w:pPr>
        <w:pStyle w:val="Sarakstarindkopa"/>
        <w:numPr>
          <w:ilvl w:val="0"/>
          <w:numId w:val="1"/>
        </w:numPr>
        <w:spacing w:after="0"/>
        <w:ind w:left="426" w:hanging="426"/>
        <w:jc w:val="both"/>
        <w:rPr>
          <w:rFonts w:ascii="Times New Roman" w:eastAsia="Times New Roman" w:hAnsi="Times New Roman" w:cs="Times New Roman"/>
          <w:b/>
          <w:sz w:val="24"/>
          <w:szCs w:val="24"/>
          <w:lang w:eastAsia="en-US"/>
        </w:rPr>
      </w:pPr>
      <w:r w:rsidRPr="0086735D">
        <w:rPr>
          <w:rFonts w:ascii="Times New Roman" w:eastAsia="Times New Roman" w:hAnsi="Times New Roman" w:cs="Times New Roman"/>
          <w:b/>
          <w:sz w:val="24"/>
          <w:szCs w:val="24"/>
          <w:lang w:eastAsia="en-US"/>
        </w:rPr>
        <w:t>Piedāvājuma noraidīšanas pamatojums, ja iepirkuma komisija atzinusi piedāvājumu par nepamatoti lētu.</w:t>
      </w:r>
    </w:p>
    <w:p w14:paraId="165DC64B" w14:textId="77777777" w:rsidR="00ED7238" w:rsidRDefault="00ED7238" w:rsidP="00ED7238">
      <w:pPr>
        <w:pStyle w:val="Sarakstarindkopa"/>
        <w:spacing w:after="0"/>
        <w:ind w:left="426"/>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Neviens piedāvājums netika atzīts par nepamatoti lētu.</w:t>
      </w:r>
    </w:p>
    <w:p w14:paraId="693DA79F" w14:textId="77777777" w:rsidR="009A483D" w:rsidRPr="0086735D" w:rsidRDefault="009A483D" w:rsidP="00ED7238">
      <w:pPr>
        <w:pStyle w:val="Sarakstarindkopa"/>
        <w:spacing w:after="0"/>
        <w:ind w:left="426"/>
        <w:jc w:val="both"/>
        <w:rPr>
          <w:rFonts w:ascii="Times New Roman" w:eastAsia="Times New Roman" w:hAnsi="Times New Roman" w:cs="Times New Roman"/>
          <w:sz w:val="24"/>
          <w:szCs w:val="24"/>
          <w:lang w:eastAsia="en-US"/>
        </w:rPr>
      </w:pPr>
    </w:p>
    <w:p w14:paraId="268CF594" w14:textId="77777777" w:rsidR="00ED7238" w:rsidRPr="0086735D" w:rsidRDefault="00ED7238" w:rsidP="00ED7238">
      <w:pPr>
        <w:pStyle w:val="Sarakstarindkopa"/>
        <w:numPr>
          <w:ilvl w:val="0"/>
          <w:numId w:val="1"/>
        </w:numPr>
        <w:spacing w:after="0"/>
        <w:ind w:left="426" w:hanging="426"/>
        <w:jc w:val="both"/>
        <w:rPr>
          <w:rFonts w:ascii="Times New Roman" w:eastAsia="Times New Roman" w:hAnsi="Times New Roman" w:cs="Times New Roman"/>
          <w:b/>
          <w:sz w:val="24"/>
          <w:szCs w:val="24"/>
          <w:lang w:eastAsia="en-US"/>
        </w:rPr>
      </w:pPr>
      <w:r w:rsidRPr="0086735D">
        <w:rPr>
          <w:rFonts w:ascii="Times New Roman" w:eastAsia="Times New Roman" w:hAnsi="Times New Roman" w:cs="Times New Roman"/>
          <w:b/>
          <w:sz w:val="24"/>
          <w:szCs w:val="24"/>
          <w:lang w:eastAsia="en-US"/>
        </w:rPr>
        <w:t>Konstatētie interešu konflikti un pasākumi, kas veikti to novēršanai.</w:t>
      </w:r>
    </w:p>
    <w:p w14:paraId="08B5E970" w14:textId="77777777" w:rsidR="00ED7238" w:rsidRDefault="00ED7238" w:rsidP="00ED7238">
      <w:pPr>
        <w:pStyle w:val="Sarakstarindkopa"/>
        <w:spacing w:after="0"/>
        <w:ind w:left="426"/>
        <w:jc w:val="both"/>
        <w:rPr>
          <w:rFonts w:ascii="Times New Roman" w:eastAsia="Times New Roman" w:hAnsi="Times New Roman" w:cs="Times New Roman"/>
          <w:sz w:val="24"/>
          <w:szCs w:val="24"/>
          <w:lang w:eastAsia="en-US"/>
        </w:rPr>
      </w:pPr>
      <w:r w:rsidRPr="0086735D">
        <w:rPr>
          <w:rFonts w:ascii="Times New Roman" w:eastAsia="Times New Roman" w:hAnsi="Times New Roman" w:cs="Times New Roman"/>
          <w:sz w:val="24"/>
          <w:szCs w:val="24"/>
          <w:lang w:eastAsia="en-US"/>
        </w:rPr>
        <w:t>Interešu konflikti netika konstatēti.</w:t>
      </w:r>
    </w:p>
    <w:p w14:paraId="45C929C8" w14:textId="77777777" w:rsidR="00ED7238" w:rsidRPr="0086735D" w:rsidRDefault="00ED7238" w:rsidP="00ED7238">
      <w:pPr>
        <w:pStyle w:val="Sarakstarindkopa"/>
        <w:spacing w:after="0"/>
        <w:ind w:left="426"/>
        <w:jc w:val="both"/>
        <w:rPr>
          <w:rFonts w:ascii="Times New Roman" w:eastAsia="Times New Roman" w:hAnsi="Times New Roman" w:cs="Times New Roman"/>
          <w:sz w:val="24"/>
          <w:szCs w:val="24"/>
          <w:lang w:eastAsia="en-US"/>
        </w:rPr>
      </w:pPr>
    </w:p>
    <w:tbl>
      <w:tblPr>
        <w:tblW w:w="8650" w:type="dxa"/>
        <w:tblLook w:val="04A0" w:firstRow="1" w:lastRow="0" w:firstColumn="1" w:lastColumn="0" w:noHBand="0" w:noVBand="1"/>
      </w:tblPr>
      <w:tblGrid>
        <w:gridCol w:w="3969"/>
        <w:gridCol w:w="2268"/>
        <w:gridCol w:w="2413"/>
      </w:tblGrid>
      <w:tr w:rsidR="00ED7238" w:rsidRPr="0088652A" w14:paraId="67668F20" w14:textId="77777777" w:rsidTr="0042739D">
        <w:trPr>
          <w:trHeight w:val="661"/>
        </w:trPr>
        <w:tc>
          <w:tcPr>
            <w:tcW w:w="3969" w:type="dxa"/>
            <w:hideMark/>
          </w:tcPr>
          <w:p w14:paraId="5154AB0E" w14:textId="77777777" w:rsidR="00ED7238" w:rsidRPr="003E0334" w:rsidRDefault="00ED7238" w:rsidP="00CF0F22">
            <w:pPr>
              <w:jc w:val="both"/>
              <w:rPr>
                <w:rFonts w:ascii="Times New Roman" w:hAnsi="Times New Roman" w:cs="Times New Roman"/>
                <w:b/>
                <w:sz w:val="24"/>
                <w:szCs w:val="24"/>
              </w:rPr>
            </w:pPr>
            <w:r w:rsidRPr="003E0334">
              <w:rPr>
                <w:rFonts w:ascii="Times New Roman" w:hAnsi="Times New Roman" w:cs="Times New Roman"/>
                <w:b/>
                <w:sz w:val="24"/>
                <w:szCs w:val="24"/>
              </w:rPr>
              <w:t>Komisijas priekšsēdētāja:</w:t>
            </w:r>
          </w:p>
        </w:tc>
        <w:tc>
          <w:tcPr>
            <w:tcW w:w="2268" w:type="dxa"/>
          </w:tcPr>
          <w:p w14:paraId="38332A47" w14:textId="77777777" w:rsidR="00ED7238" w:rsidRPr="003E0334" w:rsidRDefault="00ED7238" w:rsidP="00CF0F22">
            <w:pPr>
              <w:suppressAutoHyphens/>
              <w:jc w:val="both"/>
              <w:rPr>
                <w:rFonts w:ascii="Times New Roman" w:hAnsi="Times New Roman" w:cs="Times New Roman"/>
                <w:i/>
                <w:sz w:val="24"/>
                <w:szCs w:val="24"/>
              </w:rPr>
            </w:pPr>
            <w:r w:rsidRPr="003E0334">
              <w:rPr>
                <w:rFonts w:ascii="Times New Roman" w:hAnsi="Times New Roman" w:cs="Times New Roman"/>
                <w:i/>
                <w:sz w:val="24"/>
                <w:szCs w:val="24"/>
              </w:rPr>
              <w:t>(paraksts)</w:t>
            </w:r>
            <w:r w:rsidRPr="003E0334">
              <w:rPr>
                <w:rFonts w:ascii="Times New Roman" w:hAnsi="Times New Roman" w:cs="Times New Roman"/>
                <w:sz w:val="24"/>
                <w:szCs w:val="24"/>
              </w:rPr>
              <w:t xml:space="preserve"> *</w:t>
            </w:r>
          </w:p>
        </w:tc>
        <w:tc>
          <w:tcPr>
            <w:tcW w:w="2413" w:type="dxa"/>
            <w:hideMark/>
          </w:tcPr>
          <w:p w14:paraId="1DE9B8BE" w14:textId="77777777" w:rsidR="00ED7238" w:rsidRPr="003E0334" w:rsidRDefault="00ED7238" w:rsidP="00CF0F22">
            <w:pPr>
              <w:suppressAutoHyphens/>
              <w:jc w:val="both"/>
              <w:rPr>
                <w:rFonts w:ascii="Times New Roman" w:hAnsi="Times New Roman" w:cs="Times New Roman"/>
                <w:b/>
                <w:sz w:val="24"/>
                <w:szCs w:val="24"/>
              </w:rPr>
            </w:pPr>
            <w:r w:rsidRPr="003E0334">
              <w:rPr>
                <w:rFonts w:ascii="Times New Roman" w:hAnsi="Times New Roman" w:cs="Times New Roman"/>
                <w:b/>
                <w:sz w:val="24"/>
                <w:szCs w:val="24"/>
              </w:rPr>
              <w:t>Jeļena Krēsle</w:t>
            </w:r>
          </w:p>
          <w:p w14:paraId="2A61076C" w14:textId="77777777" w:rsidR="00ED7238" w:rsidRPr="003E0334" w:rsidRDefault="00ED7238" w:rsidP="00CF0F22">
            <w:pPr>
              <w:suppressAutoHyphens/>
              <w:jc w:val="both"/>
              <w:rPr>
                <w:rFonts w:ascii="Times New Roman" w:hAnsi="Times New Roman" w:cs="Times New Roman"/>
                <w:b/>
                <w:sz w:val="24"/>
                <w:szCs w:val="24"/>
              </w:rPr>
            </w:pPr>
          </w:p>
        </w:tc>
      </w:tr>
      <w:tr w:rsidR="00ED7238" w:rsidRPr="0088652A" w14:paraId="6F0F50DA" w14:textId="77777777" w:rsidTr="00CF0F22">
        <w:tc>
          <w:tcPr>
            <w:tcW w:w="3969" w:type="dxa"/>
          </w:tcPr>
          <w:p w14:paraId="648DB71C" w14:textId="77777777" w:rsidR="00ED7238" w:rsidRPr="003E0334" w:rsidRDefault="00ED7238" w:rsidP="00CF0F22">
            <w:pPr>
              <w:jc w:val="both"/>
              <w:rPr>
                <w:rFonts w:ascii="Times New Roman" w:hAnsi="Times New Roman" w:cs="Times New Roman"/>
                <w:b/>
                <w:bCs/>
                <w:sz w:val="24"/>
                <w:szCs w:val="24"/>
              </w:rPr>
            </w:pPr>
            <w:r w:rsidRPr="003E0334">
              <w:rPr>
                <w:rFonts w:ascii="Times New Roman" w:eastAsia="Times New Roman" w:hAnsi="Times New Roman" w:cs="Times New Roman"/>
                <w:b/>
                <w:bCs/>
                <w:sz w:val="24"/>
                <w:szCs w:val="24"/>
                <w:lang w:eastAsia="en-US"/>
              </w:rPr>
              <w:t>Komisijas priekšsēdētāja vietnieks</w:t>
            </w:r>
            <w:r>
              <w:rPr>
                <w:rFonts w:ascii="Times New Roman" w:eastAsia="Times New Roman" w:hAnsi="Times New Roman" w:cs="Times New Roman"/>
                <w:b/>
                <w:bCs/>
                <w:sz w:val="24"/>
                <w:szCs w:val="24"/>
                <w:lang w:eastAsia="en-US"/>
              </w:rPr>
              <w:t>:</w:t>
            </w:r>
          </w:p>
        </w:tc>
        <w:tc>
          <w:tcPr>
            <w:tcW w:w="2268" w:type="dxa"/>
          </w:tcPr>
          <w:p w14:paraId="2BB68A02" w14:textId="77777777" w:rsidR="00ED7238" w:rsidRPr="003E0334" w:rsidRDefault="00ED7238" w:rsidP="00CF0F22">
            <w:pPr>
              <w:suppressAutoHyphens/>
              <w:jc w:val="both"/>
              <w:rPr>
                <w:rFonts w:ascii="Times New Roman" w:hAnsi="Times New Roman" w:cs="Times New Roman"/>
                <w:i/>
                <w:sz w:val="24"/>
                <w:szCs w:val="24"/>
              </w:rPr>
            </w:pPr>
            <w:r w:rsidRPr="003E0334">
              <w:rPr>
                <w:rFonts w:ascii="Times New Roman" w:hAnsi="Times New Roman" w:cs="Times New Roman"/>
                <w:bCs/>
                <w:i/>
                <w:sz w:val="24"/>
                <w:szCs w:val="24"/>
              </w:rPr>
              <w:t>(paraksts)</w:t>
            </w:r>
            <w:r w:rsidRPr="003E0334">
              <w:rPr>
                <w:rFonts w:ascii="Times New Roman" w:hAnsi="Times New Roman" w:cs="Times New Roman"/>
                <w:sz w:val="24"/>
                <w:szCs w:val="24"/>
              </w:rPr>
              <w:t xml:space="preserve"> *</w:t>
            </w:r>
          </w:p>
        </w:tc>
        <w:tc>
          <w:tcPr>
            <w:tcW w:w="2413" w:type="dxa"/>
          </w:tcPr>
          <w:p w14:paraId="14D94A97" w14:textId="77777777" w:rsidR="00ED7238" w:rsidRPr="003E0334" w:rsidRDefault="00ED7238" w:rsidP="00CF0F22">
            <w:pPr>
              <w:suppressAutoHyphens/>
              <w:jc w:val="both"/>
              <w:rPr>
                <w:rFonts w:ascii="Times New Roman" w:hAnsi="Times New Roman" w:cs="Times New Roman"/>
                <w:b/>
                <w:bCs/>
                <w:sz w:val="24"/>
                <w:szCs w:val="24"/>
              </w:rPr>
            </w:pPr>
            <w:r w:rsidRPr="003E0334">
              <w:rPr>
                <w:rFonts w:ascii="Times New Roman" w:eastAsia="Times New Roman" w:hAnsi="Times New Roman" w:cs="Times New Roman"/>
                <w:b/>
                <w:bCs/>
                <w:sz w:val="24"/>
                <w:szCs w:val="24"/>
                <w:lang w:eastAsia="en-US"/>
              </w:rPr>
              <w:t>Edgars Sūna</w:t>
            </w:r>
          </w:p>
        </w:tc>
      </w:tr>
      <w:tr w:rsidR="00ED7238" w:rsidRPr="0088652A" w14:paraId="0225ADDF" w14:textId="77777777" w:rsidTr="00CF0F22">
        <w:tc>
          <w:tcPr>
            <w:tcW w:w="3969" w:type="dxa"/>
            <w:hideMark/>
          </w:tcPr>
          <w:p w14:paraId="399DBEC5" w14:textId="77777777" w:rsidR="00ED7238" w:rsidRPr="003E0334" w:rsidRDefault="00ED7238" w:rsidP="00CF0F22">
            <w:pPr>
              <w:jc w:val="both"/>
              <w:rPr>
                <w:rFonts w:ascii="Times New Roman" w:hAnsi="Times New Roman" w:cs="Times New Roman"/>
                <w:b/>
                <w:sz w:val="24"/>
                <w:szCs w:val="24"/>
              </w:rPr>
            </w:pPr>
            <w:r w:rsidRPr="003E0334">
              <w:rPr>
                <w:rFonts w:ascii="Times New Roman" w:hAnsi="Times New Roman" w:cs="Times New Roman"/>
                <w:b/>
                <w:sz w:val="24"/>
                <w:szCs w:val="24"/>
              </w:rPr>
              <w:t>Komisijas locekļi:</w:t>
            </w:r>
          </w:p>
        </w:tc>
        <w:tc>
          <w:tcPr>
            <w:tcW w:w="2268" w:type="dxa"/>
          </w:tcPr>
          <w:p w14:paraId="73AC63E7" w14:textId="77777777" w:rsidR="00ED7238" w:rsidRPr="003E0334" w:rsidRDefault="00ED7238" w:rsidP="00CF0F22">
            <w:pPr>
              <w:suppressAutoHyphens/>
              <w:jc w:val="both"/>
              <w:rPr>
                <w:rFonts w:ascii="Times New Roman" w:hAnsi="Times New Roman" w:cs="Times New Roman"/>
                <w:b/>
                <w:sz w:val="24"/>
                <w:szCs w:val="24"/>
              </w:rPr>
            </w:pPr>
            <w:r w:rsidRPr="003E0334">
              <w:rPr>
                <w:rFonts w:ascii="Times New Roman" w:hAnsi="Times New Roman" w:cs="Times New Roman"/>
                <w:bCs/>
                <w:i/>
                <w:sz w:val="24"/>
                <w:szCs w:val="24"/>
              </w:rPr>
              <w:t>(paraksts)</w:t>
            </w:r>
            <w:r w:rsidRPr="003E0334">
              <w:rPr>
                <w:rFonts w:ascii="Times New Roman" w:hAnsi="Times New Roman" w:cs="Times New Roman"/>
                <w:sz w:val="24"/>
                <w:szCs w:val="24"/>
              </w:rPr>
              <w:t xml:space="preserve"> *</w:t>
            </w:r>
          </w:p>
        </w:tc>
        <w:tc>
          <w:tcPr>
            <w:tcW w:w="2413" w:type="dxa"/>
          </w:tcPr>
          <w:p w14:paraId="37819B0A" w14:textId="717AEB20" w:rsidR="00ED7238" w:rsidRPr="003E0334" w:rsidRDefault="0042739D" w:rsidP="00CF0F22">
            <w:pPr>
              <w:suppressAutoHyphens/>
              <w:jc w:val="both"/>
              <w:rPr>
                <w:rFonts w:ascii="Times New Roman" w:hAnsi="Times New Roman" w:cs="Times New Roman"/>
                <w:b/>
                <w:bCs/>
                <w:sz w:val="24"/>
                <w:szCs w:val="24"/>
              </w:rPr>
            </w:pPr>
            <w:r>
              <w:rPr>
                <w:rFonts w:ascii="Times New Roman" w:hAnsi="Times New Roman" w:cs="Times New Roman"/>
                <w:b/>
                <w:bCs/>
                <w:sz w:val="24"/>
                <w:szCs w:val="24"/>
              </w:rPr>
              <w:t>Arnis Šmits</w:t>
            </w:r>
          </w:p>
        </w:tc>
      </w:tr>
      <w:tr w:rsidR="0042739D" w:rsidRPr="0088652A" w14:paraId="0438116B" w14:textId="77777777" w:rsidTr="00CF0F22">
        <w:tc>
          <w:tcPr>
            <w:tcW w:w="3969" w:type="dxa"/>
          </w:tcPr>
          <w:p w14:paraId="0CF69079" w14:textId="77777777" w:rsidR="0042739D" w:rsidRPr="003E0334" w:rsidRDefault="0042739D" w:rsidP="0042739D">
            <w:pPr>
              <w:jc w:val="both"/>
              <w:rPr>
                <w:rFonts w:ascii="Times New Roman" w:hAnsi="Times New Roman" w:cs="Times New Roman"/>
                <w:b/>
                <w:sz w:val="24"/>
                <w:szCs w:val="24"/>
              </w:rPr>
            </w:pPr>
          </w:p>
        </w:tc>
        <w:tc>
          <w:tcPr>
            <w:tcW w:w="2268" w:type="dxa"/>
          </w:tcPr>
          <w:p w14:paraId="6A11231C" w14:textId="30B269DA" w:rsidR="0042739D" w:rsidRPr="003E0334" w:rsidRDefault="0042739D" w:rsidP="0042739D">
            <w:pPr>
              <w:suppressAutoHyphens/>
              <w:jc w:val="both"/>
              <w:rPr>
                <w:rFonts w:ascii="Times New Roman" w:hAnsi="Times New Roman" w:cs="Times New Roman"/>
                <w:bCs/>
                <w:i/>
                <w:sz w:val="24"/>
                <w:szCs w:val="24"/>
              </w:rPr>
            </w:pPr>
            <w:r w:rsidRPr="003E0334">
              <w:rPr>
                <w:rFonts w:ascii="Times New Roman" w:hAnsi="Times New Roman" w:cs="Times New Roman"/>
                <w:bCs/>
                <w:i/>
                <w:sz w:val="24"/>
                <w:szCs w:val="24"/>
              </w:rPr>
              <w:t>(paraksts)</w:t>
            </w:r>
            <w:r w:rsidRPr="003E0334">
              <w:rPr>
                <w:rFonts w:ascii="Times New Roman" w:hAnsi="Times New Roman" w:cs="Times New Roman"/>
                <w:sz w:val="24"/>
                <w:szCs w:val="24"/>
              </w:rPr>
              <w:t xml:space="preserve"> *</w:t>
            </w:r>
          </w:p>
        </w:tc>
        <w:tc>
          <w:tcPr>
            <w:tcW w:w="2413" w:type="dxa"/>
          </w:tcPr>
          <w:p w14:paraId="2E7CC902" w14:textId="71C38800" w:rsidR="0042739D" w:rsidRDefault="0042739D" w:rsidP="0042739D">
            <w:pPr>
              <w:suppressAutoHyphens/>
              <w:jc w:val="both"/>
              <w:rPr>
                <w:rFonts w:ascii="Times New Roman" w:hAnsi="Times New Roman" w:cs="Times New Roman"/>
                <w:b/>
                <w:bCs/>
                <w:sz w:val="24"/>
                <w:szCs w:val="24"/>
              </w:rPr>
            </w:pPr>
            <w:r>
              <w:rPr>
                <w:rFonts w:ascii="Times New Roman" w:hAnsi="Times New Roman" w:cs="Times New Roman"/>
                <w:b/>
                <w:bCs/>
                <w:sz w:val="24"/>
                <w:szCs w:val="24"/>
              </w:rPr>
              <w:t>Ervīns Romans</w:t>
            </w:r>
          </w:p>
        </w:tc>
      </w:tr>
      <w:tr w:rsidR="0042739D" w:rsidRPr="0088652A" w14:paraId="0C2A935A" w14:textId="77777777" w:rsidTr="00CF0F22">
        <w:tc>
          <w:tcPr>
            <w:tcW w:w="3969" w:type="dxa"/>
          </w:tcPr>
          <w:p w14:paraId="7A8BF250" w14:textId="77777777" w:rsidR="0042739D" w:rsidRPr="003E0334" w:rsidRDefault="0042739D" w:rsidP="0042739D">
            <w:pPr>
              <w:jc w:val="both"/>
              <w:rPr>
                <w:rFonts w:ascii="Times New Roman" w:hAnsi="Times New Roman" w:cs="Times New Roman"/>
                <w:b/>
                <w:sz w:val="24"/>
                <w:szCs w:val="24"/>
              </w:rPr>
            </w:pPr>
          </w:p>
        </w:tc>
        <w:tc>
          <w:tcPr>
            <w:tcW w:w="2268" w:type="dxa"/>
          </w:tcPr>
          <w:p w14:paraId="65DBF101" w14:textId="77777777" w:rsidR="0042739D" w:rsidRPr="003E0334" w:rsidRDefault="0042739D" w:rsidP="0042739D">
            <w:pPr>
              <w:suppressAutoHyphens/>
              <w:jc w:val="both"/>
              <w:rPr>
                <w:rFonts w:ascii="Times New Roman" w:hAnsi="Times New Roman" w:cs="Times New Roman"/>
                <w:bCs/>
                <w:i/>
                <w:sz w:val="24"/>
                <w:szCs w:val="24"/>
              </w:rPr>
            </w:pPr>
            <w:r w:rsidRPr="003E0334">
              <w:rPr>
                <w:rFonts w:ascii="Times New Roman" w:hAnsi="Times New Roman" w:cs="Times New Roman"/>
                <w:bCs/>
                <w:i/>
                <w:sz w:val="24"/>
                <w:szCs w:val="24"/>
              </w:rPr>
              <w:t>(paraksts)</w:t>
            </w:r>
            <w:r w:rsidRPr="003E0334">
              <w:rPr>
                <w:rFonts w:ascii="Times New Roman" w:hAnsi="Times New Roman" w:cs="Times New Roman"/>
                <w:sz w:val="24"/>
                <w:szCs w:val="24"/>
              </w:rPr>
              <w:t xml:space="preserve"> *</w:t>
            </w:r>
          </w:p>
        </w:tc>
        <w:tc>
          <w:tcPr>
            <w:tcW w:w="2413" w:type="dxa"/>
          </w:tcPr>
          <w:p w14:paraId="41B9B391" w14:textId="77777777" w:rsidR="0042739D" w:rsidRPr="003E0334" w:rsidRDefault="0042739D" w:rsidP="0042739D">
            <w:pPr>
              <w:suppressAutoHyphens/>
              <w:spacing w:after="0"/>
              <w:jc w:val="both"/>
              <w:rPr>
                <w:rFonts w:ascii="Times New Roman" w:hAnsi="Times New Roman" w:cs="Times New Roman"/>
                <w:b/>
                <w:bCs/>
                <w:sz w:val="24"/>
                <w:szCs w:val="24"/>
              </w:rPr>
            </w:pPr>
            <w:r w:rsidRPr="003E0334">
              <w:rPr>
                <w:rFonts w:ascii="Times New Roman" w:hAnsi="Times New Roman" w:cs="Times New Roman"/>
                <w:b/>
                <w:bCs/>
                <w:sz w:val="24"/>
                <w:szCs w:val="24"/>
              </w:rPr>
              <w:t>Artjoms Grigorjans</w:t>
            </w:r>
          </w:p>
        </w:tc>
      </w:tr>
      <w:tr w:rsidR="0042739D" w:rsidRPr="0088652A" w14:paraId="3891396F" w14:textId="77777777" w:rsidTr="00CF0F22">
        <w:tc>
          <w:tcPr>
            <w:tcW w:w="3969" w:type="dxa"/>
          </w:tcPr>
          <w:p w14:paraId="75119B4B" w14:textId="77777777" w:rsidR="0042739D" w:rsidRPr="003E0334" w:rsidRDefault="0042739D" w:rsidP="0042739D">
            <w:pPr>
              <w:jc w:val="both"/>
              <w:rPr>
                <w:rFonts w:ascii="Times New Roman" w:hAnsi="Times New Roman" w:cs="Times New Roman"/>
                <w:b/>
                <w:sz w:val="24"/>
                <w:szCs w:val="24"/>
              </w:rPr>
            </w:pPr>
          </w:p>
        </w:tc>
        <w:tc>
          <w:tcPr>
            <w:tcW w:w="2268" w:type="dxa"/>
          </w:tcPr>
          <w:p w14:paraId="3F7F8FE6" w14:textId="54F02BBD" w:rsidR="0042739D" w:rsidRPr="003E0334" w:rsidRDefault="0042739D" w:rsidP="0042739D">
            <w:pPr>
              <w:suppressAutoHyphens/>
              <w:jc w:val="both"/>
              <w:rPr>
                <w:rFonts w:ascii="Times New Roman" w:hAnsi="Times New Roman" w:cs="Times New Roman"/>
                <w:bCs/>
                <w:i/>
                <w:sz w:val="24"/>
                <w:szCs w:val="24"/>
              </w:rPr>
            </w:pPr>
            <w:r w:rsidRPr="003E0334">
              <w:rPr>
                <w:rFonts w:ascii="Times New Roman" w:hAnsi="Times New Roman" w:cs="Times New Roman"/>
                <w:bCs/>
                <w:i/>
                <w:sz w:val="24"/>
                <w:szCs w:val="24"/>
              </w:rPr>
              <w:t>(paraksts)</w:t>
            </w:r>
            <w:r w:rsidRPr="003E0334">
              <w:rPr>
                <w:rFonts w:ascii="Times New Roman" w:hAnsi="Times New Roman" w:cs="Times New Roman"/>
                <w:sz w:val="24"/>
                <w:szCs w:val="24"/>
              </w:rPr>
              <w:t xml:space="preserve"> *</w:t>
            </w:r>
          </w:p>
        </w:tc>
        <w:tc>
          <w:tcPr>
            <w:tcW w:w="2413" w:type="dxa"/>
          </w:tcPr>
          <w:p w14:paraId="1BC03A81" w14:textId="63329BE0" w:rsidR="0042739D" w:rsidRPr="003E0334" w:rsidRDefault="0042739D" w:rsidP="0042739D">
            <w:pPr>
              <w:suppressAutoHyphens/>
              <w:spacing w:after="0"/>
              <w:jc w:val="both"/>
              <w:rPr>
                <w:rFonts w:ascii="Times New Roman" w:hAnsi="Times New Roman" w:cs="Times New Roman"/>
                <w:b/>
                <w:bCs/>
                <w:sz w:val="24"/>
                <w:szCs w:val="24"/>
              </w:rPr>
            </w:pPr>
            <w:r>
              <w:rPr>
                <w:rFonts w:ascii="Times New Roman" w:hAnsi="Times New Roman" w:cs="Times New Roman"/>
                <w:b/>
                <w:bCs/>
                <w:sz w:val="24"/>
                <w:szCs w:val="24"/>
              </w:rPr>
              <w:t>Oskars Veidemanis</w:t>
            </w:r>
          </w:p>
        </w:tc>
      </w:tr>
      <w:tr w:rsidR="0042739D" w:rsidRPr="0088652A" w14:paraId="4F334147" w14:textId="77777777" w:rsidTr="00CF0F22">
        <w:tc>
          <w:tcPr>
            <w:tcW w:w="3969" w:type="dxa"/>
          </w:tcPr>
          <w:p w14:paraId="586396B8" w14:textId="77777777" w:rsidR="0042739D" w:rsidRPr="003E0334" w:rsidRDefault="0042739D" w:rsidP="0042739D">
            <w:pPr>
              <w:jc w:val="both"/>
              <w:rPr>
                <w:rFonts w:ascii="Times New Roman" w:hAnsi="Times New Roman" w:cs="Times New Roman"/>
                <w:b/>
                <w:sz w:val="24"/>
                <w:szCs w:val="24"/>
              </w:rPr>
            </w:pPr>
            <w:r>
              <w:rPr>
                <w:rFonts w:ascii="Times New Roman" w:hAnsi="Times New Roman" w:cs="Times New Roman"/>
                <w:b/>
                <w:sz w:val="24"/>
                <w:szCs w:val="24"/>
              </w:rPr>
              <w:t>Sekretārs</w:t>
            </w:r>
            <w:r w:rsidRPr="003E0334">
              <w:rPr>
                <w:rFonts w:ascii="Times New Roman" w:hAnsi="Times New Roman" w:cs="Times New Roman"/>
                <w:b/>
                <w:sz w:val="24"/>
                <w:szCs w:val="24"/>
              </w:rPr>
              <w:t>:</w:t>
            </w:r>
          </w:p>
        </w:tc>
        <w:tc>
          <w:tcPr>
            <w:tcW w:w="2268" w:type="dxa"/>
          </w:tcPr>
          <w:p w14:paraId="7F9A056E" w14:textId="77777777" w:rsidR="0042739D" w:rsidRPr="003E0334" w:rsidRDefault="0042739D" w:rsidP="0042739D">
            <w:pPr>
              <w:suppressAutoHyphens/>
              <w:jc w:val="both"/>
              <w:rPr>
                <w:rFonts w:ascii="Times New Roman" w:hAnsi="Times New Roman" w:cs="Times New Roman"/>
                <w:b/>
                <w:sz w:val="24"/>
                <w:szCs w:val="24"/>
              </w:rPr>
            </w:pPr>
            <w:r w:rsidRPr="003E0334">
              <w:rPr>
                <w:rFonts w:ascii="Times New Roman" w:hAnsi="Times New Roman" w:cs="Times New Roman"/>
                <w:bCs/>
                <w:i/>
                <w:sz w:val="24"/>
                <w:szCs w:val="24"/>
              </w:rPr>
              <w:t>(paraksts)</w:t>
            </w:r>
            <w:r w:rsidRPr="003E0334">
              <w:rPr>
                <w:rFonts w:ascii="Times New Roman" w:hAnsi="Times New Roman" w:cs="Times New Roman"/>
                <w:sz w:val="24"/>
                <w:szCs w:val="24"/>
              </w:rPr>
              <w:t xml:space="preserve"> *</w:t>
            </w:r>
          </w:p>
        </w:tc>
        <w:tc>
          <w:tcPr>
            <w:tcW w:w="2413" w:type="dxa"/>
          </w:tcPr>
          <w:p w14:paraId="52CF3F13" w14:textId="77777777" w:rsidR="0042739D" w:rsidRPr="003E0334" w:rsidRDefault="0042739D" w:rsidP="0042739D">
            <w:pPr>
              <w:suppressAutoHyphens/>
              <w:jc w:val="both"/>
              <w:rPr>
                <w:rFonts w:ascii="Times New Roman" w:hAnsi="Times New Roman" w:cs="Times New Roman"/>
                <w:b/>
                <w:bCs/>
                <w:sz w:val="24"/>
                <w:szCs w:val="24"/>
              </w:rPr>
            </w:pPr>
            <w:r w:rsidRPr="003E0334">
              <w:rPr>
                <w:rFonts w:ascii="Times New Roman" w:hAnsi="Times New Roman" w:cs="Times New Roman"/>
                <w:b/>
                <w:bCs/>
                <w:sz w:val="24"/>
                <w:szCs w:val="24"/>
              </w:rPr>
              <w:t>Ints Jurjāns</w:t>
            </w:r>
          </w:p>
          <w:p w14:paraId="73B3AE51" w14:textId="77777777" w:rsidR="0042739D" w:rsidRPr="003E0334" w:rsidRDefault="0042739D" w:rsidP="0042739D">
            <w:pPr>
              <w:suppressAutoHyphens/>
              <w:jc w:val="both"/>
              <w:rPr>
                <w:rFonts w:ascii="Times New Roman" w:hAnsi="Times New Roman" w:cs="Times New Roman"/>
                <w:b/>
                <w:bCs/>
                <w:sz w:val="24"/>
                <w:szCs w:val="24"/>
              </w:rPr>
            </w:pPr>
          </w:p>
        </w:tc>
      </w:tr>
    </w:tbl>
    <w:p w14:paraId="7C5C1156" w14:textId="77777777" w:rsidR="00ED7238" w:rsidRPr="0086735D" w:rsidRDefault="00ED7238" w:rsidP="00ED7238">
      <w:pPr>
        <w:jc w:val="center"/>
        <w:rPr>
          <w:rFonts w:ascii="Times New Roman" w:hAnsi="Times New Roman" w:cs="Times New Roman"/>
          <w:sz w:val="24"/>
          <w:szCs w:val="24"/>
        </w:rPr>
      </w:pPr>
      <w:r w:rsidRPr="0086735D">
        <w:rPr>
          <w:rFonts w:ascii="Times New Roman" w:hAnsi="Times New Roman" w:cs="Times New Roman"/>
          <w:sz w:val="24"/>
          <w:szCs w:val="24"/>
        </w:rPr>
        <w:t>*DOKUMENTS PARAKSTĪTS ELEKTRONISKI AR DROŠU ELEKTRONISKO PARAKSTU UN SATUR LAIKA ZĪMOGU</w:t>
      </w:r>
    </w:p>
    <w:p w14:paraId="73121A8F" w14:textId="77777777" w:rsidR="00ED7238" w:rsidRPr="0086735D" w:rsidRDefault="00ED7238" w:rsidP="00ED7238">
      <w:pPr>
        <w:rPr>
          <w:rFonts w:ascii="Times New Roman" w:hAnsi="Times New Roman" w:cs="Times New Roman"/>
          <w:sz w:val="24"/>
          <w:szCs w:val="24"/>
        </w:rPr>
      </w:pPr>
    </w:p>
    <w:p w14:paraId="18567303" w14:textId="77777777" w:rsidR="00C27C91" w:rsidRDefault="00C27C91"/>
    <w:sectPr w:rsidR="00C27C91" w:rsidSect="00626A00">
      <w:footerReference w:type="default" r:id="rId13"/>
      <w:pgSz w:w="11906" w:h="16838"/>
      <w:pgMar w:top="1418" w:right="1274" w:bottom="1560"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00A82" w14:textId="77777777" w:rsidR="00F54C3C" w:rsidRDefault="00F54C3C">
      <w:pPr>
        <w:spacing w:after="0" w:line="240" w:lineRule="auto"/>
      </w:pPr>
      <w:r>
        <w:separator/>
      </w:r>
    </w:p>
  </w:endnote>
  <w:endnote w:type="continuationSeparator" w:id="0">
    <w:p w14:paraId="4DEC750D" w14:textId="77777777" w:rsidR="00F54C3C" w:rsidRDefault="00F54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435078"/>
      <w:docPartObj>
        <w:docPartGallery w:val="Page Numbers (Bottom of Page)"/>
        <w:docPartUnique/>
      </w:docPartObj>
    </w:sdtPr>
    <w:sdtEndPr>
      <w:rPr>
        <w:noProof/>
      </w:rPr>
    </w:sdtEndPr>
    <w:sdtContent>
      <w:p w14:paraId="1891C5C8" w14:textId="77777777" w:rsidR="0042739D" w:rsidRDefault="0042739D">
        <w:pPr>
          <w:pStyle w:val="Kjene"/>
          <w:jc w:val="center"/>
        </w:pPr>
        <w:r>
          <w:fldChar w:fldCharType="begin"/>
        </w:r>
        <w:r>
          <w:instrText xml:space="preserve"> PAGE   \* MERGEFORMAT </w:instrText>
        </w:r>
        <w:r>
          <w:fldChar w:fldCharType="separate"/>
        </w:r>
        <w:r>
          <w:rPr>
            <w:noProof/>
          </w:rPr>
          <w:t>5</w:t>
        </w:r>
        <w:r>
          <w:rPr>
            <w:noProof/>
          </w:rPr>
          <w:fldChar w:fldCharType="end"/>
        </w:r>
      </w:p>
    </w:sdtContent>
  </w:sdt>
  <w:p w14:paraId="2B5D3770" w14:textId="77777777" w:rsidR="0042739D" w:rsidRDefault="0042739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BAD0F" w14:textId="77777777" w:rsidR="00F54C3C" w:rsidRDefault="00F54C3C">
      <w:pPr>
        <w:spacing w:after="0" w:line="240" w:lineRule="auto"/>
      </w:pPr>
      <w:r>
        <w:separator/>
      </w:r>
    </w:p>
  </w:footnote>
  <w:footnote w:type="continuationSeparator" w:id="0">
    <w:p w14:paraId="04CA0200" w14:textId="77777777" w:rsidR="00F54C3C" w:rsidRDefault="00F54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17547"/>
    <w:multiLevelType w:val="multilevel"/>
    <w:tmpl w:val="9AB21282"/>
    <w:lvl w:ilvl="0">
      <w:start w:val="1"/>
      <w:numFmt w:val="decimal"/>
      <w:lvlText w:val="%1."/>
      <w:lvlJc w:val="left"/>
      <w:pPr>
        <w:ind w:left="928" w:hanging="360"/>
      </w:pPr>
      <w:rPr>
        <w:b/>
        <w:i w:val="0"/>
        <w:sz w:val="24"/>
        <w:szCs w:val="24"/>
      </w:rPr>
    </w:lvl>
    <w:lvl w:ilvl="1">
      <w:start w:val="1"/>
      <w:numFmt w:val="decimal"/>
      <w:lvlText w:val="%1.%2."/>
      <w:lvlJc w:val="left"/>
      <w:pPr>
        <w:ind w:left="792" w:hanging="432"/>
      </w:pPr>
      <w:rPr>
        <w:b/>
        <w:i w:val="0"/>
      </w:rPr>
    </w:lvl>
    <w:lvl w:ilvl="2">
      <w:start w:val="1"/>
      <w:numFmt w:val="decimal"/>
      <w:lvlText w:val="%1.%2.%3."/>
      <w:lvlJc w:val="left"/>
      <w:pPr>
        <w:ind w:left="1224" w:hanging="504"/>
      </w:pPr>
      <w:rPr>
        <w:rFonts w:ascii="Times New Roman" w:hAnsi="Times New Roman" w:cs="Times New Roman" w:hint="default"/>
        <w:b/>
        <w:i w:val="0"/>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FF16D6"/>
    <w:multiLevelType w:val="hybridMultilevel"/>
    <w:tmpl w:val="424CE40A"/>
    <w:lvl w:ilvl="0" w:tplc="DF207226">
      <w:numFmt w:val="bullet"/>
      <w:lvlText w:val="-"/>
      <w:lvlJc w:val="left"/>
      <w:pPr>
        <w:ind w:left="780" w:hanging="360"/>
      </w:pPr>
      <w:rPr>
        <w:rFonts w:ascii="Times New Roman" w:eastAsia="Times New Roman" w:hAnsi="Times New Roman" w:cs="Times New Roman" w:hint="default"/>
      </w:rPr>
    </w:lvl>
    <w:lvl w:ilvl="1" w:tplc="07FC8B78">
      <w:numFmt w:val="bullet"/>
      <w:lvlText w:val="–"/>
      <w:lvlJc w:val="left"/>
      <w:pPr>
        <w:ind w:left="1500" w:hanging="360"/>
      </w:pPr>
      <w:rPr>
        <w:rFonts w:ascii="Times New Roman" w:eastAsia="Times New Roman" w:hAnsi="Times New Roman" w:cs="Times New Roman" w:hint="default"/>
      </w:rPr>
    </w:lvl>
    <w:lvl w:ilvl="2" w:tplc="04260005">
      <w:start w:val="1"/>
      <w:numFmt w:val="bullet"/>
      <w:lvlText w:val=""/>
      <w:lvlJc w:val="left"/>
      <w:pPr>
        <w:ind w:left="2220" w:hanging="360"/>
      </w:pPr>
      <w:rPr>
        <w:rFonts w:ascii="Wingdings" w:hAnsi="Wingdings" w:hint="default"/>
      </w:rPr>
    </w:lvl>
    <w:lvl w:ilvl="3" w:tplc="04260001">
      <w:start w:val="1"/>
      <w:numFmt w:val="bullet"/>
      <w:lvlText w:val=""/>
      <w:lvlJc w:val="left"/>
      <w:pPr>
        <w:ind w:left="2940" w:hanging="360"/>
      </w:pPr>
      <w:rPr>
        <w:rFonts w:ascii="Symbol" w:hAnsi="Symbol" w:hint="default"/>
      </w:rPr>
    </w:lvl>
    <w:lvl w:ilvl="4" w:tplc="04260003">
      <w:start w:val="1"/>
      <w:numFmt w:val="bullet"/>
      <w:lvlText w:val="o"/>
      <w:lvlJc w:val="left"/>
      <w:pPr>
        <w:ind w:left="3660" w:hanging="360"/>
      </w:pPr>
      <w:rPr>
        <w:rFonts w:ascii="Courier New" w:hAnsi="Courier New" w:cs="Courier New" w:hint="default"/>
      </w:rPr>
    </w:lvl>
    <w:lvl w:ilvl="5" w:tplc="04260005">
      <w:start w:val="1"/>
      <w:numFmt w:val="bullet"/>
      <w:lvlText w:val=""/>
      <w:lvlJc w:val="left"/>
      <w:pPr>
        <w:ind w:left="4380" w:hanging="360"/>
      </w:pPr>
      <w:rPr>
        <w:rFonts w:ascii="Wingdings" w:hAnsi="Wingdings" w:hint="default"/>
      </w:rPr>
    </w:lvl>
    <w:lvl w:ilvl="6" w:tplc="04260001">
      <w:start w:val="1"/>
      <w:numFmt w:val="bullet"/>
      <w:lvlText w:val=""/>
      <w:lvlJc w:val="left"/>
      <w:pPr>
        <w:ind w:left="5100" w:hanging="360"/>
      </w:pPr>
      <w:rPr>
        <w:rFonts w:ascii="Symbol" w:hAnsi="Symbol" w:hint="default"/>
      </w:rPr>
    </w:lvl>
    <w:lvl w:ilvl="7" w:tplc="04260003">
      <w:start w:val="1"/>
      <w:numFmt w:val="bullet"/>
      <w:lvlText w:val="o"/>
      <w:lvlJc w:val="left"/>
      <w:pPr>
        <w:ind w:left="5820" w:hanging="360"/>
      </w:pPr>
      <w:rPr>
        <w:rFonts w:ascii="Courier New" w:hAnsi="Courier New" w:cs="Courier New" w:hint="default"/>
      </w:rPr>
    </w:lvl>
    <w:lvl w:ilvl="8" w:tplc="04260005">
      <w:start w:val="1"/>
      <w:numFmt w:val="bullet"/>
      <w:lvlText w:val=""/>
      <w:lvlJc w:val="left"/>
      <w:pPr>
        <w:ind w:left="6540" w:hanging="360"/>
      </w:pPr>
      <w:rPr>
        <w:rFonts w:ascii="Wingdings" w:hAnsi="Wingdings" w:hint="default"/>
      </w:rPr>
    </w:lvl>
  </w:abstractNum>
  <w:abstractNum w:abstractNumId="2" w15:restartNumberingAfterBreak="0">
    <w:nsid w:val="5B3D0E6A"/>
    <w:multiLevelType w:val="multilevel"/>
    <w:tmpl w:val="6C9ADDC2"/>
    <w:lvl w:ilvl="0">
      <w:start w:val="1"/>
      <w:numFmt w:val="decimal"/>
      <w:lvlText w:val="%1."/>
      <w:lvlJc w:val="left"/>
      <w:pPr>
        <w:ind w:left="360" w:hanging="360"/>
      </w:pPr>
      <w:rPr>
        <w:b/>
        <w:i w:val="0"/>
        <w:caps w:val="0"/>
        <w:strike w:val="0"/>
        <w:dstrike w:val="0"/>
        <w:vanish w:val="0"/>
        <w:webHidden w:val="0"/>
        <w:color w:val="auto"/>
        <w:sz w:val="24"/>
        <w:u w:val="none"/>
        <w:effect w:val="none"/>
        <w:vertAlign w:val="baseline"/>
        <w:specVanish w:val="0"/>
      </w:rPr>
    </w:lvl>
    <w:lvl w:ilvl="1">
      <w:start w:val="1"/>
      <w:numFmt w:val="decimal"/>
      <w:lvlText w:val="%1.%2."/>
      <w:lvlJc w:val="left"/>
      <w:pPr>
        <w:ind w:left="792" w:hanging="432"/>
      </w:pPr>
      <w:rPr>
        <w:b w:val="0"/>
        <w:i w:val="0"/>
        <w:caps/>
        <w:strike w:val="0"/>
        <w:dstrike w:val="0"/>
        <w:vanish w:val="0"/>
        <w:webHidden w:val="0"/>
        <w:color w:val="000000"/>
        <w:sz w:val="24"/>
        <w:szCs w:val="24"/>
        <w:u w:val="none"/>
        <w:effect w:val="none"/>
        <w:vertAlign w:val="baseline"/>
        <w:specVanish w:val="0"/>
      </w:rPr>
    </w:lvl>
    <w:lvl w:ilvl="2">
      <w:start w:val="1"/>
      <w:numFmt w:val="decimal"/>
      <w:lvlText w:val="%1.%2.%3."/>
      <w:lvlJc w:val="left"/>
      <w:pPr>
        <w:ind w:left="1355" w:hanging="504"/>
      </w:pPr>
      <w:rPr>
        <w:b w:val="0"/>
        <w:i w:val="0"/>
        <w:strike w:val="0"/>
        <w:color w:val="000000"/>
        <w:sz w:val="24"/>
        <w:szCs w:val="24"/>
      </w:rPr>
    </w:lvl>
    <w:lvl w:ilvl="3">
      <w:start w:val="1"/>
      <w:numFmt w:val="decimal"/>
      <w:lvlText w:val="%1.%2.%3.%4."/>
      <w:lvlJc w:val="left"/>
      <w:pPr>
        <w:ind w:left="1728" w:hanging="648"/>
      </w:pPr>
      <w:rPr>
        <w:b w:val="0"/>
        <w:color w:val="000000"/>
        <w:sz w:val="24"/>
        <w:szCs w:val="24"/>
      </w:rPr>
    </w:lvl>
    <w:lvl w:ilvl="4">
      <w:start w:val="1"/>
      <w:numFmt w:val="bullet"/>
      <w:lvlText w:val=""/>
      <w:lvlJc w:val="left"/>
      <w:pPr>
        <w:ind w:left="2232" w:hanging="792"/>
      </w:pPr>
      <w:rPr>
        <w:rFonts w:ascii="Symbol" w:hAnsi="Symbol" w:hint="default"/>
        <w:color w:val="000000"/>
        <w:sz w:val="22"/>
      </w:rPr>
    </w:lvl>
    <w:lvl w:ilvl="5">
      <w:start w:val="1"/>
      <w:numFmt w:val="decimal"/>
      <w:lvlText w:val="%1.%2.%3.%4.%5.%6."/>
      <w:lvlJc w:val="left"/>
      <w:pPr>
        <w:ind w:left="2736" w:hanging="936"/>
      </w:pPr>
      <w:rPr>
        <w:color w:val="000000"/>
        <w:sz w:val="22"/>
      </w:rPr>
    </w:lvl>
    <w:lvl w:ilvl="6">
      <w:start w:val="1"/>
      <w:numFmt w:val="decimal"/>
      <w:lvlText w:val="%1.%2.%3.%4.%5.%6.%7."/>
      <w:lvlJc w:val="left"/>
      <w:pPr>
        <w:ind w:left="3240" w:hanging="1080"/>
      </w:pPr>
      <w:rPr>
        <w:color w:val="000000"/>
        <w:sz w:val="22"/>
      </w:rPr>
    </w:lvl>
    <w:lvl w:ilvl="7">
      <w:start w:val="1"/>
      <w:numFmt w:val="decimal"/>
      <w:lvlText w:val="%1.%2.%3.%4.%5.%6.%7.%8."/>
      <w:lvlJc w:val="left"/>
      <w:pPr>
        <w:ind w:left="3744" w:hanging="1224"/>
      </w:pPr>
      <w:rPr>
        <w:color w:val="000000"/>
        <w:sz w:val="22"/>
      </w:rPr>
    </w:lvl>
    <w:lvl w:ilvl="8">
      <w:start w:val="1"/>
      <w:numFmt w:val="decimal"/>
      <w:lvlText w:val="%1.%2.%3.%4.%5.%6.%7.%8.%9."/>
      <w:lvlJc w:val="left"/>
      <w:pPr>
        <w:ind w:left="4320" w:hanging="1440"/>
      </w:pPr>
      <w:rPr>
        <w:color w:val="000000"/>
        <w:sz w:val="22"/>
      </w:rPr>
    </w:lvl>
  </w:abstractNum>
  <w:abstractNum w:abstractNumId="3" w15:restartNumberingAfterBreak="0">
    <w:nsid w:val="5CA1498F"/>
    <w:multiLevelType w:val="multilevel"/>
    <w:tmpl w:val="A468DB1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49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4CB0C5C"/>
    <w:multiLevelType w:val="hybridMultilevel"/>
    <w:tmpl w:val="899232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94952E5"/>
    <w:multiLevelType w:val="hybridMultilevel"/>
    <w:tmpl w:val="899232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833369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48485585">
    <w:abstractNumId w:val="4"/>
  </w:num>
  <w:num w:numId="3" w16cid:durableId="1594631236">
    <w:abstractNumId w:val="5"/>
  </w:num>
  <w:num w:numId="4" w16cid:durableId="1262492192">
    <w:abstractNumId w:val="2"/>
  </w:num>
  <w:num w:numId="5" w16cid:durableId="1787851687">
    <w:abstractNumId w:val="1"/>
  </w:num>
  <w:num w:numId="6" w16cid:durableId="3402772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238"/>
    <w:rsid w:val="001655D6"/>
    <w:rsid w:val="001B31FC"/>
    <w:rsid w:val="0042739D"/>
    <w:rsid w:val="004C02BE"/>
    <w:rsid w:val="00880FCF"/>
    <w:rsid w:val="009A483D"/>
    <w:rsid w:val="00BD2E19"/>
    <w:rsid w:val="00C01BCA"/>
    <w:rsid w:val="00C27C91"/>
    <w:rsid w:val="00E117FA"/>
    <w:rsid w:val="00ED7238"/>
    <w:rsid w:val="00F54C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5EF1"/>
  <w15:chartTrackingRefBased/>
  <w15:docId w15:val="{1F8D9D3E-EA6A-4C91-B70B-DB6836FE1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D7238"/>
    <w:pPr>
      <w:spacing w:after="200" w:line="276" w:lineRule="auto"/>
    </w:pPr>
    <w:rPr>
      <w:rFonts w:eastAsiaTheme="minorEastAsia"/>
      <w:kern w:val="0"/>
      <w:lang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lp"/>
    <w:basedOn w:val="Parasts"/>
    <w:link w:val="SarakstarindkopaRakstz"/>
    <w:uiPriority w:val="34"/>
    <w:qFormat/>
    <w:rsid w:val="00ED7238"/>
    <w:pPr>
      <w:ind w:left="720"/>
      <w:contextualSpacing/>
    </w:pPr>
  </w:style>
  <w:style w:type="character" w:customStyle="1" w:styleId="Bodytext2">
    <w:name w:val="Body text (2)_"/>
    <w:basedOn w:val="Noklusjumarindkopasfonts"/>
    <w:link w:val="Bodytext20"/>
    <w:rsid w:val="00ED7238"/>
    <w:rPr>
      <w:rFonts w:ascii="Times New Roman" w:eastAsia="Times New Roman" w:hAnsi="Times New Roman" w:cs="Times New Roman"/>
      <w:b/>
      <w:bCs/>
      <w:sz w:val="20"/>
      <w:szCs w:val="20"/>
      <w:shd w:val="clear" w:color="auto" w:fill="FFFFFF"/>
    </w:rPr>
  </w:style>
  <w:style w:type="paragraph" w:customStyle="1" w:styleId="Bodytext20">
    <w:name w:val="Body text (2)"/>
    <w:basedOn w:val="Parasts"/>
    <w:link w:val="Bodytext2"/>
    <w:rsid w:val="00ED7238"/>
    <w:pPr>
      <w:widowControl w:val="0"/>
      <w:shd w:val="clear" w:color="auto" w:fill="FFFFFF"/>
      <w:spacing w:after="0" w:line="250" w:lineRule="exact"/>
      <w:ind w:hanging="360"/>
      <w:jc w:val="center"/>
    </w:pPr>
    <w:rPr>
      <w:rFonts w:ascii="Times New Roman" w:eastAsia="Times New Roman" w:hAnsi="Times New Roman" w:cs="Times New Roman"/>
      <w:b/>
      <w:bCs/>
      <w:kern w:val="2"/>
      <w:sz w:val="20"/>
      <w:szCs w:val="20"/>
      <w:lang w:eastAsia="en-US"/>
      <w14:ligatures w14:val="standardContextual"/>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lp Rakstz."/>
    <w:link w:val="Sarakstarindkopa"/>
    <w:uiPriority w:val="34"/>
    <w:qFormat/>
    <w:locked/>
    <w:rsid w:val="00ED7238"/>
    <w:rPr>
      <w:rFonts w:eastAsiaTheme="minorEastAsia"/>
      <w:kern w:val="0"/>
      <w:lang w:eastAsia="zh-CN"/>
      <w14:ligatures w14:val="none"/>
    </w:rPr>
  </w:style>
  <w:style w:type="paragraph" w:styleId="Kjene">
    <w:name w:val="footer"/>
    <w:basedOn w:val="Parasts"/>
    <w:link w:val="KjeneRakstz"/>
    <w:uiPriority w:val="99"/>
    <w:unhideWhenUsed/>
    <w:rsid w:val="00ED723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D7238"/>
    <w:rPr>
      <w:rFonts w:eastAsiaTheme="minorEastAsia"/>
      <w:kern w:val="0"/>
      <w:lang w:eastAsia="zh-CN"/>
      <w14:ligatures w14:val="none"/>
    </w:rPr>
  </w:style>
  <w:style w:type="table" w:styleId="Reatabula">
    <w:name w:val="Table Grid"/>
    <w:basedOn w:val="Parastatabula"/>
    <w:uiPriority w:val="39"/>
    <w:rsid w:val="00ED7238"/>
    <w:pPr>
      <w:spacing w:after="0" w:line="240" w:lineRule="auto"/>
    </w:pPr>
    <w:rPr>
      <w:rFonts w:eastAsiaTheme="minorEastAsia"/>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ED7238"/>
    <w:rPr>
      <w:color w:val="0563C1" w:themeColor="hyperlink"/>
      <w:u w:val="single"/>
    </w:rPr>
  </w:style>
  <w:style w:type="character" w:customStyle="1" w:styleId="Bodytext">
    <w:name w:val="Body text_"/>
    <w:basedOn w:val="Noklusjumarindkopasfonts"/>
    <w:link w:val="BodyText4"/>
    <w:locked/>
    <w:rsid w:val="00880FCF"/>
    <w:rPr>
      <w:rFonts w:ascii="Times New Roman" w:eastAsia="Times New Roman" w:hAnsi="Times New Roman" w:cs="Times New Roman"/>
      <w:sz w:val="23"/>
      <w:szCs w:val="23"/>
      <w:shd w:val="clear" w:color="auto" w:fill="FFFFFF"/>
    </w:rPr>
  </w:style>
  <w:style w:type="paragraph" w:customStyle="1" w:styleId="BodyText4">
    <w:name w:val="Body Text4"/>
    <w:basedOn w:val="Parasts"/>
    <w:link w:val="Bodytext"/>
    <w:rsid w:val="00880FCF"/>
    <w:pPr>
      <w:shd w:val="clear" w:color="auto" w:fill="FFFFFF"/>
      <w:spacing w:after="0" w:line="0" w:lineRule="atLeast"/>
      <w:ind w:hanging="980"/>
    </w:pPr>
    <w:rPr>
      <w:rFonts w:ascii="Times New Roman" w:eastAsia="Times New Roman" w:hAnsi="Times New Roman" w:cs="Times New Roman"/>
      <w:kern w:val="2"/>
      <w:sz w:val="23"/>
      <w:szCs w:val="23"/>
      <w:lang w:eastAsia="en-US"/>
      <w14:ligatures w14:val="standardContextual"/>
    </w:rPr>
  </w:style>
  <w:style w:type="character" w:styleId="Neatrisintapieminana">
    <w:name w:val="Unresolved Mention"/>
    <w:basedOn w:val="Noklusjumarindkopasfonts"/>
    <w:uiPriority w:val="99"/>
    <w:semiHidden/>
    <w:unhideWhenUsed/>
    <w:rsid w:val="00BD2E19"/>
    <w:rPr>
      <w:color w:val="605E5C"/>
      <w:shd w:val="clear" w:color="auto" w:fill="E1DFDD"/>
    </w:rPr>
  </w:style>
  <w:style w:type="paragraph" w:styleId="Komentrateksts">
    <w:name w:val="annotation text"/>
    <w:basedOn w:val="Parasts"/>
    <w:link w:val="KomentratekstsRakstz"/>
    <w:semiHidden/>
    <w:rsid w:val="00BD2E19"/>
    <w:pPr>
      <w:spacing w:after="0" w:line="240" w:lineRule="auto"/>
    </w:pPr>
    <w:rPr>
      <w:rFonts w:ascii="Times New Roman" w:eastAsia="Times New Roman" w:hAnsi="Times New Roman" w:cs="Times New Roman"/>
      <w:sz w:val="20"/>
      <w:szCs w:val="20"/>
      <w:lang w:eastAsia="en-US"/>
    </w:rPr>
  </w:style>
  <w:style w:type="character" w:customStyle="1" w:styleId="KomentratekstsRakstz">
    <w:name w:val="Komentāra teksts Rakstz."/>
    <w:basedOn w:val="Noklusjumarindkopasfonts"/>
    <w:link w:val="Komentrateksts"/>
    <w:semiHidden/>
    <w:rsid w:val="00BD2E19"/>
    <w:rPr>
      <w:rFonts w:ascii="Times New Roman" w:eastAsia="Times New Roman" w:hAnsi="Times New Roman" w:cs="Times New Roman"/>
      <w:kern w:val="0"/>
      <w:sz w:val="20"/>
      <w:szCs w:val="20"/>
      <w14:ligatures w14:val="none"/>
    </w:rPr>
  </w:style>
  <w:style w:type="character" w:styleId="Izmantotahipersaite">
    <w:name w:val="FollowedHyperlink"/>
    <w:basedOn w:val="Noklusjumarindkopasfonts"/>
    <w:uiPriority w:val="99"/>
    <w:semiHidden/>
    <w:unhideWhenUsed/>
    <w:rsid w:val="001B31FC"/>
    <w:rPr>
      <w:color w:val="954F72" w:themeColor="followedHyperlink"/>
      <w:u w:val="single"/>
    </w:rPr>
  </w:style>
  <w:style w:type="paragraph" w:styleId="Apakvirsraksts">
    <w:name w:val="Subtitle"/>
    <w:basedOn w:val="Parasts"/>
    <w:link w:val="ApakvirsrakstsRakstz"/>
    <w:qFormat/>
    <w:rsid w:val="0042739D"/>
    <w:pPr>
      <w:spacing w:after="0" w:line="240" w:lineRule="auto"/>
      <w:jc w:val="center"/>
    </w:pPr>
    <w:rPr>
      <w:rFonts w:ascii="Arial" w:eastAsia="Times New Roman" w:hAnsi="Arial" w:cs="Times New Roman"/>
      <w:b/>
      <w:sz w:val="20"/>
      <w:szCs w:val="20"/>
      <w:lang w:val="en-GB" w:eastAsia="en-US"/>
    </w:rPr>
  </w:style>
  <w:style w:type="character" w:customStyle="1" w:styleId="ApakvirsrakstsRakstz">
    <w:name w:val="Apakšvirsraksts Rakstz."/>
    <w:basedOn w:val="Noklusjumarindkopasfonts"/>
    <w:link w:val="Apakvirsraksts"/>
    <w:rsid w:val="0042739D"/>
    <w:rPr>
      <w:rFonts w:ascii="Arial" w:eastAsia="Times New Roman" w:hAnsi="Arial" w:cs="Times New Roman"/>
      <w:b/>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bbd57378-3992-4d22-8f3f-7093329339a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ed.europa.eu/udl?uri=TED:NOTICE:765354-2023:TEXT:LV:HTML&amp;src=0" TargetMode="External"/><Relationship Id="rId12" Type="http://schemas.openxmlformats.org/officeDocument/2006/relationships/hyperlink" Target="https://eformsb.pvs.iub.gov.lv/show/ff5c5f6e-167f-4570-95d5-6708229dec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lv/notice/-/detail/39415-202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is.gov.lv/EKEIS/Supplier/Procurement/113996" TargetMode="External"/><Relationship Id="rId4" Type="http://schemas.openxmlformats.org/officeDocument/2006/relationships/webSettings" Target="webSettings.xml"/><Relationship Id="rId9" Type="http://schemas.openxmlformats.org/officeDocument/2006/relationships/hyperlink" Target="https://eformsb.pvs.iub.gov.lv/show/68b8bab5-6bbb-48f5-b5ec-f2131e7ac30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4296</Words>
  <Characters>2449</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3</cp:revision>
  <dcterms:created xsi:type="dcterms:W3CDTF">2024-03-04T13:59:00Z</dcterms:created>
  <dcterms:modified xsi:type="dcterms:W3CDTF">2024-03-04T14:00:00Z</dcterms:modified>
</cp:coreProperties>
</file>