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2C54C" w14:textId="6D37C96D" w:rsidR="00EC3246" w:rsidRDefault="00EC3246" w:rsidP="008C131C">
      <w:pPr>
        <w:jc w:val="both"/>
        <w:rPr>
          <w:lang w:val="lv-LV"/>
        </w:rPr>
      </w:pPr>
    </w:p>
    <w:p w14:paraId="346FD591" w14:textId="77777777" w:rsidR="00EC3246" w:rsidRPr="002E7E14" w:rsidRDefault="00EC3246" w:rsidP="00EC3246">
      <w:pPr>
        <w:rPr>
          <w:rFonts w:eastAsia="Calibri"/>
          <w:b/>
          <w:bCs/>
          <w:lang w:val="lv-LV"/>
        </w:rPr>
      </w:pPr>
      <w:r w:rsidRPr="002E7E14">
        <w:rPr>
          <w:rFonts w:eastAsia="Calibri"/>
          <w:b/>
          <w:bCs/>
          <w:lang w:val="lv-LV"/>
        </w:rPr>
        <w:t>Pateicamies par iesniegto viedokli un veltīto laiku tehniskās specifikācijas izvērtēšanai.</w:t>
      </w:r>
    </w:p>
    <w:p w14:paraId="692DBCB3" w14:textId="77777777" w:rsidR="008C131C" w:rsidRPr="008C131C" w:rsidRDefault="008C131C" w:rsidP="008C131C">
      <w:pPr>
        <w:jc w:val="both"/>
        <w:rPr>
          <w:lang w:val="lv-LV"/>
        </w:rPr>
      </w:pPr>
    </w:p>
    <w:p w14:paraId="7EB38AAE" w14:textId="48A323EE" w:rsidR="008C131C" w:rsidRPr="008C131C" w:rsidRDefault="008C131C" w:rsidP="008C131C">
      <w:pPr>
        <w:jc w:val="both"/>
        <w:rPr>
          <w:b/>
          <w:bCs/>
          <w:lang w:val="lv-LV"/>
        </w:rPr>
      </w:pPr>
      <w:r w:rsidRPr="008C131C">
        <w:rPr>
          <w:b/>
          <w:bCs/>
          <w:lang w:val="lv-LV"/>
        </w:rPr>
        <w:t>1. Par Tehniskajā specifikācijā norādītajiem konkrētajiem modeļiem.</w:t>
      </w:r>
    </w:p>
    <w:p w14:paraId="48DC2DFF" w14:textId="77777777" w:rsidR="008C131C" w:rsidRPr="008C131C" w:rsidRDefault="008C131C" w:rsidP="008C131C">
      <w:pPr>
        <w:jc w:val="both"/>
        <w:rPr>
          <w:lang w:val="lv-LV"/>
        </w:rPr>
      </w:pPr>
      <w:r w:rsidRPr="008C131C">
        <w:rPr>
          <w:lang w:val="lv-LV"/>
        </w:rPr>
        <w:t>Tehniskajā specifikācijā norādītie modeļi (piemēram, Karcher WD6 P Premium, Hester M2 PRO u.c.) ir atsauces punkti, kas balstīti uz pasūtītāja faktiskajām darba vajadzībām un iepriekšēju testēšanu. Tie palīdz definēt iekārtu nepieciešamo funkcionalitāti, nevis ir paredzēti kā obligāti iegādājamie zīmoli vai modeļi. Bez tam pie katras šādas pozīcijas specifikācijā ir skaidri norādīts "vai ekvivalents", kas atbilstoši Publisko iepirkumu likuma 20. panta prasībām dod iespēju pretendēt arī ar līdzvērtīgu risinājumu.</w:t>
      </w:r>
    </w:p>
    <w:p w14:paraId="6504CBEC" w14:textId="35A63681" w:rsidR="008C131C" w:rsidRPr="008C131C" w:rsidRDefault="008C131C" w:rsidP="008C131C">
      <w:pPr>
        <w:jc w:val="both"/>
        <w:rPr>
          <w:lang w:val="lv-LV"/>
        </w:rPr>
      </w:pPr>
      <w:r w:rsidRPr="008C131C">
        <w:rPr>
          <w:lang w:val="lv-LV"/>
        </w:rPr>
        <w:t>Norādām, ka tehniskie parametri (izmēri, svars, jauda, tilpums u.c.) ir iekļauti, lai definētu minimālās funkcionālās prasības, kas nodrošina iekārtas atbilstību mūsu tehniskajiem un praktiskajiem apstākļiem.</w:t>
      </w:r>
    </w:p>
    <w:p w14:paraId="77A646B4" w14:textId="4485D2EC" w:rsidR="008C131C" w:rsidRPr="008C131C" w:rsidRDefault="008C131C" w:rsidP="008C131C">
      <w:pPr>
        <w:jc w:val="both"/>
        <w:rPr>
          <w:b/>
          <w:bCs/>
          <w:lang w:val="lv-LV"/>
        </w:rPr>
      </w:pPr>
      <w:r w:rsidRPr="008C131C">
        <w:rPr>
          <w:b/>
          <w:bCs/>
          <w:lang w:val="lv-LV"/>
        </w:rPr>
        <w:t>2. Par līgumu, tā termiņu un cenas nemainīgumu</w:t>
      </w:r>
    </w:p>
    <w:p w14:paraId="53C61061" w14:textId="5CF97C54" w:rsidR="008C131C" w:rsidRPr="008C131C" w:rsidRDefault="008C131C" w:rsidP="008C131C">
      <w:pPr>
        <w:jc w:val="both"/>
        <w:rPr>
          <w:lang w:val="lv-LV"/>
        </w:rPr>
      </w:pPr>
      <w:r w:rsidRPr="008C131C">
        <w:rPr>
          <w:lang w:val="lv-LV"/>
        </w:rPr>
        <w:t xml:space="preserve">Prasība par cenas nemainīgumu ir attiecināma uz visu piedāvājuma kopsummu, kuru pretendents būs apņēmies nodrošināt 4 gadu periodā, nevis uz atsevišķām pozīcijām.  Līguma ilgums līdz 4 gadiem un cenas nemainīguma prasība noteikta, lai nodrošinātu ērtu un administratīvi efektīvu ilgtermiņa sadarbību, kā arī novērstu riskus, ka pretendenti nespēj piegādāt preces par savā piedāvājumā norādīto kopējo summu. Vispārējās vienošanās noslēgšanas gadījumā, visi vienošanās dalībnieki tiks informēti par konkrēto pasūtījumu un uzaicināti piedāvāt savas cenas, kas atbilst tā brīža tirgus situācijai. Iepirkuma nolikumā norādīts, ka Iepirkums tiek organizēts atbilstoši Publisko iepirkumu likuma 9.pantam. Publisko iepirkumu likuma 9.pants neparedz iepirkuma līguma ietveršanu iepirkuma dokumentācijā. </w:t>
      </w:r>
    </w:p>
    <w:p w14:paraId="77CD57FE" w14:textId="0BF3387F" w:rsidR="008C131C" w:rsidRPr="008C131C" w:rsidRDefault="008C131C" w:rsidP="008C131C">
      <w:pPr>
        <w:jc w:val="both"/>
        <w:rPr>
          <w:b/>
          <w:bCs/>
          <w:lang w:val="lv-LV"/>
        </w:rPr>
      </w:pPr>
      <w:r w:rsidRPr="008C131C">
        <w:rPr>
          <w:b/>
          <w:bCs/>
          <w:lang w:val="lv-LV"/>
        </w:rPr>
        <w:t xml:space="preserve">3. Par konkrētām pozīcijām tehniskajā specifikācijā, tai skaitā 11.pozīciju “Gāzes plīts virsma”, 17. pozīciju “Elektriskā tējkanna” 20. pozīciju “Gaisa ventilators” </w:t>
      </w:r>
      <w:r>
        <w:rPr>
          <w:b/>
          <w:bCs/>
          <w:lang w:val="lv-LV"/>
        </w:rPr>
        <w:t>un tehniskajā specifikācijā norādītajiem parametriem:</w:t>
      </w:r>
    </w:p>
    <w:p w14:paraId="1BB596A6" w14:textId="02143E74" w:rsidR="008C131C" w:rsidRPr="008C131C" w:rsidRDefault="008C131C" w:rsidP="008C131C">
      <w:pPr>
        <w:pStyle w:val="NoSpacing"/>
        <w:jc w:val="both"/>
        <w:rPr>
          <w:lang w:val="lv-LV"/>
        </w:rPr>
      </w:pPr>
      <w:r w:rsidRPr="008C131C">
        <w:rPr>
          <w:lang w:val="lv-LV"/>
        </w:rPr>
        <w:t xml:space="preserve">Tehniskajā  specifikācijā norādītajiem preču   zīmoliem un izgatavotājiem ir tikai informatīvs raksturs. Pretendents ir tiesīgs tos aizstāt ar ekvivalentiem. Jebkurā gadījumā (piemēram- preci vairs neražo vai Pretendentam ir pieejams līdzīgs produkts u.c.) </w:t>
      </w:r>
      <w:r w:rsidR="005563F4">
        <w:rPr>
          <w:lang w:val="lv-LV"/>
        </w:rPr>
        <w:t xml:space="preserve">- </w:t>
      </w:r>
      <w:r w:rsidRPr="008C131C">
        <w:rPr>
          <w:lang w:val="lv-LV"/>
        </w:rPr>
        <w:t xml:space="preserve">Pretendents ir tiesīgs tehniskajā specifikācijā norādīto preci aizstāt ar sev pieejamiem ekvivalentiem. Pasūtītājs Tehniskajā specifikācijā norādītās preces un to ekvivalentus  ir izmantojis  līdz šim un Pasūtītājam  nav objektīvi iespējams noteikt precīzi visus tirgū pieejamos ekvivalentus  precēm, kuras patlaban </w:t>
      </w:r>
      <w:r>
        <w:rPr>
          <w:lang w:val="lv-LV"/>
        </w:rPr>
        <w:t xml:space="preserve">nav pieejamas vai </w:t>
      </w:r>
      <w:r w:rsidRPr="008C131C">
        <w:rPr>
          <w:lang w:val="lv-LV"/>
        </w:rPr>
        <w:t>vairs netiek ražotas, līdz ar to pienākums  norādīt ekvivalentus gulstas uz Pretendentu.</w:t>
      </w:r>
    </w:p>
    <w:p w14:paraId="20611D06" w14:textId="77777777" w:rsidR="008C131C" w:rsidRPr="008C131C" w:rsidRDefault="008C131C" w:rsidP="008C131C">
      <w:pPr>
        <w:jc w:val="both"/>
        <w:rPr>
          <w:lang w:val="lv-LV"/>
        </w:rPr>
      </w:pPr>
    </w:p>
    <w:p w14:paraId="22AF29D7" w14:textId="77777777" w:rsidR="00EC2126" w:rsidRPr="008C131C" w:rsidRDefault="00EC2126" w:rsidP="008C131C">
      <w:pPr>
        <w:jc w:val="both"/>
        <w:rPr>
          <w:lang w:val="lv-LV"/>
        </w:rPr>
      </w:pPr>
    </w:p>
    <w:sectPr w:rsidR="00EC2126" w:rsidRPr="008C1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31C"/>
    <w:rsid w:val="002C178C"/>
    <w:rsid w:val="002E7E14"/>
    <w:rsid w:val="005563F4"/>
    <w:rsid w:val="005B1675"/>
    <w:rsid w:val="00693B26"/>
    <w:rsid w:val="008C131C"/>
    <w:rsid w:val="00BE59CE"/>
    <w:rsid w:val="00EC2126"/>
    <w:rsid w:val="00EC3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527FD"/>
  <w15:chartTrackingRefBased/>
  <w15:docId w15:val="{7DBB8534-4577-416E-AFC4-E92F7DD6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31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C131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C131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C131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C131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C13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3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3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3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31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C131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C131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C131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C131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C13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3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3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31C"/>
    <w:rPr>
      <w:rFonts w:eastAsiaTheme="majorEastAsia" w:cstheme="majorBidi"/>
      <w:color w:val="272727" w:themeColor="text1" w:themeTint="D8"/>
    </w:rPr>
  </w:style>
  <w:style w:type="paragraph" w:styleId="Title">
    <w:name w:val="Title"/>
    <w:basedOn w:val="Normal"/>
    <w:next w:val="Normal"/>
    <w:link w:val="TitleChar"/>
    <w:uiPriority w:val="10"/>
    <w:qFormat/>
    <w:rsid w:val="008C13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3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3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3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31C"/>
    <w:pPr>
      <w:spacing w:before="160"/>
      <w:jc w:val="center"/>
    </w:pPr>
    <w:rPr>
      <w:i/>
      <w:iCs/>
      <w:color w:val="404040" w:themeColor="text1" w:themeTint="BF"/>
    </w:rPr>
  </w:style>
  <w:style w:type="character" w:customStyle="1" w:styleId="QuoteChar">
    <w:name w:val="Quote Char"/>
    <w:basedOn w:val="DefaultParagraphFont"/>
    <w:link w:val="Quote"/>
    <w:uiPriority w:val="29"/>
    <w:rsid w:val="008C131C"/>
    <w:rPr>
      <w:i/>
      <w:iCs/>
      <w:color w:val="404040" w:themeColor="text1" w:themeTint="BF"/>
    </w:rPr>
  </w:style>
  <w:style w:type="paragraph" w:styleId="ListParagraph">
    <w:name w:val="List Paragraph"/>
    <w:basedOn w:val="Normal"/>
    <w:uiPriority w:val="34"/>
    <w:qFormat/>
    <w:rsid w:val="008C131C"/>
    <w:pPr>
      <w:ind w:left="720"/>
      <w:contextualSpacing/>
    </w:pPr>
  </w:style>
  <w:style w:type="character" w:styleId="IntenseEmphasis">
    <w:name w:val="Intense Emphasis"/>
    <w:basedOn w:val="DefaultParagraphFont"/>
    <w:uiPriority w:val="21"/>
    <w:qFormat/>
    <w:rsid w:val="008C131C"/>
    <w:rPr>
      <w:i/>
      <w:iCs/>
      <w:color w:val="2E74B5" w:themeColor="accent1" w:themeShade="BF"/>
    </w:rPr>
  </w:style>
  <w:style w:type="paragraph" w:styleId="IntenseQuote">
    <w:name w:val="Intense Quote"/>
    <w:basedOn w:val="Normal"/>
    <w:next w:val="Normal"/>
    <w:link w:val="IntenseQuoteChar"/>
    <w:uiPriority w:val="30"/>
    <w:qFormat/>
    <w:rsid w:val="008C131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C131C"/>
    <w:rPr>
      <w:i/>
      <w:iCs/>
      <w:color w:val="2E74B5" w:themeColor="accent1" w:themeShade="BF"/>
    </w:rPr>
  </w:style>
  <w:style w:type="character" w:styleId="IntenseReference">
    <w:name w:val="Intense Reference"/>
    <w:basedOn w:val="DefaultParagraphFont"/>
    <w:uiPriority w:val="32"/>
    <w:qFormat/>
    <w:rsid w:val="008C131C"/>
    <w:rPr>
      <w:b/>
      <w:bCs/>
      <w:smallCaps/>
      <w:color w:val="2E74B5" w:themeColor="accent1" w:themeShade="BF"/>
      <w:spacing w:val="5"/>
    </w:rPr>
  </w:style>
  <w:style w:type="paragraph" w:styleId="NoSpacing">
    <w:name w:val="No Spacing"/>
    <w:uiPriority w:val="1"/>
    <w:qFormat/>
    <w:rsid w:val="008C131C"/>
    <w:pPr>
      <w:spacing w:after="0" w:line="240" w:lineRule="auto"/>
    </w:pPr>
  </w:style>
  <w:style w:type="paragraph" w:styleId="Revision">
    <w:name w:val="Revision"/>
    <w:hidden/>
    <w:uiPriority w:val="99"/>
    <w:semiHidden/>
    <w:rsid w:val="002E7E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393</Words>
  <Characters>2241</Characters>
  <Application>Microsoft Office Word</Application>
  <DocSecurity>0</DocSecurity>
  <Lines>18</Lines>
  <Paragraphs>5</Paragraphs>
  <ScaleCrop>false</ScaleCrop>
  <Company>rtk</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Egīls</dc:creator>
  <cp:keywords/>
  <dc:description/>
  <cp:lastModifiedBy>Egīls</cp:lastModifiedBy>
  <cp:revision>2</cp:revision>
  <dcterms:created xsi:type="dcterms:W3CDTF">2025-11-10T17:48:00Z</dcterms:created>
  <dcterms:modified xsi:type="dcterms:W3CDTF">2025-11-10T17:48:00Z</dcterms:modified>
</cp:coreProperties>
</file>