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974B94" w14:textId="77777777" w:rsidR="00081BAF" w:rsidRPr="00B757E6" w:rsidRDefault="00081BAF" w:rsidP="00081BAF">
      <w:pPr>
        <w:spacing w:after="0" w:line="240" w:lineRule="auto"/>
        <w:ind w:left="284" w:right="-1"/>
        <w:jc w:val="right"/>
        <w:rPr>
          <w:rFonts w:ascii="Times New Roman" w:eastAsia="Times New Roman" w:hAnsi="Times New Roman" w:cs="Times New Roman"/>
          <w:b/>
          <w:sz w:val="20"/>
          <w:szCs w:val="20"/>
        </w:rPr>
      </w:pPr>
      <w:r w:rsidRPr="00B757E6">
        <w:rPr>
          <w:rFonts w:ascii="Times New Roman" w:eastAsia="Times New Roman" w:hAnsi="Times New Roman" w:cs="Times New Roman"/>
          <w:b/>
          <w:sz w:val="20"/>
          <w:szCs w:val="20"/>
        </w:rPr>
        <w:t>2.pielikums</w:t>
      </w:r>
    </w:p>
    <w:p w14:paraId="183B2497" w14:textId="52EAACC3" w:rsidR="00081BAF" w:rsidRPr="00B757E6" w:rsidRDefault="00046520" w:rsidP="00081BAF">
      <w:pPr>
        <w:spacing w:after="0" w:line="240" w:lineRule="auto"/>
        <w:ind w:left="5103" w:right="-1"/>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centralizēta </w:t>
      </w:r>
      <w:r w:rsidR="00081BAF" w:rsidRPr="00B757E6">
        <w:rPr>
          <w:rFonts w:ascii="Times New Roman" w:eastAsia="Times New Roman" w:hAnsi="Times New Roman" w:cs="Times New Roman"/>
          <w:sz w:val="20"/>
          <w:szCs w:val="20"/>
        </w:rPr>
        <w:t xml:space="preserve">atklāta konkursa nolikumam </w:t>
      </w:r>
    </w:p>
    <w:p w14:paraId="2FF774B2" w14:textId="6A20B3CB" w:rsidR="00081BAF" w:rsidRPr="00B757E6" w:rsidRDefault="00081BAF" w:rsidP="0078643C">
      <w:pPr>
        <w:spacing w:after="0" w:line="240" w:lineRule="auto"/>
        <w:ind w:left="4536" w:right="-1" w:hanging="708"/>
        <w:jc w:val="right"/>
        <w:rPr>
          <w:rFonts w:ascii="Times New Roman" w:eastAsia="Times New Roman" w:hAnsi="Times New Roman" w:cs="Times New Roman"/>
          <w:sz w:val="20"/>
          <w:szCs w:val="20"/>
        </w:rPr>
      </w:pPr>
      <w:r w:rsidRPr="001C3963">
        <w:rPr>
          <w:rFonts w:ascii="Times New Roman" w:eastAsia="Times New Roman" w:hAnsi="Times New Roman" w:cs="Times New Roman"/>
          <w:sz w:val="20"/>
          <w:szCs w:val="20"/>
        </w:rPr>
        <w:t>“</w:t>
      </w:r>
      <w:r w:rsidR="00743009" w:rsidRPr="001C3963">
        <w:rPr>
          <w:rFonts w:ascii="Times New Roman" w:eastAsia="Times New Roman" w:hAnsi="Times New Roman" w:cs="Times New Roman"/>
          <w:sz w:val="20"/>
          <w:szCs w:val="20"/>
        </w:rPr>
        <w:t>A</w:t>
      </w:r>
      <w:r w:rsidRPr="001C3963">
        <w:rPr>
          <w:rFonts w:ascii="Times New Roman" w:eastAsia="Times New Roman" w:hAnsi="Times New Roman" w:cs="Times New Roman"/>
          <w:sz w:val="20"/>
          <w:szCs w:val="20"/>
        </w:rPr>
        <w:t>psardzes pakalpojumu nodrošināšana Talejas ielā 1, Rīgā”</w:t>
      </w:r>
      <w:r w:rsidRPr="00B757E6">
        <w:rPr>
          <w:rFonts w:ascii="Times New Roman" w:eastAsia="Times New Roman" w:hAnsi="Times New Roman" w:cs="Times New Roman"/>
          <w:sz w:val="20"/>
          <w:szCs w:val="20"/>
        </w:rPr>
        <w:t xml:space="preserve"> </w:t>
      </w:r>
    </w:p>
    <w:p w14:paraId="4344A136" w14:textId="27C712F0" w:rsidR="00081BAF" w:rsidRPr="00B757E6" w:rsidRDefault="00081BAF" w:rsidP="00081BAF">
      <w:pPr>
        <w:spacing w:after="0" w:line="240" w:lineRule="auto"/>
        <w:ind w:left="5103" w:right="-1"/>
        <w:jc w:val="right"/>
        <w:rPr>
          <w:rFonts w:ascii="Times New Roman" w:eastAsia="Times New Roman" w:hAnsi="Times New Roman" w:cs="Times New Roman"/>
          <w:sz w:val="20"/>
          <w:szCs w:val="20"/>
        </w:rPr>
      </w:pPr>
      <w:r w:rsidRPr="00B757E6">
        <w:rPr>
          <w:rFonts w:ascii="Times New Roman" w:eastAsia="Times New Roman" w:hAnsi="Times New Roman" w:cs="Times New Roman"/>
          <w:sz w:val="20"/>
          <w:szCs w:val="20"/>
        </w:rPr>
        <w:t xml:space="preserve">iepirkuma identifikācijas Nr. FM VID </w:t>
      </w:r>
      <w:r w:rsidR="00CB3427" w:rsidRPr="00B757E6">
        <w:rPr>
          <w:rFonts w:ascii="Times New Roman" w:eastAsia="Times New Roman" w:hAnsi="Times New Roman" w:cs="Times New Roman"/>
          <w:sz w:val="20"/>
          <w:szCs w:val="20"/>
        </w:rPr>
        <w:t>2025/145</w:t>
      </w:r>
    </w:p>
    <w:p w14:paraId="3AE97892" w14:textId="353FAC54" w:rsidR="00081BAF" w:rsidRPr="00B757E6" w:rsidRDefault="00081BAF" w:rsidP="00081BAF">
      <w:pPr>
        <w:spacing w:after="0" w:line="240" w:lineRule="auto"/>
        <w:ind w:left="284" w:right="-1"/>
        <w:jc w:val="right"/>
        <w:rPr>
          <w:rFonts w:ascii="Times New Roman" w:eastAsia="Times New Roman" w:hAnsi="Times New Roman" w:cs="Times New Roman"/>
          <w:b/>
          <w:sz w:val="20"/>
          <w:szCs w:val="20"/>
        </w:rPr>
      </w:pPr>
    </w:p>
    <w:p w14:paraId="66C2E7DB" w14:textId="77777777" w:rsidR="00743009" w:rsidRPr="00B757E6" w:rsidRDefault="00743009" w:rsidP="00081BAF">
      <w:pPr>
        <w:spacing w:after="0" w:line="240" w:lineRule="auto"/>
        <w:ind w:left="284" w:right="-1"/>
        <w:jc w:val="right"/>
        <w:rPr>
          <w:rFonts w:ascii="Times New Roman" w:eastAsia="Times New Roman" w:hAnsi="Times New Roman" w:cs="Times New Roman"/>
          <w:b/>
          <w:sz w:val="20"/>
          <w:szCs w:val="20"/>
        </w:rPr>
      </w:pPr>
    </w:p>
    <w:p w14:paraId="29C35EB8" w14:textId="77777777" w:rsidR="00081BAF" w:rsidRPr="00B757E6" w:rsidRDefault="00081BAF" w:rsidP="00081BAF">
      <w:pPr>
        <w:spacing w:after="0" w:line="240" w:lineRule="auto"/>
        <w:ind w:right="-1"/>
        <w:jc w:val="center"/>
        <w:rPr>
          <w:rFonts w:ascii="Times New Roman" w:eastAsia="Times New Roman" w:hAnsi="Times New Roman" w:cs="Times New Roman"/>
          <w:b/>
          <w:sz w:val="24"/>
          <w:szCs w:val="24"/>
        </w:rPr>
      </w:pPr>
      <w:r w:rsidRPr="00B757E6">
        <w:rPr>
          <w:rFonts w:ascii="Times New Roman" w:eastAsia="Times New Roman" w:hAnsi="Times New Roman" w:cs="Times New Roman"/>
          <w:b/>
          <w:sz w:val="24"/>
          <w:szCs w:val="24"/>
        </w:rPr>
        <w:t>TEHNISKAIS PIEDĀVĀJUMS</w:t>
      </w:r>
    </w:p>
    <w:p w14:paraId="47157EFA" w14:textId="77777777" w:rsidR="00081BAF" w:rsidRPr="00B757E6" w:rsidRDefault="00081BAF" w:rsidP="00C64C58">
      <w:pPr>
        <w:spacing w:after="0" w:line="240" w:lineRule="auto"/>
        <w:ind w:right="-2"/>
        <w:jc w:val="both"/>
        <w:rPr>
          <w:rFonts w:ascii="Times New Roman" w:eastAsia="Times New Roman" w:hAnsi="Times New Roman" w:cs="Times New Roman"/>
          <w:b/>
          <w:sz w:val="24"/>
          <w:szCs w:val="24"/>
        </w:rPr>
      </w:pPr>
    </w:p>
    <w:p w14:paraId="1EB51743" w14:textId="4CFF0CDF" w:rsidR="00081BAF" w:rsidRPr="00B757E6" w:rsidRDefault="00046520" w:rsidP="00B80D2F">
      <w:pPr>
        <w:spacing w:after="0" w:line="240" w:lineRule="auto"/>
        <w:ind w:right="-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centralizēta </w:t>
      </w:r>
      <w:r w:rsidR="00081BAF" w:rsidRPr="00B757E6">
        <w:rPr>
          <w:rFonts w:ascii="Times New Roman" w:eastAsia="Times New Roman" w:hAnsi="Times New Roman" w:cs="Times New Roman"/>
          <w:sz w:val="24"/>
          <w:szCs w:val="24"/>
        </w:rPr>
        <w:t xml:space="preserve">atklātam konkursam </w:t>
      </w:r>
      <w:r w:rsidR="00081BAF" w:rsidRPr="001C3963">
        <w:rPr>
          <w:rFonts w:ascii="Times New Roman" w:eastAsia="Times New Roman" w:hAnsi="Times New Roman" w:cs="Times New Roman"/>
          <w:sz w:val="24"/>
          <w:szCs w:val="24"/>
        </w:rPr>
        <w:t>“</w:t>
      </w:r>
      <w:r w:rsidR="00743009" w:rsidRPr="001C3963">
        <w:rPr>
          <w:rFonts w:ascii="Times New Roman" w:eastAsia="Times New Roman" w:hAnsi="Times New Roman" w:cs="Times New Roman"/>
          <w:sz w:val="24"/>
          <w:szCs w:val="24"/>
        </w:rPr>
        <w:t>A</w:t>
      </w:r>
      <w:r w:rsidR="00081BAF" w:rsidRPr="001C3963">
        <w:rPr>
          <w:rFonts w:ascii="Times New Roman" w:eastAsia="Times New Roman" w:hAnsi="Times New Roman" w:cs="Times New Roman"/>
          <w:sz w:val="24"/>
          <w:szCs w:val="24"/>
        </w:rPr>
        <w:t>psardzes pakalpojumu nodrošināšana Talejas ielā 1, Rīgā”,</w:t>
      </w:r>
      <w:r w:rsidR="00081BAF" w:rsidRPr="00B757E6">
        <w:rPr>
          <w:rFonts w:ascii="Times New Roman" w:eastAsia="Times New Roman" w:hAnsi="Times New Roman" w:cs="Times New Roman"/>
          <w:sz w:val="24"/>
          <w:szCs w:val="24"/>
        </w:rPr>
        <w:t xml:space="preserve"> iepirkuma identifikācijas Nr. FM VID </w:t>
      </w:r>
      <w:r w:rsidR="00CB3427" w:rsidRPr="00B757E6">
        <w:rPr>
          <w:rFonts w:ascii="Times New Roman" w:eastAsia="Times New Roman" w:hAnsi="Times New Roman" w:cs="Times New Roman"/>
          <w:sz w:val="24"/>
          <w:szCs w:val="24"/>
        </w:rPr>
        <w:t>2025/145</w:t>
      </w:r>
      <w:r w:rsidR="00002D8C" w:rsidRPr="00B757E6">
        <w:rPr>
          <w:rFonts w:ascii="Times New Roman" w:eastAsia="Times New Roman" w:hAnsi="Times New Roman" w:cs="Times New Roman"/>
          <w:sz w:val="24"/>
          <w:szCs w:val="24"/>
        </w:rPr>
        <w:t xml:space="preserve"> </w:t>
      </w:r>
      <w:r w:rsidR="00081BAF" w:rsidRPr="00B757E6">
        <w:rPr>
          <w:rFonts w:ascii="Times New Roman" w:eastAsia="Times New Roman" w:hAnsi="Times New Roman" w:cs="Times New Roman"/>
          <w:sz w:val="24"/>
          <w:szCs w:val="24"/>
        </w:rPr>
        <w:t>(turpmāk – Konkurss)</w:t>
      </w:r>
    </w:p>
    <w:p w14:paraId="52B903EC" w14:textId="3051F7D4" w:rsidR="0063379C" w:rsidRPr="00B757E6" w:rsidRDefault="0063379C" w:rsidP="00C64C58">
      <w:pPr>
        <w:spacing w:after="0" w:line="240" w:lineRule="auto"/>
        <w:ind w:right="-2"/>
        <w:jc w:val="both"/>
        <w:rPr>
          <w:rFonts w:ascii="Times New Roman" w:eastAsia="Times New Roman" w:hAnsi="Times New Roman" w:cs="Times New Roman"/>
          <w:sz w:val="24"/>
          <w:szCs w:val="24"/>
        </w:rPr>
      </w:pPr>
    </w:p>
    <w:p w14:paraId="2B2C5FB3" w14:textId="457885B6" w:rsidR="0063379C" w:rsidRPr="0063379C" w:rsidRDefault="0063379C" w:rsidP="00C64C58">
      <w:pPr>
        <w:spacing w:after="0" w:line="240" w:lineRule="auto"/>
        <w:ind w:right="-2"/>
        <w:jc w:val="both"/>
        <w:rPr>
          <w:rFonts w:ascii="Times New Roman" w:eastAsia="Times New Roman" w:hAnsi="Times New Roman" w:cs="Times New Roman"/>
          <w:sz w:val="24"/>
          <w:szCs w:val="24"/>
        </w:rPr>
      </w:pPr>
      <w:bookmarkStart w:id="0" w:name="_Hlk125395439"/>
      <w:r w:rsidRPr="00B757E6">
        <w:rPr>
          <w:rFonts w:ascii="Times New Roman" w:eastAsia="Times New Roman" w:hAnsi="Times New Roman" w:cs="Times New Roman"/>
          <w:sz w:val="24"/>
          <w:szCs w:val="24"/>
        </w:rPr>
        <w:t xml:space="preserve">Konkursa tehniskās specifikācijas sagatavošanas vai pēdējās aktualizācijas datums: </w:t>
      </w:r>
      <w:r w:rsidRPr="001C3963">
        <w:rPr>
          <w:rFonts w:ascii="Times New Roman" w:eastAsia="Times New Roman" w:hAnsi="Times New Roman" w:cs="Times New Roman"/>
          <w:sz w:val="24"/>
          <w:szCs w:val="24"/>
        </w:rPr>
        <w:t>202</w:t>
      </w:r>
      <w:r w:rsidR="00CB3427" w:rsidRPr="001C3963">
        <w:rPr>
          <w:rFonts w:ascii="Times New Roman" w:eastAsia="Times New Roman" w:hAnsi="Times New Roman" w:cs="Times New Roman"/>
          <w:sz w:val="24"/>
          <w:szCs w:val="24"/>
        </w:rPr>
        <w:t>5</w:t>
      </w:r>
      <w:r w:rsidRPr="001C3963">
        <w:rPr>
          <w:rFonts w:ascii="Times New Roman" w:eastAsia="Times New Roman" w:hAnsi="Times New Roman" w:cs="Times New Roman"/>
          <w:sz w:val="24"/>
          <w:szCs w:val="24"/>
        </w:rPr>
        <w:t xml:space="preserve">. gada </w:t>
      </w:r>
      <w:r w:rsidR="00B80D2F">
        <w:rPr>
          <w:rFonts w:ascii="Times New Roman" w:eastAsia="Times New Roman" w:hAnsi="Times New Roman" w:cs="Times New Roman"/>
          <w:sz w:val="24"/>
          <w:szCs w:val="24"/>
        </w:rPr>
        <w:t>15</w:t>
      </w:r>
      <w:r w:rsidR="00B757E6" w:rsidRPr="001C3963">
        <w:rPr>
          <w:rFonts w:ascii="Times New Roman" w:eastAsia="Times New Roman" w:hAnsi="Times New Roman" w:cs="Times New Roman"/>
          <w:sz w:val="24"/>
          <w:szCs w:val="24"/>
        </w:rPr>
        <w:t xml:space="preserve">. </w:t>
      </w:r>
      <w:r w:rsidR="00B80D2F">
        <w:rPr>
          <w:rFonts w:ascii="Times New Roman" w:eastAsia="Times New Roman" w:hAnsi="Times New Roman" w:cs="Times New Roman"/>
          <w:sz w:val="24"/>
          <w:szCs w:val="24"/>
        </w:rPr>
        <w:t>decembrī</w:t>
      </w:r>
      <w:r w:rsidR="00B757E6" w:rsidRPr="00B757E6">
        <w:rPr>
          <w:rFonts w:ascii="Times New Roman" w:eastAsia="Times New Roman" w:hAnsi="Times New Roman" w:cs="Times New Roman"/>
          <w:sz w:val="24"/>
          <w:szCs w:val="24"/>
        </w:rPr>
        <w:t>.</w:t>
      </w:r>
    </w:p>
    <w:bookmarkEnd w:id="0"/>
    <w:p w14:paraId="539D5595" w14:textId="77777777" w:rsidR="0063379C" w:rsidRPr="00081BAF" w:rsidRDefault="0063379C" w:rsidP="00081BAF">
      <w:pPr>
        <w:spacing w:after="0" w:line="240" w:lineRule="auto"/>
        <w:ind w:right="-1"/>
        <w:jc w:val="center"/>
        <w:rPr>
          <w:rFonts w:ascii="Times New Roman" w:eastAsia="Times New Roman" w:hAnsi="Times New Roman" w:cs="Times New Roman"/>
          <w:sz w:val="24"/>
          <w:szCs w:val="24"/>
        </w:rPr>
      </w:pPr>
    </w:p>
    <w:p w14:paraId="4B086BB1" w14:textId="77777777" w:rsidR="00081BAF" w:rsidRPr="00081BAF" w:rsidRDefault="00081BAF" w:rsidP="00E675E5">
      <w:pPr>
        <w:spacing w:after="0" w:line="240" w:lineRule="auto"/>
        <w:ind w:right="-1"/>
        <w:jc w:val="center"/>
        <w:rPr>
          <w:rFonts w:ascii="Times New Roman" w:eastAsia="Times New Roman" w:hAnsi="Times New Roman" w:cs="Times New Roman"/>
          <w:sz w:val="24"/>
          <w:szCs w:val="24"/>
        </w:rPr>
      </w:pPr>
      <w:r w:rsidRPr="00081BAF">
        <w:rPr>
          <w:rFonts w:ascii="Times New Roman" w:eastAsia="Times New Roman" w:hAnsi="Times New Roman" w:cs="Times New Roman"/>
          <w:sz w:val="24"/>
          <w:szCs w:val="24"/>
        </w:rPr>
        <w:t>Mēs, _____________________________________________________________</w:t>
      </w:r>
    </w:p>
    <w:p w14:paraId="1D183687" w14:textId="77777777" w:rsidR="00081BAF" w:rsidRPr="00E2522B" w:rsidRDefault="00081BAF" w:rsidP="00E675E5">
      <w:pPr>
        <w:spacing w:after="0" w:line="240" w:lineRule="auto"/>
        <w:ind w:right="-1"/>
        <w:jc w:val="center"/>
        <w:rPr>
          <w:rFonts w:ascii="Times New Roman" w:eastAsia="Times New Roman" w:hAnsi="Times New Roman" w:cs="Times New Roman"/>
          <w:noProof/>
          <w:sz w:val="26"/>
          <w:szCs w:val="26"/>
        </w:rPr>
      </w:pPr>
      <w:r w:rsidRPr="00E2522B">
        <w:rPr>
          <w:rFonts w:ascii="Times New Roman" w:eastAsia="Times New Roman" w:hAnsi="Times New Roman" w:cs="Times New Roman"/>
          <w:sz w:val="24"/>
          <w:szCs w:val="24"/>
        </w:rPr>
        <w:t>(pretendenta nosaukums, vienotais reģistrācijas numurs)</w:t>
      </w:r>
    </w:p>
    <w:p w14:paraId="44F0889F" w14:textId="77777777" w:rsidR="00081BAF" w:rsidRPr="00E2522B" w:rsidRDefault="00081BAF" w:rsidP="00081BAF">
      <w:pPr>
        <w:spacing w:after="0" w:line="240" w:lineRule="auto"/>
        <w:ind w:left="284" w:right="-1"/>
        <w:jc w:val="right"/>
        <w:rPr>
          <w:rFonts w:ascii="Times New Roman" w:eastAsia="Times New Roman" w:hAnsi="Times New Roman" w:cs="Times New Roman"/>
          <w:b/>
          <w:sz w:val="20"/>
          <w:szCs w:val="20"/>
        </w:rPr>
      </w:pPr>
    </w:p>
    <w:p w14:paraId="5AB622B6" w14:textId="35E60527" w:rsidR="00081BAF" w:rsidRPr="00E2522B" w:rsidRDefault="00081BAF" w:rsidP="00CB3427">
      <w:pPr>
        <w:spacing w:after="0" w:line="240" w:lineRule="auto"/>
        <w:ind w:right="-2"/>
        <w:jc w:val="both"/>
        <w:rPr>
          <w:rFonts w:ascii="Times New Roman" w:eastAsia="Times New Roman" w:hAnsi="Times New Roman" w:cs="Times New Roman"/>
          <w:b/>
          <w:sz w:val="24"/>
          <w:szCs w:val="24"/>
        </w:rPr>
      </w:pPr>
      <w:r w:rsidRPr="00D80595">
        <w:rPr>
          <w:rFonts w:ascii="Times New Roman" w:eastAsia="Times New Roman" w:hAnsi="Times New Roman" w:cs="Times New Roman"/>
          <w:sz w:val="24"/>
          <w:szCs w:val="24"/>
        </w:rPr>
        <w:t xml:space="preserve">piedāvājam </w:t>
      </w:r>
      <w:r w:rsidR="00E2522B" w:rsidRPr="0078643C">
        <w:rPr>
          <w:rFonts w:ascii="Times New Roman" w:hAnsi="Times New Roman" w:cs="Times New Roman"/>
          <w:sz w:val="24"/>
        </w:rPr>
        <w:t xml:space="preserve">fiziskās un tehniskās (mobilās apsardzes grupas ierašanās pēc trauksmes signāla saņemšanas) apsardzes pakalpojuma nodrošināšanu administratīvajā ēkā Talejas ielā 1, Rīgā </w:t>
      </w:r>
      <w:r w:rsidRPr="00D80595">
        <w:rPr>
          <w:rFonts w:ascii="Times New Roman" w:eastAsia="Times New Roman" w:hAnsi="Times New Roman" w:cs="Times New Roman"/>
          <w:sz w:val="24"/>
          <w:szCs w:val="24"/>
        </w:rPr>
        <w:t>(turpmāk – Objekts), saskaņā ar</w:t>
      </w:r>
      <w:r w:rsidR="00046520">
        <w:rPr>
          <w:rFonts w:ascii="Times New Roman" w:eastAsia="Times New Roman" w:hAnsi="Times New Roman" w:cs="Times New Roman"/>
          <w:sz w:val="24"/>
          <w:szCs w:val="24"/>
        </w:rPr>
        <w:t xml:space="preserve"> centralizēta</w:t>
      </w:r>
      <w:r w:rsidRPr="00D80595">
        <w:rPr>
          <w:rFonts w:ascii="Times New Roman" w:eastAsia="Times New Roman" w:hAnsi="Times New Roman" w:cs="Times New Roman"/>
          <w:sz w:val="24"/>
          <w:szCs w:val="24"/>
        </w:rPr>
        <w:t xml:space="preserve"> Konkursa nolikumā noteiktajām prasībām:</w:t>
      </w:r>
    </w:p>
    <w:p w14:paraId="3CFADBCA" w14:textId="77777777" w:rsidR="00C73D52" w:rsidRPr="00081BAF" w:rsidRDefault="00C73D52" w:rsidP="00081BAF">
      <w:pPr>
        <w:spacing w:after="0" w:line="240" w:lineRule="auto"/>
        <w:ind w:left="284" w:right="-1"/>
        <w:jc w:val="right"/>
        <w:rPr>
          <w:rFonts w:ascii="Times New Roman" w:eastAsia="Times New Roman" w:hAnsi="Times New Roman" w:cs="Times New Roman"/>
          <w:b/>
          <w:sz w:val="20"/>
          <w:szCs w:val="20"/>
        </w:rPr>
      </w:pPr>
    </w:p>
    <w:p w14:paraId="47040673" w14:textId="056613A4" w:rsidR="00C73D52" w:rsidRPr="00081BAF" w:rsidRDefault="00C73D52" w:rsidP="00C73D52">
      <w:pPr>
        <w:spacing w:after="0" w:line="240" w:lineRule="auto"/>
        <w:jc w:val="right"/>
        <w:rPr>
          <w:rFonts w:ascii="Times New Roman" w:eastAsia="Times New Roman" w:hAnsi="Times New Roman" w:cs="Times New Roman"/>
          <w:sz w:val="24"/>
          <w:szCs w:val="24"/>
        </w:rPr>
      </w:pPr>
      <w:r w:rsidRPr="00081BAF">
        <w:rPr>
          <w:rFonts w:ascii="Times New Roman" w:eastAsia="Times New Roman" w:hAnsi="Times New Roman" w:cs="Times New Roman"/>
          <w:sz w:val="24"/>
          <w:szCs w:val="24"/>
        </w:rPr>
        <w:t>1.tabula</w:t>
      </w:r>
    </w:p>
    <w:tbl>
      <w:tblPr>
        <w:tblStyle w:val="TableGrid"/>
        <w:tblW w:w="9214" w:type="dxa"/>
        <w:tblInd w:w="137" w:type="dxa"/>
        <w:tblLook w:val="04A0" w:firstRow="1" w:lastRow="0" w:firstColumn="1" w:lastColumn="0" w:noHBand="0" w:noVBand="1"/>
      </w:tblPr>
      <w:tblGrid>
        <w:gridCol w:w="603"/>
        <w:gridCol w:w="6059"/>
        <w:gridCol w:w="2552"/>
      </w:tblGrid>
      <w:tr w:rsidR="00C73D52" w:rsidRPr="00081BAF" w14:paraId="35344EEC" w14:textId="77777777" w:rsidTr="00C94417">
        <w:tc>
          <w:tcPr>
            <w:tcW w:w="603" w:type="dxa"/>
            <w:shd w:val="clear" w:color="auto" w:fill="F2F2F2"/>
            <w:vAlign w:val="center"/>
          </w:tcPr>
          <w:p w14:paraId="007838FB" w14:textId="77777777" w:rsidR="00C73D52" w:rsidRPr="00081BAF" w:rsidRDefault="00C73D52" w:rsidP="00C94417">
            <w:pPr>
              <w:ind w:right="34"/>
              <w:contextualSpacing/>
              <w:jc w:val="center"/>
              <w:rPr>
                <w:b/>
                <w:sz w:val="24"/>
                <w:szCs w:val="24"/>
              </w:rPr>
            </w:pPr>
            <w:r w:rsidRPr="00081BAF">
              <w:rPr>
                <w:b/>
                <w:sz w:val="24"/>
                <w:szCs w:val="24"/>
              </w:rPr>
              <w:t>Nr.</w:t>
            </w:r>
          </w:p>
          <w:p w14:paraId="1F2EA870" w14:textId="77777777" w:rsidR="00C73D52" w:rsidRPr="00081BAF" w:rsidRDefault="00C73D52" w:rsidP="00C94417">
            <w:pPr>
              <w:contextualSpacing/>
              <w:jc w:val="center"/>
              <w:rPr>
                <w:b/>
                <w:sz w:val="24"/>
                <w:szCs w:val="24"/>
              </w:rPr>
            </w:pPr>
            <w:r w:rsidRPr="00081BAF">
              <w:rPr>
                <w:b/>
                <w:sz w:val="24"/>
                <w:szCs w:val="24"/>
              </w:rPr>
              <w:t>p.k.</w:t>
            </w:r>
          </w:p>
        </w:tc>
        <w:tc>
          <w:tcPr>
            <w:tcW w:w="6059" w:type="dxa"/>
            <w:shd w:val="clear" w:color="auto" w:fill="F2F2F2"/>
            <w:vAlign w:val="center"/>
          </w:tcPr>
          <w:p w14:paraId="5C008D74" w14:textId="77777777" w:rsidR="00C73D52" w:rsidRPr="00081BAF" w:rsidRDefault="00C73D52" w:rsidP="00C94417">
            <w:pPr>
              <w:autoSpaceDE w:val="0"/>
              <w:autoSpaceDN w:val="0"/>
              <w:adjustRightInd w:val="0"/>
              <w:jc w:val="center"/>
              <w:rPr>
                <w:color w:val="000000"/>
                <w:sz w:val="24"/>
                <w:szCs w:val="24"/>
              </w:rPr>
            </w:pPr>
            <w:r w:rsidRPr="00081BAF">
              <w:rPr>
                <w:b/>
                <w:bCs/>
                <w:color w:val="000000"/>
                <w:sz w:val="24"/>
                <w:szCs w:val="24"/>
              </w:rPr>
              <w:t>Veicamās darbības un obligātās (minimālās) prasības to izpildei</w:t>
            </w:r>
          </w:p>
        </w:tc>
        <w:tc>
          <w:tcPr>
            <w:tcW w:w="2552" w:type="dxa"/>
            <w:shd w:val="clear" w:color="auto" w:fill="F2F2F2"/>
            <w:vAlign w:val="center"/>
          </w:tcPr>
          <w:p w14:paraId="1C3F8C66" w14:textId="77777777" w:rsidR="00C73D52" w:rsidRPr="00081BAF" w:rsidRDefault="00C73D52" w:rsidP="00C94417">
            <w:pPr>
              <w:autoSpaceDE w:val="0"/>
              <w:autoSpaceDN w:val="0"/>
              <w:adjustRightInd w:val="0"/>
              <w:jc w:val="center"/>
              <w:rPr>
                <w:color w:val="000000"/>
                <w:sz w:val="24"/>
                <w:szCs w:val="24"/>
              </w:rPr>
            </w:pPr>
            <w:r w:rsidRPr="00081BAF">
              <w:rPr>
                <w:b/>
                <w:bCs/>
                <w:color w:val="000000"/>
                <w:sz w:val="24"/>
                <w:szCs w:val="24"/>
              </w:rPr>
              <w:t>Pretendenta piedāvājums</w:t>
            </w:r>
            <w:r w:rsidRPr="00081BAF">
              <w:rPr>
                <w:b/>
                <w:bCs/>
                <w:color w:val="000000"/>
                <w:sz w:val="24"/>
                <w:szCs w:val="24"/>
                <w:vertAlign w:val="superscript"/>
              </w:rPr>
              <w:footnoteReference w:id="2"/>
            </w:r>
          </w:p>
          <w:p w14:paraId="4CF9DA67" w14:textId="77777777" w:rsidR="00C73D52" w:rsidRPr="00081BAF" w:rsidRDefault="00C73D52" w:rsidP="00C94417">
            <w:pPr>
              <w:contextualSpacing/>
              <w:jc w:val="center"/>
              <w:rPr>
                <w:i/>
                <w:iCs/>
              </w:rPr>
            </w:pPr>
            <w:r w:rsidRPr="00081BAF">
              <w:rPr>
                <w:i/>
                <w:iCs/>
              </w:rPr>
              <w:t>(pretendents aizpilda</w:t>
            </w:r>
          </w:p>
          <w:p w14:paraId="283C87D9" w14:textId="77777777" w:rsidR="00C73D52" w:rsidRPr="00081BAF" w:rsidRDefault="00C73D52" w:rsidP="00C94417">
            <w:pPr>
              <w:contextualSpacing/>
              <w:jc w:val="center"/>
              <w:rPr>
                <w:sz w:val="24"/>
                <w:szCs w:val="24"/>
              </w:rPr>
            </w:pPr>
            <w:r w:rsidRPr="00081BAF">
              <w:rPr>
                <w:i/>
                <w:iCs/>
              </w:rPr>
              <w:t>katru aili)</w:t>
            </w:r>
          </w:p>
        </w:tc>
      </w:tr>
      <w:tr w:rsidR="00C73D52" w:rsidRPr="00081BAF" w14:paraId="13D67164" w14:textId="77777777" w:rsidTr="00C94417">
        <w:tc>
          <w:tcPr>
            <w:tcW w:w="603" w:type="dxa"/>
          </w:tcPr>
          <w:p w14:paraId="32C48B54" w14:textId="77777777" w:rsidR="00C73D52" w:rsidRPr="00081BAF" w:rsidRDefault="00C73D52" w:rsidP="00C94417">
            <w:pPr>
              <w:numPr>
                <w:ilvl w:val="0"/>
                <w:numId w:val="1"/>
              </w:numPr>
              <w:ind w:left="-44" w:right="-284"/>
              <w:contextualSpacing/>
              <w:jc w:val="center"/>
              <w:rPr>
                <w:rFonts w:ascii="Calibri" w:eastAsia="Calibri" w:hAnsi="Calibri"/>
                <w:sz w:val="24"/>
              </w:rPr>
            </w:pPr>
          </w:p>
        </w:tc>
        <w:tc>
          <w:tcPr>
            <w:tcW w:w="6059" w:type="dxa"/>
          </w:tcPr>
          <w:p w14:paraId="3921D5F4" w14:textId="77777777" w:rsidR="00C73D52" w:rsidRPr="00D72783" w:rsidRDefault="00C73D52" w:rsidP="00C94417">
            <w:pPr>
              <w:contextualSpacing/>
              <w:jc w:val="both"/>
              <w:rPr>
                <w:sz w:val="24"/>
                <w:szCs w:val="24"/>
              </w:rPr>
            </w:pPr>
            <w:r w:rsidRPr="00D72783">
              <w:rPr>
                <w:sz w:val="24"/>
                <w:szCs w:val="24"/>
              </w:rPr>
              <w:t>Nodrošināt fizisko apsardzi, izmantojot videonovērošanas, piekļuves kontroles un apsardzes signalizācijas sistēmas iekārtu pārvaldības un uzraudzības ierīces (elementus) un novēršot iespējamos pārkāpumus un noziedzīgus nodarījumus apsargājamajā Objektā. Nodrošināt iekšējā un caurlaižu režīma ievērošanu, pagaidu piekļuves viedkaršu (elektronisko atslēgu), kā arī durvju mehānisko slēdzeņu atslēgu uzskaiti un izsniegšanu. Nodrošināt Objekta vadības un automatizācijas, automātiskās ugunsdrošības signalizācijas, centralizētās izziņošanas, apsardzes signalizācijas, videonovērošanas, piekļuves kontroles un gāzes dzēšanas sistēmas darbības uzraudzību un kontroli, operatīvu reaģēšanu uz notikumiem (informāciju par apdraudējumiem) un uz tehnisko drošības sistēmu neatbilstošu darbību.</w:t>
            </w:r>
          </w:p>
        </w:tc>
        <w:tc>
          <w:tcPr>
            <w:tcW w:w="2552" w:type="dxa"/>
          </w:tcPr>
          <w:p w14:paraId="6219D392" w14:textId="77777777" w:rsidR="00C73D52" w:rsidRPr="00081BAF" w:rsidRDefault="00C73D52" w:rsidP="00C94417">
            <w:pPr>
              <w:ind w:right="-252"/>
              <w:contextualSpacing/>
              <w:jc w:val="both"/>
              <w:rPr>
                <w:sz w:val="24"/>
                <w:szCs w:val="24"/>
              </w:rPr>
            </w:pPr>
          </w:p>
        </w:tc>
      </w:tr>
      <w:tr w:rsidR="00C73D52" w:rsidRPr="00081BAF" w14:paraId="3469E3C6" w14:textId="77777777" w:rsidTr="00C94417">
        <w:tc>
          <w:tcPr>
            <w:tcW w:w="603" w:type="dxa"/>
          </w:tcPr>
          <w:p w14:paraId="24C8CBA4" w14:textId="77777777" w:rsidR="00C73D52" w:rsidRPr="00081BAF" w:rsidRDefault="00C73D52" w:rsidP="00C94417">
            <w:pPr>
              <w:numPr>
                <w:ilvl w:val="0"/>
                <w:numId w:val="1"/>
              </w:numPr>
              <w:ind w:left="-113" w:right="-284" w:firstLine="69"/>
              <w:contextualSpacing/>
              <w:jc w:val="center"/>
              <w:rPr>
                <w:rFonts w:ascii="Calibri" w:eastAsia="Calibri" w:hAnsi="Calibri"/>
                <w:sz w:val="24"/>
              </w:rPr>
            </w:pPr>
          </w:p>
        </w:tc>
        <w:tc>
          <w:tcPr>
            <w:tcW w:w="6059" w:type="dxa"/>
          </w:tcPr>
          <w:p w14:paraId="7791DD69" w14:textId="77777777" w:rsidR="00D72783" w:rsidRPr="00017B0B" w:rsidRDefault="00C73D52" w:rsidP="00C94417">
            <w:pPr>
              <w:contextualSpacing/>
              <w:jc w:val="both"/>
              <w:rPr>
                <w:sz w:val="24"/>
                <w:szCs w:val="24"/>
              </w:rPr>
            </w:pPr>
            <w:r w:rsidRPr="00D72783">
              <w:rPr>
                <w:sz w:val="24"/>
                <w:szCs w:val="24"/>
              </w:rPr>
              <w:t xml:space="preserve">Nodrošināt nepārtrauktā diennakts režīmā 3 stacionāro fiziskās apsardzes posteņu darbību. </w:t>
            </w:r>
          </w:p>
          <w:p w14:paraId="16368715" w14:textId="77777777" w:rsidR="00D72783" w:rsidRPr="00D72783" w:rsidRDefault="00D72783" w:rsidP="00D72783">
            <w:pPr>
              <w:contextualSpacing/>
              <w:jc w:val="both"/>
              <w:rPr>
                <w:sz w:val="24"/>
                <w:szCs w:val="24"/>
              </w:rPr>
            </w:pPr>
            <w:r w:rsidRPr="00D72783">
              <w:rPr>
                <w:sz w:val="24"/>
                <w:szCs w:val="24"/>
              </w:rPr>
              <w:t>Vienlaicīgi iesaistīto apsargu kopējais skaits:</w:t>
            </w:r>
          </w:p>
          <w:p w14:paraId="44E8DE09" w14:textId="6DBB7E59" w:rsidR="00D72783" w:rsidRPr="00017B0B" w:rsidRDefault="00D72783" w:rsidP="00017B0B">
            <w:pPr>
              <w:pStyle w:val="ListParagraph"/>
              <w:numPr>
                <w:ilvl w:val="0"/>
                <w:numId w:val="2"/>
              </w:numPr>
              <w:jc w:val="both"/>
              <w:rPr>
                <w:sz w:val="24"/>
                <w:szCs w:val="24"/>
              </w:rPr>
            </w:pPr>
            <w:r w:rsidRPr="00017B0B">
              <w:rPr>
                <w:sz w:val="24"/>
                <w:szCs w:val="24"/>
              </w:rPr>
              <w:t xml:space="preserve">darba dienās no plkst. 7.00 līdz plkst.19.00 ne mazāk kā 6 darbinieki,  no plkst. 19.00 līdz nākamās darba dienas plkst. 7.00 ne mazāk kā 5 darbinieki;  </w:t>
            </w:r>
          </w:p>
          <w:p w14:paraId="463922E7" w14:textId="6E1D7AF0" w:rsidR="00C73D52" w:rsidRPr="00017B0B" w:rsidRDefault="00D72783" w:rsidP="00017B0B">
            <w:pPr>
              <w:pStyle w:val="ListParagraph"/>
              <w:numPr>
                <w:ilvl w:val="0"/>
                <w:numId w:val="2"/>
              </w:numPr>
              <w:jc w:val="both"/>
              <w:rPr>
                <w:sz w:val="24"/>
                <w:szCs w:val="24"/>
              </w:rPr>
            </w:pPr>
            <w:r w:rsidRPr="00017B0B">
              <w:rPr>
                <w:sz w:val="24"/>
                <w:szCs w:val="24"/>
              </w:rPr>
              <w:t>brīvdienās un svētku dienās ne mazāk kā 5 darbinieki</w:t>
            </w:r>
            <w:r w:rsidRPr="00D72783">
              <w:rPr>
                <w:sz w:val="24"/>
                <w:szCs w:val="24"/>
              </w:rPr>
              <w:t>.</w:t>
            </w:r>
          </w:p>
        </w:tc>
        <w:tc>
          <w:tcPr>
            <w:tcW w:w="2552" w:type="dxa"/>
          </w:tcPr>
          <w:p w14:paraId="18FCC6F8" w14:textId="77777777" w:rsidR="00C73D52" w:rsidRPr="00081BAF" w:rsidRDefault="00C73D52" w:rsidP="00C94417">
            <w:pPr>
              <w:contextualSpacing/>
              <w:jc w:val="both"/>
              <w:rPr>
                <w:sz w:val="24"/>
                <w:szCs w:val="24"/>
              </w:rPr>
            </w:pPr>
          </w:p>
        </w:tc>
      </w:tr>
      <w:tr w:rsidR="00C73D52" w:rsidRPr="00081BAF" w14:paraId="43CAFB27" w14:textId="77777777" w:rsidTr="00C94417">
        <w:tc>
          <w:tcPr>
            <w:tcW w:w="603" w:type="dxa"/>
          </w:tcPr>
          <w:p w14:paraId="5D53E7F0" w14:textId="77777777" w:rsidR="00C73D52" w:rsidRPr="00081BAF" w:rsidRDefault="00C73D52" w:rsidP="00C94417">
            <w:pPr>
              <w:numPr>
                <w:ilvl w:val="0"/>
                <w:numId w:val="1"/>
              </w:numPr>
              <w:ind w:left="-113" w:right="-284" w:firstLine="69"/>
              <w:contextualSpacing/>
              <w:jc w:val="center"/>
              <w:rPr>
                <w:rFonts w:ascii="Calibri" w:eastAsia="Calibri" w:hAnsi="Calibri"/>
                <w:sz w:val="24"/>
              </w:rPr>
            </w:pPr>
          </w:p>
        </w:tc>
        <w:tc>
          <w:tcPr>
            <w:tcW w:w="6059" w:type="dxa"/>
          </w:tcPr>
          <w:p w14:paraId="76F5C730" w14:textId="77777777" w:rsidR="00C73D52" w:rsidRPr="00081BAF" w:rsidRDefault="00C73D52" w:rsidP="00C94417">
            <w:pPr>
              <w:contextualSpacing/>
              <w:jc w:val="both"/>
              <w:rPr>
                <w:sz w:val="24"/>
                <w:szCs w:val="24"/>
              </w:rPr>
            </w:pPr>
            <w:r w:rsidRPr="00081BAF">
              <w:rPr>
                <w:sz w:val="24"/>
                <w:szCs w:val="24"/>
              </w:rPr>
              <w:t xml:space="preserve">Kontrolēt materiālo vērtību izvešanu (iznešanu) no Objekta un ievešanu (ienešanu) Objektā un teritorijā tikai ar noteiktas </w:t>
            </w:r>
            <w:r w:rsidRPr="00081BAF">
              <w:rPr>
                <w:sz w:val="24"/>
                <w:szCs w:val="24"/>
              </w:rPr>
              <w:lastRenderedPageBreak/>
              <w:t>formas pavaddokumentiem vai atļaujām, ievērojot Objektā noteikto caurlaižu režīmu.</w:t>
            </w:r>
          </w:p>
        </w:tc>
        <w:tc>
          <w:tcPr>
            <w:tcW w:w="2552" w:type="dxa"/>
          </w:tcPr>
          <w:p w14:paraId="4DE776F2" w14:textId="77777777" w:rsidR="00C73D52" w:rsidRPr="00081BAF" w:rsidRDefault="00C73D52" w:rsidP="00C94417">
            <w:pPr>
              <w:contextualSpacing/>
              <w:jc w:val="both"/>
              <w:rPr>
                <w:sz w:val="24"/>
                <w:szCs w:val="24"/>
              </w:rPr>
            </w:pPr>
          </w:p>
        </w:tc>
      </w:tr>
      <w:tr w:rsidR="00C73D52" w:rsidRPr="00081BAF" w14:paraId="5FEFC350" w14:textId="77777777" w:rsidTr="00C94417">
        <w:tc>
          <w:tcPr>
            <w:tcW w:w="603" w:type="dxa"/>
          </w:tcPr>
          <w:p w14:paraId="5D11EDD1" w14:textId="77777777" w:rsidR="00C73D52" w:rsidRPr="00081BAF" w:rsidRDefault="00C73D52" w:rsidP="00C94417">
            <w:pPr>
              <w:numPr>
                <w:ilvl w:val="0"/>
                <w:numId w:val="1"/>
              </w:numPr>
              <w:ind w:left="-113" w:right="-284" w:firstLine="69"/>
              <w:contextualSpacing/>
              <w:jc w:val="center"/>
              <w:rPr>
                <w:rFonts w:ascii="Calibri" w:eastAsia="Calibri" w:hAnsi="Calibri"/>
                <w:sz w:val="24"/>
              </w:rPr>
            </w:pPr>
          </w:p>
        </w:tc>
        <w:tc>
          <w:tcPr>
            <w:tcW w:w="6059" w:type="dxa"/>
          </w:tcPr>
          <w:p w14:paraId="13DD6549" w14:textId="799068FD" w:rsidR="00C73D52" w:rsidRPr="00081BAF" w:rsidRDefault="00C73D52" w:rsidP="00C94417">
            <w:pPr>
              <w:contextualSpacing/>
              <w:jc w:val="both"/>
              <w:rPr>
                <w:sz w:val="24"/>
                <w:szCs w:val="24"/>
              </w:rPr>
            </w:pPr>
            <w:r w:rsidRPr="00081BAF">
              <w:rPr>
                <w:sz w:val="24"/>
                <w:szCs w:val="24"/>
              </w:rPr>
              <w:t xml:space="preserve">Nodrošināt materiālo vērtību, darbinieku, apmeklētāju, ēkas </w:t>
            </w:r>
            <w:proofErr w:type="spellStart"/>
            <w:r w:rsidRPr="00081BAF">
              <w:rPr>
                <w:sz w:val="24"/>
                <w:szCs w:val="24"/>
              </w:rPr>
              <w:t>apsaimniekotāja</w:t>
            </w:r>
            <w:proofErr w:type="spellEnd"/>
            <w:r w:rsidRPr="00081BAF">
              <w:rPr>
                <w:sz w:val="24"/>
                <w:szCs w:val="24"/>
              </w:rPr>
              <w:t xml:space="preserve"> darbinieku un citu nepiederošu personu drošību Objektā. Pretendents ir materiāli atbildīgs par īpašuma zudumu, bojājumu vai iznīcināšanu Objektā, ja zaudējums radies apsardzes darbinieka darbības vai bezdarbības rezultātā.</w:t>
            </w:r>
          </w:p>
        </w:tc>
        <w:tc>
          <w:tcPr>
            <w:tcW w:w="2552" w:type="dxa"/>
          </w:tcPr>
          <w:p w14:paraId="2F836CC0" w14:textId="77777777" w:rsidR="00C73D52" w:rsidRPr="00081BAF" w:rsidRDefault="00C73D52" w:rsidP="00C94417">
            <w:pPr>
              <w:contextualSpacing/>
              <w:jc w:val="both"/>
              <w:rPr>
                <w:sz w:val="24"/>
                <w:szCs w:val="24"/>
              </w:rPr>
            </w:pPr>
          </w:p>
        </w:tc>
      </w:tr>
      <w:tr w:rsidR="00C73D52" w:rsidRPr="00081BAF" w14:paraId="774FC26B" w14:textId="77777777" w:rsidTr="00C94417">
        <w:tc>
          <w:tcPr>
            <w:tcW w:w="603" w:type="dxa"/>
          </w:tcPr>
          <w:p w14:paraId="0C24AB6F" w14:textId="77777777" w:rsidR="00C73D52" w:rsidRPr="00081BAF" w:rsidRDefault="00C73D52" w:rsidP="00C94417">
            <w:pPr>
              <w:numPr>
                <w:ilvl w:val="0"/>
                <w:numId w:val="1"/>
              </w:numPr>
              <w:ind w:left="-113" w:right="-284" w:firstLine="69"/>
              <w:contextualSpacing/>
              <w:jc w:val="center"/>
              <w:rPr>
                <w:rFonts w:ascii="Calibri" w:eastAsia="Calibri" w:hAnsi="Calibri"/>
                <w:sz w:val="24"/>
              </w:rPr>
            </w:pPr>
          </w:p>
        </w:tc>
        <w:tc>
          <w:tcPr>
            <w:tcW w:w="6059" w:type="dxa"/>
          </w:tcPr>
          <w:p w14:paraId="75D16CDB" w14:textId="6245478E" w:rsidR="00C73D52" w:rsidRPr="002D4DC5" w:rsidRDefault="00C73D52" w:rsidP="00C94417">
            <w:pPr>
              <w:autoSpaceDE w:val="0"/>
              <w:autoSpaceDN w:val="0"/>
              <w:adjustRightInd w:val="0"/>
              <w:jc w:val="both"/>
              <w:rPr>
                <w:color w:val="000000"/>
                <w:sz w:val="24"/>
                <w:szCs w:val="24"/>
              </w:rPr>
            </w:pPr>
            <w:r w:rsidRPr="002D4DC5">
              <w:rPr>
                <w:color w:val="000000"/>
                <w:sz w:val="24"/>
                <w:szCs w:val="24"/>
              </w:rPr>
              <w:t xml:space="preserve">Regulāri vienu reizi </w:t>
            </w:r>
            <w:r w:rsidR="00D72783" w:rsidRPr="002D4DC5">
              <w:rPr>
                <w:color w:val="000000"/>
                <w:sz w:val="24"/>
                <w:szCs w:val="24"/>
              </w:rPr>
              <w:t xml:space="preserve">2 </w:t>
            </w:r>
            <w:r w:rsidR="00E25483" w:rsidRPr="002D4DC5">
              <w:rPr>
                <w:color w:val="000000"/>
                <w:sz w:val="24"/>
                <w:szCs w:val="24"/>
              </w:rPr>
              <w:t>(</w:t>
            </w:r>
            <w:r w:rsidRPr="002D4DC5">
              <w:rPr>
                <w:color w:val="000000"/>
                <w:sz w:val="24"/>
                <w:szCs w:val="24"/>
              </w:rPr>
              <w:t>divās</w:t>
            </w:r>
            <w:r w:rsidR="00E25483" w:rsidRPr="002D4DC5">
              <w:rPr>
                <w:color w:val="000000"/>
                <w:sz w:val="24"/>
                <w:szCs w:val="24"/>
              </w:rPr>
              <w:t>)</w:t>
            </w:r>
            <w:r w:rsidRPr="002D4DC5">
              <w:rPr>
                <w:color w:val="000000"/>
                <w:sz w:val="24"/>
                <w:szCs w:val="24"/>
              </w:rPr>
              <w:t xml:space="preserve"> stundās veikt </w:t>
            </w:r>
            <w:proofErr w:type="spellStart"/>
            <w:r w:rsidRPr="002D4DC5">
              <w:rPr>
                <w:color w:val="000000"/>
                <w:sz w:val="24"/>
                <w:szCs w:val="24"/>
              </w:rPr>
              <w:t>apgaitu</w:t>
            </w:r>
            <w:proofErr w:type="spellEnd"/>
            <w:r w:rsidRPr="002D4DC5">
              <w:rPr>
                <w:color w:val="000000"/>
                <w:sz w:val="24"/>
                <w:szCs w:val="24"/>
              </w:rPr>
              <w:t xml:space="preserve"> Objektā gan </w:t>
            </w:r>
            <w:r w:rsidR="00711071">
              <w:rPr>
                <w:color w:val="000000"/>
                <w:sz w:val="24"/>
                <w:szCs w:val="24"/>
              </w:rPr>
              <w:t>Pasūtītāja</w:t>
            </w:r>
            <w:r w:rsidR="00711071" w:rsidRPr="002D4DC5">
              <w:rPr>
                <w:color w:val="000000"/>
                <w:sz w:val="24"/>
                <w:szCs w:val="24"/>
              </w:rPr>
              <w:t xml:space="preserve"> </w:t>
            </w:r>
            <w:r w:rsidRPr="002D4DC5">
              <w:rPr>
                <w:color w:val="000000"/>
                <w:sz w:val="24"/>
                <w:szCs w:val="24"/>
              </w:rPr>
              <w:t xml:space="preserve">darba laikā, gan ārpus tā (stāvos, teritorijā) dežūras laikā, ievērojot pasūtītāja </w:t>
            </w:r>
            <w:r w:rsidR="00752975" w:rsidRPr="002D4DC5">
              <w:rPr>
                <w:color w:val="000000"/>
                <w:sz w:val="24"/>
                <w:szCs w:val="24"/>
              </w:rPr>
              <w:t xml:space="preserve">- </w:t>
            </w:r>
            <w:r w:rsidRPr="002D4DC5">
              <w:rPr>
                <w:color w:val="000000"/>
                <w:sz w:val="24"/>
                <w:szCs w:val="24"/>
              </w:rPr>
              <w:t xml:space="preserve">administratīvās ēkas Talejas ielā 1, Rīgā, fiziskās apsardzes, iekšējā un caurlaižu režīma instrukcijā noteikto. </w:t>
            </w:r>
          </w:p>
        </w:tc>
        <w:tc>
          <w:tcPr>
            <w:tcW w:w="2552" w:type="dxa"/>
          </w:tcPr>
          <w:p w14:paraId="7E49FBD9" w14:textId="77777777" w:rsidR="00C73D52" w:rsidRPr="00081BAF" w:rsidRDefault="00C73D52" w:rsidP="00C94417">
            <w:pPr>
              <w:contextualSpacing/>
              <w:jc w:val="both"/>
              <w:rPr>
                <w:sz w:val="24"/>
                <w:szCs w:val="24"/>
              </w:rPr>
            </w:pPr>
          </w:p>
        </w:tc>
      </w:tr>
      <w:tr w:rsidR="00C73D52" w:rsidRPr="00081BAF" w14:paraId="581992F2" w14:textId="77777777" w:rsidTr="00C94417">
        <w:trPr>
          <w:trHeight w:val="5119"/>
        </w:trPr>
        <w:tc>
          <w:tcPr>
            <w:tcW w:w="603" w:type="dxa"/>
          </w:tcPr>
          <w:p w14:paraId="49E2762F" w14:textId="77777777" w:rsidR="00C73D52" w:rsidRPr="00081BAF" w:rsidRDefault="00C73D52" w:rsidP="00C94417">
            <w:pPr>
              <w:numPr>
                <w:ilvl w:val="0"/>
                <w:numId w:val="1"/>
              </w:numPr>
              <w:ind w:left="-113" w:right="-284" w:firstLine="69"/>
              <w:contextualSpacing/>
              <w:jc w:val="center"/>
              <w:rPr>
                <w:rFonts w:ascii="Calibri" w:eastAsia="Calibri" w:hAnsi="Calibri"/>
                <w:sz w:val="24"/>
              </w:rPr>
            </w:pPr>
          </w:p>
        </w:tc>
        <w:tc>
          <w:tcPr>
            <w:tcW w:w="6059" w:type="dxa"/>
          </w:tcPr>
          <w:p w14:paraId="0FDCD7E5" w14:textId="159CE971" w:rsidR="00C73D52" w:rsidRPr="00081BAF" w:rsidRDefault="00C73D52" w:rsidP="00C94417">
            <w:pPr>
              <w:jc w:val="both"/>
              <w:rPr>
                <w:sz w:val="24"/>
                <w:szCs w:val="24"/>
              </w:rPr>
            </w:pPr>
            <w:r w:rsidRPr="00081BAF">
              <w:rPr>
                <w:sz w:val="24"/>
                <w:szCs w:val="24"/>
              </w:rPr>
              <w:t>Ar aktu pieņemt lietošanā Objektā uzstādītās tehniskās drošības sistēmas - ēkas apsardzes signalizācijas, piekļuves kontroles un videonovērošanas sistēmas, kuru vadības ierīces (elementi) izvietotas centrālajā apsardzes un kontroles postenī, nodrošināt to darbības uzraudzību un kontroli, veicot to piešķirto tiesību apjomā tiešsaistes režīmā bez tiesībām piekļūt datu arhīvam un ievadīt, labot un dzēst tehnisko drošības sistēmu darbības procesā uzkrātos datus.</w:t>
            </w:r>
          </w:p>
          <w:p w14:paraId="26533878" w14:textId="16D7047B" w:rsidR="00C73D52" w:rsidRPr="00081BAF" w:rsidRDefault="00C73D52" w:rsidP="00C94417">
            <w:pPr>
              <w:jc w:val="both"/>
            </w:pPr>
            <w:r w:rsidRPr="00081BAF">
              <w:rPr>
                <w:sz w:val="24"/>
                <w:szCs w:val="24"/>
              </w:rPr>
              <w:t xml:space="preserve">Nodrošināt trauksmes signāla nepārtrauktu nonākšanu līdz pretendenta centralizētajai novērošanas pultij un sistemātisku videonovērošanas sistēmas ierīču (elementu) izmantošanu Objekta un teritorijas uzraudzībai un pēc </w:t>
            </w:r>
            <w:r w:rsidR="00711071">
              <w:rPr>
                <w:sz w:val="24"/>
                <w:szCs w:val="24"/>
              </w:rPr>
              <w:t>P</w:t>
            </w:r>
            <w:r w:rsidRPr="00081BAF">
              <w:rPr>
                <w:sz w:val="24"/>
                <w:szCs w:val="24"/>
              </w:rPr>
              <w:t>asūtītāja pilnvarotās personas pieprasījuma nodrošināt pastiprinātu videonovērošanas sistēmas ierīču (elementu) izmantošanu, atsevišķu pasākumu, plānoto remontdarbu, apdraudējumu novēršanas darbu u.c. uzraudzībai telpās ar pastiprinātu aizsardzības līmeni, kurās piekļuve atļauta tikai ierobežotam darbinieku skaitam.</w:t>
            </w:r>
          </w:p>
        </w:tc>
        <w:tc>
          <w:tcPr>
            <w:tcW w:w="2552" w:type="dxa"/>
          </w:tcPr>
          <w:p w14:paraId="61AA29FC" w14:textId="77777777" w:rsidR="00C73D52" w:rsidRPr="00081BAF" w:rsidRDefault="00C73D52" w:rsidP="00C94417">
            <w:pPr>
              <w:contextualSpacing/>
              <w:jc w:val="both"/>
              <w:rPr>
                <w:sz w:val="24"/>
                <w:szCs w:val="24"/>
              </w:rPr>
            </w:pPr>
          </w:p>
        </w:tc>
      </w:tr>
      <w:tr w:rsidR="00C73D52" w:rsidRPr="00081BAF" w14:paraId="6B4C20FA" w14:textId="77777777" w:rsidTr="00C94417">
        <w:tc>
          <w:tcPr>
            <w:tcW w:w="603" w:type="dxa"/>
            <w:shd w:val="clear" w:color="auto" w:fill="auto"/>
          </w:tcPr>
          <w:p w14:paraId="6827250E" w14:textId="77777777" w:rsidR="00C73D52" w:rsidRPr="00081BAF" w:rsidRDefault="00C73D52" w:rsidP="00C94417">
            <w:pPr>
              <w:numPr>
                <w:ilvl w:val="0"/>
                <w:numId w:val="1"/>
              </w:numPr>
              <w:ind w:left="-113" w:right="-284" w:firstLine="69"/>
              <w:contextualSpacing/>
              <w:jc w:val="center"/>
              <w:rPr>
                <w:rFonts w:ascii="Calibri" w:eastAsia="Calibri" w:hAnsi="Calibri"/>
                <w:sz w:val="24"/>
              </w:rPr>
            </w:pPr>
          </w:p>
        </w:tc>
        <w:tc>
          <w:tcPr>
            <w:tcW w:w="6059" w:type="dxa"/>
            <w:shd w:val="clear" w:color="auto" w:fill="auto"/>
          </w:tcPr>
          <w:p w14:paraId="40C56D71" w14:textId="51D399C1" w:rsidR="00C73D52" w:rsidRDefault="00C73D52" w:rsidP="00285E7F">
            <w:pPr>
              <w:spacing w:after="120"/>
              <w:jc w:val="both"/>
              <w:rPr>
                <w:sz w:val="24"/>
                <w:szCs w:val="24"/>
              </w:rPr>
            </w:pPr>
            <w:r w:rsidRPr="00081BAF">
              <w:rPr>
                <w:sz w:val="24"/>
                <w:szCs w:val="24"/>
              </w:rPr>
              <w:t xml:space="preserve">Pēc trauksmes signāla saņemšanas (ieslēgšanās) no Objekta, operatīvi nodrošināt mobilās grupas (ne mazāk kā 2 apsardzes darbinieki, kuri </w:t>
            </w:r>
            <w:r w:rsidR="00F90572" w:rsidRPr="00285E7F">
              <w:rPr>
                <w:sz w:val="24"/>
                <w:szCs w:val="24"/>
              </w:rPr>
              <w:t xml:space="preserve">atbilstoši Ieroču aprites likuma 5.panta trešās daļas klasifikācijai ir bruņoti ar B kategorijas šaujamieročiem, bet kas nav B kategorijas ieroči kas pārveidoti par </w:t>
            </w:r>
            <w:proofErr w:type="spellStart"/>
            <w:r w:rsidR="00F90572" w:rsidRPr="00285E7F">
              <w:rPr>
                <w:sz w:val="24"/>
                <w:szCs w:val="24"/>
              </w:rPr>
              <w:t>salūtieročiem</w:t>
            </w:r>
            <w:proofErr w:type="spellEnd"/>
            <w:r w:rsidR="00F90572" w:rsidRPr="00285E7F">
              <w:rPr>
                <w:sz w:val="24"/>
                <w:szCs w:val="24"/>
              </w:rPr>
              <w:t xml:space="preserve"> (akustisko ieroci) vai B kategorijas gāzes ieročiem</w:t>
            </w:r>
            <w:r w:rsidRPr="00081BAF">
              <w:rPr>
                <w:sz w:val="24"/>
                <w:szCs w:val="24"/>
              </w:rPr>
              <w:t>,</w:t>
            </w:r>
            <w:r w:rsidRPr="00081BAF" w:rsidDel="000D0FED">
              <w:rPr>
                <w:sz w:val="24"/>
                <w:szCs w:val="24"/>
              </w:rPr>
              <w:t xml:space="preserve"> </w:t>
            </w:r>
            <w:r w:rsidRPr="00081BAF">
              <w:rPr>
                <w:sz w:val="24"/>
                <w:szCs w:val="24"/>
              </w:rPr>
              <w:t>un ar speciālajiem līdzekļiem</w:t>
            </w:r>
            <w:r w:rsidR="00486279">
              <w:rPr>
                <w:sz w:val="24"/>
                <w:szCs w:val="24"/>
              </w:rPr>
              <w:t xml:space="preserve"> atbilstoši Apsardzes darbības likuma 21.panta pirm</w:t>
            </w:r>
            <w:r w:rsidR="00A54A1C">
              <w:rPr>
                <w:sz w:val="24"/>
                <w:szCs w:val="24"/>
              </w:rPr>
              <w:t>ajā</w:t>
            </w:r>
            <w:r w:rsidR="00486279">
              <w:rPr>
                <w:sz w:val="24"/>
                <w:szCs w:val="24"/>
              </w:rPr>
              <w:t xml:space="preserve"> daļ</w:t>
            </w:r>
            <w:r w:rsidR="00A54A1C">
              <w:rPr>
                <w:sz w:val="24"/>
                <w:szCs w:val="24"/>
              </w:rPr>
              <w:t>ā</w:t>
            </w:r>
            <w:r w:rsidR="00486279">
              <w:rPr>
                <w:sz w:val="24"/>
                <w:szCs w:val="24"/>
              </w:rPr>
              <w:t xml:space="preserve"> no</w:t>
            </w:r>
            <w:r w:rsidR="00A54A1C">
              <w:rPr>
                <w:sz w:val="24"/>
                <w:szCs w:val="24"/>
              </w:rPr>
              <w:t>teiktajam</w:t>
            </w:r>
            <w:r w:rsidR="00A91909">
              <w:rPr>
                <w:sz w:val="24"/>
                <w:szCs w:val="24"/>
              </w:rPr>
              <w:t xml:space="preserve"> (vismaz steki un </w:t>
            </w:r>
            <w:proofErr w:type="spellStart"/>
            <w:r w:rsidR="00A91909">
              <w:rPr>
                <w:sz w:val="24"/>
                <w:szCs w:val="24"/>
              </w:rPr>
              <w:t>rokudzelži</w:t>
            </w:r>
            <w:proofErr w:type="spellEnd"/>
            <w:r w:rsidR="00A91909">
              <w:rPr>
                <w:sz w:val="24"/>
                <w:szCs w:val="24"/>
              </w:rPr>
              <w:t>)</w:t>
            </w:r>
            <w:r w:rsidRPr="00081BAF">
              <w:rPr>
                <w:sz w:val="24"/>
                <w:szCs w:val="24"/>
              </w:rPr>
              <w:t xml:space="preserve"> ierašanos Objektā (trauksmes zonā) ne ilgāk kā 5 (piecu) minūšu laikā pēc attiecīga signāla saņemšanas (ieslēgšanās) un ziņot </w:t>
            </w:r>
            <w:r w:rsidR="00DE6FCD">
              <w:rPr>
                <w:sz w:val="24"/>
                <w:szCs w:val="24"/>
              </w:rPr>
              <w:t xml:space="preserve">līgumā </w:t>
            </w:r>
            <w:r w:rsidR="00B560DB">
              <w:rPr>
                <w:sz w:val="24"/>
                <w:szCs w:val="24"/>
              </w:rPr>
              <w:t>noteiktaj</w:t>
            </w:r>
            <w:r w:rsidR="007C63E0">
              <w:rPr>
                <w:sz w:val="24"/>
                <w:szCs w:val="24"/>
              </w:rPr>
              <w:t>ām</w:t>
            </w:r>
            <w:r w:rsidR="00B560DB">
              <w:rPr>
                <w:sz w:val="24"/>
                <w:szCs w:val="24"/>
              </w:rPr>
              <w:t xml:space="preserve"> kontaktperson</w:t>
            </w:r>
            <w:r w:rsidR="007C63E0">
              <w:rPr>
                <w:sz w:val="24"/>
                <w:szCs w:val="24"/>
              </w:rPr>
              <w:t>ām</w:t>
            </w:r>
            <w:r w:rsidR="00B560DB">
              <w:rPr>
                <w:sz w:val="24"/>
                <w:szCs w:val="24"/>
              </w:rPr>
              <w:t xml:space="preserve"> </w:t>
            </w:r>
            <w:r w:rsidRPr="00081BAF">
              <w:rPr>
                <w:sz w:val="24"/>
                <w:szCs w:val="24"/>
              </w:rPr>
              <w:t>par notikušo ne vēlāk kā 10 (desmit) minūšu laikā no konstatēšanas brīža.</w:t>
            </w:r>
          </w:p>
          <w:p w14:paraId="71045C58" w14:textId="77777777" w:rsidR="00C73D52" w:rsidRPr="00081BAF" w:rsidRDefault="00C73D52" w:rsidP="00285E7F">
            <w:pPr>
              <w:spacing w:after="120"/>
              <w:contextualSpacing/>
              <w:jc w:val="both"/>
              <w:rPr>
                <w:sz w:val="24"/>
                <w:szCs w:val="24"/>
              </w:rPr>
            </w:pPr>
            <w:r w:rsidRPr="00081BAF">
              <w:rPr>
                <w:sz w:val="24"/>
                <w:szCs w:val="24"/>
              </w:rPr>
              <w:t>Lai izvairītos no tā, ka tiek norādīti nepamatoti īsi mobilās grupas ierašanās laiki, tad minimālais pretendenta piedāvātais laiks ir 3 (trīs) minūtes. Ja pretendents norādīs īsāku mobilās grupas ierašanās laiku, tad aprēķinot pretendentam piešķiramos punktus otrajam vērtēšanas kritērijam, tiks pieņemts, ka pretendents piedāvā minimālo norādāmo ierašanās laiku – 3 (trīs) minūtes.</w:t>
            </w:r>
          </w:p>
        </w:tc>
        <w:tc>
          <w:tcPr>
            <w:tcW w:w="2552" w:type="dxa"/>
          </w:tcPr>
          <w:p w14:paraId="4F578312" w14:textId="77777777" w:rsidR="00C73D52" w:rsidRPr="00081BAF" w:rsidRDefault="00C73D52" w:rsidP="00C94417">
            <w:pPr>
              <w:contextualSpacing/>
              <w:jc w:val="both"/>
              <w:rPr>
                <w:i/>
                <w:sz w:val="24"/>
                <w:szCs w:val="24"/>
              </w:rPr>
            </w:pPr>
            <w:r w:rsidRPr="00081BAF">
              <w:rPr>
                <w:i/>
                <w:sz w:val="24"/>
                <w:szCs w:val="24"/>
              </w:rPr>
              <w:t>Pretendentam jānorāda piedāvātais mobilās grupas ierašanās laiks minūtēs:____</w:t>
            </w:r>
          </w:p>
        </w:tc>
      </w:tr>
      <w:tr w:rsidR="00C73D52" w:rsidRPr="00081BAF" w14:paraId="1D0CA336" w14:textId="77777777" w:rsidTr="00C94417">
        <w:tc>
          <w:tcPr>
            <w:tcW w:w="603" w:type="dxa"/>
          </w:tcPr>
          <w:p w14:paraId="629A160C" w14:textId="77777777" w:rsidR="00C73D52" w:rsidRPr="00081BAF" w:rsidRDefault="00C73D52" w:rsidP="00C94417">
            <w:pPr>
              <w:numPr>
                <w:ilvl w:val="0"/>
                <w:numId w:val="1"/>
              </w:numPr>
              <w:ind w:left="-113" w:right="-284" w:firstLine="69"/>
              <w:contextualSpacing/>
              <w:jc w:val="center"/>
              <w:rPr>
                <w:rFonts w:ascii="Calibri" w:eastAsia="Calibri" w:hAnsi="Calibri"/>
                <w:sz w:val="24"/>
              </w:rPr>
            </w:pPr>
          </w:p>
        </w:tc>
        <w:tc>
          <w:tcPr>
            <w:tcW w:w="6059" w:type="dxa"/>
          </w:tcPr>
          <w:p w14:paraId="15C4D131" w14:textId="3DBE6E5C" w:rsidR="00F90572" w:rsidRDefault="00C73D52" w:rsidP="00285E7F">
            <w:pPr>
              <w:spacing w:after="120"/>
              <w:jc w:val="both"/>
              <w:rPr>
                <w:sz w:val="24"/>
                <w:szCs w:val="24"/>
              </w:rPr>
            </w:pPr>
            <w:r w:rsidRPr="007763D1">
              <w:rPr>
                <w:sz w:val="24"/>
                <w:szCs w:val="24"/>
              </w:rPr>
              <w:t>Visiem apsardzes darbiniekiem gan atrodoties Objekta postenī, gan ierodoties Objektā pēc trauksmes signāla saņemšanas jābūt nodrošinātiem ar apsardzes veikšanai nepieciešamajiem speciālajiem līdzekļiem</w:t>
            </w:r>
            <w:r w:rsidR="00DE6FCD" w:rsidRPr="007763D1">
              <w:rPr>
                <w:sz w:val="24"/>
                <w:szCs w:val="24"/>
              </w:rPr>
              <w:t xml:space="preserve"> </w:t>
            </w:r>
            <w:r w:rsidR="00793965" w:rsidRPr="00830BF1">
              <w:rPr>
                <w:sz w:val="24"/>
                <w:szCs w:val="24"/>
              </w:rPr>
              <w:t xml:space="preserve">“Apsardzes darbības” </w:t>
            </w:r>
            <w:r w:rsidR="00DE6FCD" w:rsidRPr="007763D1">
              <w:rPr>
                <w:sz w:val="24"/>
                <w:szCs w:val="24"/>
              </w:rPr>
              <w:t>likuma</w:t>
            </w:r>
            <w:r w:rsidR="00793965" w:rsidRPr="00830BF1">
              <w:rPr>
                <w:sz w:val="24"/>
                <w:szCs w:val="24"/>
              </w:rPr>
              <w:t xml:space="preserve"> 21.panta pirmajā daļā noteiktajam</w:t>
            </w:r>
            <w:r w:rsidR="00A91909" w:rsidRPr="00830BF1">
              <w:rPr>
                <w:sz w:val="24"/>
                <w:szCs w:val="24"/>
              </w:rPr>
              <w:t xml:space="preserve"> (vismaz steki un </w:t>
            </w:r>
            <w:proofErr w:type="spellStart"/>
            <w:r w:rsidR="00A91909" w:rsidRPr="00830BF1">
              <w:rPr>
                <w:sz w:val="24"/>
                <w:szCs w:val="24"/>
              </w:rPr>
              <w:t>rokudzelži</w:t>
            </w:r>
            <w:proofErr w:type="spellEnd"/>
            <w:r w:rsidR="00A91909" w:rsidRPr="00830BF1">
              <w:rPr>
                <w:sz w:val="24"/>
                <w:szCs w:val="24"/>
              </w:rPr>
              <w:t>)</w:t>
            </w:r>
            <w:r w:rsidR="00DE6FCD" w:rsidRPr="007763D1">
              <w:rPr>
                <w:sz w:val="24"/>
                <w:szCs w:val="24"/>
              </w:rPr>
              <w:t>,</w:t>
            </w:r>
            <w:r w:rsidRPr="007763D1">
              <w:rPr>
                <w:sz w:val="24"/>
                <w:szCs w:val="24"/>
              </w:rPr>
              <w:t xml:space="preserve"> un ar apsardzes uzņēmuma noteikto formas apģērbu ar attiecīgo apsardzes darbinieka emblēmu, pēc kuras iespējams identificēt darbinieka piederību pretendentam, un uzrakstu – Apsardze – brīvi redzamā vietā. </w:t>
            </w:r>
          </w:p>
          <w:p w14:paraId="5713665F" w14:textId="0C8EA079" w:rsidR="008234D6" w:rsidRPr="00081BAF" w:rsidRDefault="00C73D52" w:rsidP="00285E7F">
            <w:pPr>
              <w:spacing w:after="120"/>
              <w:jc w:val="both"/>
              <w:rPr>
                <w:sz w:val="24"/>
                <w:szCs w:val="24"/>
              </w:rPr>
            </w:pPr>
            <w:r w:rsidRPr="007763D1">
              <w:rPr>
                <w:sz w:val="24"/>
                <w:szCs w:val="24"/>
              </w:rPr>
              <w:t xml:space="preserve">Apsardzes darbiniekiem, atrodoties Objekta otrajā apsardzes postenī, jābūt bruņotiem </w:t>
            </w:r>
            <w:r w:rsidR="00F90572" w:rsidRPr="00D5742F">
              <w:rPr>
                <w:sz w:val="24"/>
                <w:szCs w:val="24"/>
              </w:rPr>
              <w:t xml:space="preserve">atbilstoši Ieroču aprites likuma 5.panta trešās daļas klasifikācijai ir bruņoti ar B kategorijas šaujamieročiem, bet kas nav B kategorijas ieroči kas pārveidoti par </w:t>
            </w:r>
            <w:proofErr w:type="spellStart"/>
            <w:r w:rsidR="00F90572" w:rsidRPr="00D5742F">
              <w:rPr>
                <w:sz w:val="24"/>
                <w:szCs w:val="24"/>
              </w:rPr>
              <w:t>salūtieročiem</w:t>
            </w:r>
            <w:proofErr w:type="spellEnd"/>
            <w:r w:rsidR="00F90572" w:rsidRPr="00D5742F">
              <w:rPr>
                <w:sz w:val="24"/>
                <w:szCs w:val="24"/>
              </w:rPr>
              <w:t xml:space="preserve"> (akustisko ieroci) vai B kategorijas gāzes ieročiem</w:t>
            </w:r>
            <w:r w:rsidRPr="007763D1">
              <w:rPr>
                <w:sz w:val="24"/>
                <w:szCs w:val="24"/>
              </w:rPr>
              <w:t>, un ar speciālajiem līdzekļiem</w:t>
            </w:r>
            <w:r w:rsidR="00AF3ADC" w:rsidRPr="00830BF1">
              <w:rPr>
                <w:sz w:val="24"/>
                <w:szCs w:val="24"/>
              </w:rPr>
              <w:t xml:space="preserve"> atbilstoši “Apsardzes darbības” likuma 21.panta pirmajā daļā noteiktajam</w:t>
            </w:r>
            <w:r w:rsidR="00A91909" w:rsidRPr="007763D1">
              <w:rPr>
                <w:sz w:val="24"/>
                <w:szCs w:val="24"/>
              </w:rPr>
              <w:t xml:space="preserve"> (vismaz steki un roku dzelži)</w:t>
            </w:r>
            <w:r w:rsidRPr="007763D1">
              <w:rPr>
                <w:sz w:val="24"/>
                <w:szCs w:val="24"/>
              </w:rPr>
              <w:t xml:space="preserve">. Pārējos posteņos apsardzes darbinieki var nebūt bruņoti ar šaujamieročiem atbilstoši </w:t>
            </w:r>
            <w:r w:rsidR="00D570E3" w:rsidRPr="00D570E3">
              <w:rPr>
                <w:sz w:val="24"/>
                <w:szCs w:val="24"/>
              </w:rPr>
              <w:t>Ieroču aprites likuma 5.panta trešās daļas klasifikācijai ar B kategorijas šaujamieročiem</w:t>
            </w:r>
            <w:r w:rsidR="005B2F8B">
              <w:rPr>
                <w:sz w:val="24"/>
                <w:szCs w:val="24"/>
              </w:rPr>
              <w:t xml:space="preserve">. </w:t>
            </w:r>
          </w:p>
          <w:p w14:paraId="35BC6DC0" w14:textId="77777777" w:rsidR="00C73D52" w:rsidRPr="00081BAF" w:rsidRDefault="00C73D52" w:rsidP="00BA03C5">
            <w:pPr>
              <w:jc w:val="both"/>
              <w:rPr>
                <w:sz w:val="24"/>
                <w:szCs w:val="24"/>
              </w:rPr>
            </w:pPr>
            <w:r w:rsidRPr="006E1485">
              <w:rPr>
                <w:sz w:val="24"/>
                <w:szCs w:val="24"/>
                <w:u w:val="single"/>
              </w:rPr>
              <w:t>Apsardzes darbinieku sadalījums pa posteņiem</w:t>
            </w:r>
            <w:r w:rsidRPr="00081BAF">
              <w:rPr>
                <w:sz w:val="24"/>
                <w:szCs w:val="24"/>
              </w:rPr>
              <w:t>:</w:t>
            </w:r>
          </w:p>
          <w:p w14:paraId="18CB1FDE" w14:textId="77777777" w:rsidR="00C73D52" w:rsidRPr="00081BAF" w:rsidRDefault="00C73D52" w:rsidP="00BA03C5">
            <w:pPr>
              <w:jc w:val="both"/>
              <w:rPr>
                <w:sz w:val="24"/>
                <w:szCs w:val="24"/>
              </w:rPr>
            </w:pPr>
            <w:r w:rsidRPr="00081BAF">
              <w:rPr>
                <w:sz w:val="24"/>
                <w:szCs w:val="24"/>
              </w:rPr>
              <w:t>centrālais apsardzes un kontroles postenis – kopā 3 (trīs) apsardzes darbinieki, bet vienlaicīgi ne mazāk kā 2 (divi) apsardzes darbinieki (steidzama objekta apdraudējuma novēršanas gadījumā – ne mazāk kā 1 (viens) apsardzes darbinieks);</w:t>
            </w:r>
          </w:p>
          <w:p w14:paraId="43923534" w14:textId="77777777" w:rsidR="00C73D52" w:rsidRPr="00081BAF" w:rsidRDefault="00C73D52" w:rsidP="00BA03C5">
            <w:pPr>
              <w:jc w:val="both"/>
              <w:rPr>
                <w:sz w:val="24"/>
                <w:szCs w:val="24"/>
              </w:rPr>
            </w:pPr>
            <w:r w:rsidRPr="00081BAF">
              <w:rPr>
                <w:sz w:val="24"/>
                <w:szCs w:val="24"/>
              </w:rPr>
              <w:t>1.postenis (centrālajā vestibilā) –  ne mazāk kā 1 (viens) apsardzes darbinieks;</w:t>
            </w:r>
          </w:p>
          <w:p w14:paraId="5B0FF683" w14:textId="77777777" w:rsidR="00C73D52" w:rsidRPr="00081BAF" w:rsidRDefault="00C73D52" w:rsidP="00BA03C5">
            <w:pPr>
              <w:jc w:val="both"/>
              <w:rPr>
                <w:sz w:val="24"/>
                <w:szCs w:val="24"/>
              </w:rPr>
            </w:pPr>
            <w:r w:rsidRPr="00081BAF">
              <w:rPr>
                <w:sz w:val="24"/>
                <w:szCs w:val="24"/>
              </w:rPr>
              <w:t>2.postenis</w:t>
            </w:r>
            <w:r w:rsidRPr="00081BAF">
              <w:rPr>
                <w:sz w:val="28"/>
                <w:szCs w:val="28"/>
              </w:rPr>
              <w:t xml:space="preserve"> (</w:t>
            </w:r>
            <w:r w:rsidRPr="00081BAF">
              <w:rPr>
                <w:sz w:val="24"/>
                <w:szCs w:val="24"/>
              </w:rPr>
              <w:t>telpu apsardzei ar pastiprinātu aizsardzības līmeni)  – vienlaicīgi ne mazāk kā 2 (divi) bruņoti apsardzes darbinieki (steidzama objekta apdraudējuma novēršanas gadījumā – ne mazāk kā viens apsardzes darbinieks).</w:t>
            </w:r>
          </w:p>
        </w:tc>
        <w:tc>
          <w:tcPr>
            <w:tcW w:w="2552" w:type="dxa"/>
          </w:tcPr>
          <w:p w14:paraId="0E70EBA4" w14:textId="77777777" w:rsidR="00C73D52" w:rsidRPr="00081BAF" w:rsidRDefault="00C73D52" w:rsidP="00C94417">
            <w:pPr>
              <w:contextualSpacing/>
              <w:jc w:val="both"/>
              <w:rPr>
                <w:sz w:val="24"/>
                <w:szCs w:val="24"/>
              </w:rPr>
            </w:pPr>
          </w:p>
        </w:tc>
      </w:tr>
      <w:tr w:rsidR="00C73D52" w:rsidRPr="00081BAF" w14:paraId="0B578A1C" w14:textId="77777777" w:rsidTr="00C94417">
        <w:tc>
          <w:tcPr>
            <w:tcW w:w="603" w:type="dxa"/>
          </w:tcPr>
          <w:p w14:paraId="08DDFDAD" w14:textId="77777777" w:rsidR="00C73D52" w:rsidRPr="00081BAF" w:rsidRDefault="00C73D52" w:rsidP="00C94417">
            <w:pPr>
              <w:numPr>
                <w:ilvl w:val="0"/>
                <w:numId w:val="1"/>
              </w:numPr>
              <w:ind w:left="-113" w:right="-284" w:firstLine="69"/>
              <w:contextualSpacing/>
              <w:jc w:val="center"/>
              <w:rPr>
                <w:rFonts w:ascii="Calibri" w:eastAsia="Calibri" w:hAnsi="Calibri"/>
                <w:sz w:val="24"/>
              </w:rPr>
            </w:pPr>
          </w:p>
        </w:tc>
        <w:tc>
          <w:tcPr>
            <w:tcW w:w="6059" w:type="dxa"/>
          </w:tcPr>
          <w:p w14:paraId="47598C05" w14:textId="27B3AAA8" w:rsidR="00C73D52" w:rsidRPr="00081BAF" w:rsidRDefault="00C73D52" w:rsidP="00C94417">
            <w:pPr>
              <w:contextualSpacing/>
              <w:jc w:val="both"/>
              <w:rPr>
                <w:sz w:val="24"/>
                <w:szCs w:val="24"/>
              </w:rPr>
            </w:pPr>
            <w:r w:rsidRPr="00081BAF">
              <w:rPr>
                <w:sz w:val="24"/>
                <w:szCs w:val="24"/>
              </w:rPr>
              <w:t>No Objekta centrālā apsardzes un kontroles posteņa jānodrošina ēkas ieejas/izejas piekļuves kontroles turniketu bloķēšana/atbloķēšana.</w:t>
            </w:r>
          </w:p>
        </w:tc>
        <w:tc>
          <w:tcPr>
            <w:tcW w:w="2552" w:type="dxa"/>
          </w:tcPr>
          <w:p w14:paraId="515D822B" w14:textId="77777777" w:rsidR="00C73D52" w:rsidRPr="00081BAF" w:rsidRDefault="00C73D52" w:rsidP="00C94417">
            <w:pPr>
              <w:contextualSpacing/>
              <w:jc w:val="both"/>
              <w:rPr>
                <w:sz w:val="24"/>
                <w:szCs w:val="24"/>
              </w:rPr>
            </w:pPr>
          </w:p>
        </w:tc>
      </w:tr>
      <w:tr w:rsidR="00C73D52" w:rsidRPr="00081BAF" w14:paraId="2E2EE710" w14:textId="77777777" w:rsidTr="00C94417">
        <w:tc>
          <w:tcPr>
            <w:tcW w:w="603" w:type="dxa"/>
          </w:tcPr>
          <w:p w14:paraId="385A0986" w14:textId="77777777" w:rsidR="00C73D52" w:rsidRPr="00081BAF" w:rsidRDefault="00C73D52" w:rsidP="00C94417">
            <w:pPr>
              <w:numPr>
                <w:ilvl w:val="0"/>
                <w:numId w:val="1"/>
              </w:numPr>
              <w:ind w:left="-113" w:right="-284" w:firstLine="69"/>
              <w:contextualSpacing/>
              <w:jc w:val="center"/>
              <w:rPr>
                <w:rFonts w:ascii="Calibri" w:eastAsia="Calibri" w:hAnsi="Calibri"/>
                <w:sz w:val="24"/>
              </w:rPr>
            </w:pPr>
          </w:p>
        </w:tc>
        <w:tc>
          <w:tcPr>
            <w:tcW w:w="6059" w:type="dxa"/>
          </w:tcPr>
          <w:p w14:paraId="712C19BE" w14:textId="0407B64A" w:rsidR="00C73D52" w:rsidRPr="00081BAF" w:rsidRDefault="00C73D52" w:rsidP="00C94417">
            <w:pPr>
              <w:contextualSpacing/>
              <w:jc w:val="both"/>
              <w:rPr>
                <w:sz w:val="24"/>
                <w:szCs w:val="24"/>
              </w:rPr>
            </w:pPr>
            <w:r w:rsidRPr="00081BAF">
              <w:rPr>
                <w:sz w:val="24"/>
                <w:szCs w:val="24"/>
              </w:rPr>
              <w:t xml:space="preserve">Par  tehnisko drošības sistēmu bojājumiem un to neatbilstošas darbības gadījumiem nekavējoties, bet ne vēlāk kā nākamās darba dienas rītā jāziņo attiecīgajai </w:t>
            </w:r>
            <w:r w:rsidR="00711071">
              <w:rPr>
                <w:sz w:val="24"/>
                <w:szCs w:val="24"/>
              </w:rPr>
              <w:t>Pasūtītāja</w:t>
            </w:r>
            <w:r w:rsidR="00A27E08" w:rsidRPr="00081BAF">
              <w:rPr>
                <w:sz w:val="24"/>
                <w:szCs w:val="24"/>
              </w:rPr>
              <w:t xml:space="preserve"> </w:t>
            </w:r>
            <w:r w:rsidRPr="00081BAF">
              <w:rPr>
                <w:sz w:val="24"/>
                <w:szCs w:val="24"/>
              </w:rPr>
              <w:t>pilnvarotajai personai.</w:t>
            </w:r>
          </w:p>
        </w:tc>
        <w:tc>
          <w:tcPr>
            <w:tcW w:w="2552" w:type="dxa"/>
          </w:tcPr>
          <w:p w14:paraId="43E4737A" w14:textId="77777777" w:rsidR="00C73D52" w:rsidRPr="00081BAF" w:rsidRDefault="00C73D52" w:rsidP="00C94417">
            <w:pPr>
              <w:contextualSpacing/>
              <w:jc w:val="both"/>
              <w:rPr>
                <w:sz w:val="24"/>
                <w:szCs w:val="24"/>
              </w:rPr>
            </w:pPr>
          </w:p>
        </w:tc>
      </w:tr>
      <w:tr w:rsidR="00C73D52" w:rsidRPr="00081BAF" w14:paraId="0C7899D8" w14:textId="77777777" w:rsidTr="00C94417">
        <w:tc>
          <w:tcPr>
            <w:tcW w:w="603" w:type="dxa"/>
          </w:tcPr>
          <w:p w14:paraId="58631F30" w14:textId="77777777" w:rsidR="00C73D52" w:rsidRPr="00645910" w:rsidRDefault="00C73D52" w:rsidP="00C94417">
            <w:pPr>
              <w:numPr>
                <w:ilvl w:val="0"/>
                <w:numId w:val="1"/>
              </w:numPr>
              <w:ind w:left="-113" w:right="-284" w:firstLine="69"/>
              <w:contextualSpacing/>
              <w:jc w:val="center"/>
              <w:rPr>
                <w:rFonts w:ascii="Calibri" w:eastAsia="Calibri" w:hAnsi="Calibri"/>
                <w:sz w:val="24"/>
              </w:rPr>
            </w:pPr>
          </w:p>
        </w:tc>
        <w:tc>
          <w:tcPr>
            <w:tcW w:w="6059" w:type="dxa"/>
          </w:tcPr>
          <w:p w14:paraId="6DB04E20" w14:textId="070A5A1A" w:rsidR="00C73D52" w:rsidRPr="00645910" w:rsidRDefault="00C73D52" w:rsidP="008B1357">
            <w:pPr>
              <w:contextualSpacing/>
              <w:jc w:val="both"/>
              <w:rPr>
                <w:sz w:val="24"/>
                <w:szCs w:val="24"/>
              </w:rPr>
            </w:pPr>
            <w:r w:rsidRPr="00645910">
              <w:rPr>
                <w:sz w:val="24"/>
                <w:szCs w:val="24"/>
              </w:rPr>
              <w:t xml:space="preserve">Veicot ēkas </w:t>
            </w:r>
            <w:proofErr w:type="spellStart"/>
            <w:r w:rsidRPr="00645910">
              <w:rPr>
                <w:sz w:val="24"/>
                <w:szCs w:val="24"/>
              </w:rPr>
              <w:t>apgaitu</w:t>
            </w:r>
            <w:proofErr w:type="spellEnd"/>
            <w:r w:rsidRPr="00645910">
              <w:rPr>
                <w:sz w:val="24"/>
                <w:szCs w:val="24"/>
              </w:rPr>
              <w:t xml:space="preserve"> un konstatējot apdraudējumu</w:t>
            </w:r>
            <w:r w:rsidR="0065587C" w:rsidRPr="00645910">
              <w:rPr>
                <w:sz w:val="24"/>
                <w:szCs w:val="24"/>
              </w:rPr>
              <w:t xml:space="preserve"> jāziņo attiecīgaj</w:t>
            </w:r>
            <w:r w:rsidR="00ED0323">
              <w:rPr>
                <w:sz w:val="24"/>
                <w:szCs w:val="24"/>
              </w:rPr>
              <w:t>ām</w:t>
            </w:r>
            <w:r w:rsidR="0065587C" w:rsidRPr="00645910">
              <w:rPr>
                <w:sz w:val="24"/>
                <w:szCs w:val="24"/>
              </w:rPr>
              <w:t xml:space="preserve"> </w:t>
            </w:r>
            <w:r w:rsidR="00711071">
              <w:rPr>
                <w:sz w:val="24"/>
                <w:szCs w:val="24"/>
              </w:rPr>
              <w:t xml:space="preserve">Pasūtītāja </w:t>
            </w:r>
            <w:r w:rsidR="0065587C" w:rsidRPr="00645910">
              <w:rPr>
                <w:sz w:val="24"/>
                <w:szCs w:val="24"/>
              </w:rPr>
              <w:t>pilnvarotaj</w:t>
            </w:r>
            <w:r w:rsidR="0065587C">
              <w:rPr>
                <w:sz w:val="24"/>
                <w:szCs w:val="24"/>
              </w:rPr>
              <w:t>ām</w:t>
            </w:r>
            <w:r w:rsidR="0065587C" w:rsidRPr="00645910">
              <w:rPr>
                <w:sz w:val="24"/>
                <w:szCs w:val="24"/>
              </w:rPr>
              <w:t xml:space="preserve"> person</w:t>
            </w:r>
            <w:r w:rsidR="0065587C">
              <w:rPr>
                <w:sz w:val="24"/>
                <w:szCs w:val="24"/>
              </w:rPr>
              <w:t>ām</w:t>
            </w:r>
            <w:r w:rsidR="0065587C" w:rsidRPr="00645910">
              <w:rPr>
                <w:sz w:val="24"/>
                <w:szCs w:val="24"/>
              </w:rPr>
              <w:t xml:space="preserve"> </w:t>
            </w:r>
            <w:r w:rsidR="0065587C">
              <w:rPr>
                <w:sz w:val="24"/>
                <w:szCs w:val="24"/>
              </w:rPr>
              <w:t>saskaņā ar apsardzes iekšējo instrukciju.</w:t>
            </w:r>
          </w:p>
        </w:tc>
        <w:tc>
          <w:tcPr>
            <w:tcW w:w="2552" w:type="dxa"/>
          </w:tcPr>
          <w:p w14:paraId="1FB20BBA" w14:textId="77777777" w:rsidR="00C73D52" w:rsidRPr="00081BAF" w:rsidRDefault="00C73D52" w:rsidP="00C94417">
            <w:pPr>
              <w:contextualSpacing/>
              <w:jc w:val="both"/>
              <w:rPr>
                <w:sz w:val="24"/>
                <w:szCs w:val="24"/>
              </w:rPr>
            </w:pPr>
          </w:p>
        </w:tc>
      </w:tr>
      <w:tr w:rsidR="00C73D52" w:rsidRPr="00081BAF" w14:paraId="6A5DDCDE" w14:textId="77777777" w:rsidTr="00C94417">
        <w:tc>
          <w:tcPr>
            <w:tcW w:w="603" w:type="dxa"/>
          </w:tcPr>
          <w:p w14:paraId="09B29A96" w14:textId="77777777" w:rsidR="00C73D52" w:rsidRPr="00081BAF" w:rsidRDefault="00C73D52" w:rsidP="00C94417">
            <w:pPr>
              <w:numPr>
                <w:ilvl w:val="0"/>
                <w:numId w:val="1"/>
              </w:numPr>
              <w:ind w:left="-113" w:right="-284" w:firstLine="69"/>
              <w:contextualSpacing/>
              <w:jc w:val="center"/>
              <w:rPr>
                <w:rFonts w:ascii="Calibri" w:eastAsia="Calibri" w:hAnsi="Calibri"/>
                <w:sz w:val="24"/>
              </w:rPr>
            </w:pPr>
          </w:p>
        </w:tc>
        <w:tc>
          <w:tcPr>
            <w:tcW w:w="6059" w:type="dxa"/>
          </w:tcPr>
          <w:p w14:paraId="23E118ED" w14:textId="77777777" w:rsidR="00C73D52" w:rsidRPr="00081BAF" w:rsidRDefault="00C73D52" w:rsidP="00C94417">
            <w:pPr>
              <w:contextualSpacing/>
              <w:jc w:val="both"/>
              <w:rPr>
                <w:sz w:val="24"/>
                <w:szCs w:val="24"/>
              </w:rPr>
            </w:pPr>
            <w:r w:rsidRPr="00081BAF">
              <w:rPr>
                <w:sz w:val="24"/>
                <w:szCs w:val="24"/>
              </w:rPr>
              <w:t xml:space="preserve">Jāveic apsardzes signalizācijas ieslēgšana Objekta attiecīgo drošības zonu koplietošanas telpās un atsevišķos gadījumos, pirms tam pārliecinoties par darbinieku, apmeklētāju un citu nepiederošu personu prombūtni, izslēgšanu. Jāveic objekta, tajā skaitā koplietošanas telpu, </w:t>
            </w:r>
            <w:proofErr w:type="spellStart"/>
            <w:r w:rsidRPr="00081BAF">
              <w:rPr>
                <w:sz w:val="24"/>
                <w:szCs w:val="24"/>
              </w:rPr>
              <w:t>apgaita</w:t>
            </w:r>
            <w:proofErr w:type="spellEnd"/>
            <w:r w:rsidRPr="00081BAF">
              <w:rPr>
                <w:sz w:val="24"/>
                <w:szCs w:val="24"/>
              </w:rPr>
              <w:t>, pārliecinoties, vai koplietošanas telpas, kurās nav noteikts diennakts režīma darbs, ir aizslēgtas, izslēgta gaisma un palīgierīces (elektroiekārtas, mehānismi).</w:t>
            </w:r>
          </w:p>
        </w:tc>
        <w:tc>
          <w:tcPr>
            <w:tcW w:w="2552" w:type="dxa"/>
          </w:tcPr>
          <w:p w14:paraId="0D860AED" w14:textId="77777777" w:rsidR="00C73D52" w:rsidRPr="00081BAF" w:rsidRDefault="00C73D52" w:rsidP="00C94417">
            <w:pPr>
              <w:contextualSpacing/>
              <w:jc w:val="both"/>
              <w:rPr>
                <w:sz w:val="24"/>
                <w:szCs w:val="24"/>
              </w:rPr>
            </w:pPr>
          </w:p>
        </w:tc>
      </w:tr>
      <w:tr w:rsidR="00C73D52" w:rsidRPr="00081BAF" w14:paraId="210218F3" w14:textId="77777777" w:rsidTr="00C94417">
        <w:tc>
          <w:tcPr>
            <w:tcW w:w="603" w:type="dxa"/>
          </w:tcPr>
          <w:p w14:paraId="2DEF2863" w14:textId="77777777" w:rsidR="00C73D52" w:rsidRPr="00081BAF" w:rsidRDefault="00C73D52" w:rsidP="00C94417">
            <w:pPr>
              <w:numPr>
                <w:ilvl w:val="0"/>
                <w:numId w:val="1"/>
              </w:numPr>
              <w:ind w:left="-113" w:right="-284" w:firstLine="69"/>
              <w:contextualSpacing/>
              <w:jc w:val="center"/>
              <w:rPr>
                <w:rFonts w:ascii="Calibri" w:eastAsia="Calibri" w:hAnsi="Calibri"/>
                <w:sz w:val="24"/>
              </w:rPr>
            </w:pPr>
          </w:p>
        </w:tc>
        <w:tc>
          <w:tcPr>
            <w:tcW w:w="6059" w:type="dxa"/>
          </w:tcPr>
          <w:p w14:paraId="4AED1B7B" w14:textId="77777777" w:rsidR="00C73D52" w:rsidRPr="00081BAF" w:rsidRDefault="00C73D52" w:rsidP="00C94417">
            <w:pPr>
              <w:contextualSpacing/>
              <w:jc w:val="both"/>
              <w:rPr>
                <w:sz w:val="24"/>
                <w:szCs w:val="24"/>
                <w:highlight w:val="yellow"/>
              </w:rPr>
            </w:pPr>
            <w:r w:rsidRPr="00081BAF">
              <w:rPr>
                <w:sz w:val="24"/>
                <w:szCs w:val="24"/>
              </w:rPr>
              <w:t>Apsardzes darbiniekam jāpārzina programmas MS Windows pamatfunkcijas.</w:t>
            </w:r>
          </w:p>
        </w:tc>
        <w:tc>
          <w:tcPr>
            <w:tcW w:w="2552" w:type="dxa"/>
          </w:tcPr>
          <w:p w14:paraId="05441C66" w14:textId="77777777" w:rsidR="00C73D52" w:rsidRPr="00081BAF" w:rsidRDefault="00C73D52" w:rsidP="00C94417">
            <w:pPr>
              <w:contextualSpacing/>
              <w:jc w:val="both"/>
              <w:rPr>
                <w:sz w:val="24"/>
                <w:szCs w:val="24"/>
              </w:rPr>
            </w:pPr>
          </w:p>
        </w:tc>
      </w:tr>
      <w:tr w:rsidR="000C03DF" w:rsidRPr="00081BAF" w14:paraId="4DD34ABA" w14:textId="77777777" w:rsidTr="00C94417">
        <w:tc>
          <w:tcPr>
            <w:tcW w:w="603" w:type="dxa"/>
          </w:tcPr>
          <w:p w14:paraId="27688001" w14:textId="77777777" w:rsidR="000C03DF" w:rsidRPr="00081BAF" w:rsidRDefault="000C03DF" w:rsidP="00C94417">
            <w:pPr>
              <w:numPr>
                <w:ilvl w:val="0"/>
                <w:numId w:val="1"/>
              </w:numPr>
              <w:ind w:left="-113" w:right="-284" w:firstLine="69"/>
              <w:contextualSpacing/>
              <w:jc w:val="center"/>
              <w:rPr>
                <w:rFonts w:ascii="Calibri" w:eastAsia="Calibri" w:hAnsi="Calibri"/>
                <w:sz w:val="24"/>
              </w:rPr>
            </w:pPr>
          </w:p>
        </w:tc>
        <w:tc>
          <w:tcPr>
            <w:tcW w:w="6059" w:type="dxa"/>
          </w:tcPr>
          <w:p w14:paraId="6F037F9A" w14:textId="4328A47A" w:rsidR="000C03DF" w:rsidRPr="00081BAF" w:rsidRDefault="000C03DF" w:rsidP="00C94417">
            <w:pPr>
              <w:contextualSpacing/>
              <w:jc w:val="both"/>
              <w:rPr>
                <w:sz w:val="24"/>
                <w:szCs w:val="24"/>
              </w:rPr>
            </w:pPr>
            <w:r>
              <w:rPr>
                <w:sz w:val="24"/>
                <w:szCs w:val="24"/>
              </w:rPr>
              <w:t>Apsardzes darbiniekam jāveic piekļuves kontroles kartiņas uzprogrammēšana objekta drošības pārvaldības sistēmā (neattiecas uz administratīvās drošības un 2 drošības zonām) kartiņu izsniegšana un reģistrēšana.</w:t>
            </w:r>
          </w:p>
        </w:tc>
        <w:tc>
          <w:tcPr>
            <w:tcW w:w="2552" w:type="dxa"/>
          </w:tcPr>
          <w:p w14:paraId="74431D98" w14:textId="77777777" w:rsidR="000C03DF" w:rsidRPr="00081BAF" w:rsidRDefault="000C03DF" w:rsidP="00C94417">
            <w:pPr>
              <w:contextualSpacing/>
              <w:jc w:val="both"/>
              <w:rPr>
                <w:sz w:val="24"/>
                <w:szCs w:val="24"/>
              </w:rPr>
            </w:pPr>
          </w:p>
        </w:tc>
      </w:tr>
      <w:tr w:rsidR="00C73D52" w:rsidRPr="00081BAF" w14:paraId="23B720FB" w14:textId="77777777" w:rsidTr="00C94417">
        <w:tc>
          <w:tcPr>
            <w:tcW w:w="603" w:type="dxa"/>
          </w:tcPr>
          <w:p w14:paraId="6883D5FA" w14:textId="77777777" w:rsidR="00C73D52" w:rsidRPr="00081BAF" w:rsidRDefault="00C73D52" w:rsidP="00C94417">
            <w:pPr>
              <w:numPr>
                <w:ilvl w:val="0"/>
                <w:numId w:val="1"/>
              </w:numPr>
              <w:ind w:left="-113" w:right="-284" w:firstLine="69"/>
              <w:contextualSpacing/>
              <w:jc w:val="center"/>
              <w:rPr>
                <w:rFonts w:ascii="Calibri" w:eastAsia="Calibri" w:hAnsi="Calibri"/>
                <w:sz w:val="24"/>
              </w:rPr>
            </w:pPr>
          </w:p>
        </w:tc>
        <w:tc>
          <w:tcPr>
            <w:tcW w:w="6059" w:type="dxa"/>
          </w:tcPr>
          <w:p w14:paraId="24B4BE66" w14:textId="77777777" w:rsidR="00C73D52" w:rsidRPr="00081BAF" w:rsidRDefault="00C73D52" w:rsidP="00C94417">
            <w:pPr>
              <w:contextualSpacing/>
              <w:jc w:val="both"/>
              <w:rPr>
                <w:sz w:val="24"/>
                <w:szCs w:val="24"/>
                <w:highlight w:val="yellow"/>
              </w:rPr>
            </w:pPr>
            <w:r w:rsidRPr="00081BAF">
              <w:rPr>
                <w:sz w:val="24"/>
                <w:szCs w:val="24"/>
              </w:rPr>
              <w:t>Apsardzes darbiniekam jāspēj komunicēt Latvijas Republikas valsts valodā vismaz B1 līmenī.</w:t>
            </w:r>
          </w:p>
        </w:tc>
        <w:tc>
          <w:tcPr>
            <w:tcW w:w="2552" w:type="dxa"/>
          </w:tcPr>
          <w:p w14:paraId="44F91C15" w14:textId="77777777" w:rsidR="00C73D52" w:rsidRPr="00081BAF" w:rsidRDefault="00C73D52" w:rsidP="00C94417">
            <w:pPr>
              <w:contextualSpacing/>
              <w:jc w:val="both"/>
              <w:rPr>
                <w:sz w:val="24"/>
                <w:szCs w:val="24"/>
              </w:rPr>
            </w:pPr>
          </w:p>
        </w:tc>
      </w:tr>
      <w:tr w:rsidR="00C73D52" w:rsidRPr="00081BAF" w14:paraId="46664C02" w14:textId="77777777" w:rsidTr="00C94417">
        <w:tc>
          <w:tcPr>
            <w:tcW w:w="603" w:type="dxa"/>
          </w:tcPr>
          <w:p w14:paraId="4378FE5F" w14:textId="77777777" w:rsidR="00C73D52" w:rsidRPr="00081BAF" w:rsidRDefault="00C73D52" w:rsidP="00C94417">
            <w:pPr>
              <w:numPr>
                <w:ilvl w:val="0"/>
                <w:numId w:val="1"/>
              </w:numPr>
              <w:ind w:left="-113" w:right="-284" w:firstLine="69"/>
              <w:contextualSpacing/>
              <w:jc w:val="center"/>
              <w:rPr>
                <w:rFonts w:ascii="Calibri" w:eastAsia="Calibri" w:hAnsi="Calibri"/>
                <w:sz w:val="24"/>
              </w:rPr>
            </w:pPr>
          </w:p>
        </w:tc>
        <w:tc>
          <w:tcPr>
            <w:tcW w:w="6059" w:type="dxa"/>
          </w:tcPr>
          <w:p w14:paraId="13C35D67" w14:textId="5F29FBA5" w:rsidR="00C73D52" w:rsidRPr="00081BAF" w:rsidRDefault="00C73D52" w:rsidP="00C94417">
            <w:pPr>
              <w:contextualSpacing/>
              <w:jc w:val="both"/>
              <w:rPr>
                <w:sz w:val="24"/>
                <w:szCs w:val="24"/>
                <w:highlight w:val="yellow"/>
              </w:rPr>
            </w:pPr>
            <w:r w:rsidRPr="00081BAF">
              <w:rPr>
                <w:sz w:val="24"/>
                <w:szCs w:val="24"/>
              </w:rPr>
              <w:t xml:space="preserve">2 (divu) nedēļu laikā pēc fiziskās apsardzes pakalpojuma sniegšanas uzsākšanas Pretendents, saskaņojot ar </w:t>
            </w:r>
            <w:r w:rsidR="00711071">
              <w:rPr>
                <w:sz w:val="24"/>
                <w:szCs w:val="24"/>
              </w:rPr>
              <w:t xml:space="preserve">Pasūtītāja </w:t>
            </w:r>
            <w:r w:rsidR="004B4A54">
              <w:rPr>
                <w:sz w:val="24"/>
                <w:szCs w:val="24"/>
              </w:rPr>
              <w:t>pilnvarot</w:t>
            </w:r>
            <w:r w:rsidR="00793DF5">
              <w:rPr>
                <w:sz w:val="24"/>
                <w:szCs w:val="24"/>
              </w:rPr>
              <w:t>ajām</w:t>
            </w:r>
            <w:r w:rsidR="004B4A54">
              <w:rPr>
                <w:sz w:val="24"/>
                <w:szCs w:val="24"/>
              </w:rPr>
              <w:t xml:space="preserve"> person</w:t>
            </w:r>
            <w:r w:rsidR="00793DF5">
              <w:rPr>
                <w:sz w:val="24"/>
                <w:szCs w:val="24"/>
              </w:rPr>
              <w:t>ām</w:t>
            </w:r>
            <w:r w:rsidRPr="00081BAF">
              <w:rPr>
                <w:sz w:val="24"/>
                <w:szCs w:val="24"/>
              </w:rPr>
              <w:t xml:space="preserve">, uzstādīs elektronisko </w:t>
            </w:r>
            <w:proofErr w:type="spellStart"/>
            <w:r w:rsidRPr="00081BAF">
              <w:rPr>
                <w:sz w:val="24"/>
                <w:szCs w:val="24"/>
              </w:rPr>
              <w:t>apgaitas</w:t>
            </w:r>
            <w:proofErr w:type="spellEnd"/>
            <w:r w:rsidRPr="00081BAF">
              <w:rPr>
                <w:sz w:val="24"/>
                <w:szCs w:val="24"/>
              </w:rPr>
              <w:t xml:space="preserve"> kontroles sistēmu </w:t>
            </w:r>
            <w:r w:rsidR="00D81CB4">
              <w:rPr>
                <w:sz w:val="24"/>
                <w:szCs w:val="24"/>
              </w:rPr>
              <w:t>Objekta teritorijā</w:t>
            </w:r>
            <w:r w:rsidRPr="00081BAF">
              <w:rPr>
                <w:sz w:val="24"/>
                <w:szCs w:val="24"/>
              </w:rPr>
              <w:t xml:space="preserve">. Pasūtītājam ir tiesības jebkurā laikā pieprasīt elektroniskās </w:t>
            </w:r>
            <w:proofErr w:type="spellStart"/>
            <w:r w:rsidRPr="00081BAF">
              <w:rPr>
                <w:sz w:val="24"/>
                <w:szCs w:val="24"/>
              </w:rPr>
              <w:t>apgaitas</w:t>
            </w:r>
            <w:proofErr w:type="spellEnd"/>
            <w:r w:rsidRPr="00081BAF">
              <w:rPr>
                <w:sz w:val="24"/>
                <w:szCs w:val="24"/>
              </w:rPr>
              <w:t xml:space="preserve"> kontroles sistēmas informācijas izdruku, ko pretendents sniedz 1 (vienas) darba dienas laikā.</w:t>
            </w:r>
          </w:p>
        </w:tc>
        <w:tc>
          <w:tcPr>
            <w:tcW w:w="2552" w:type="dxa"/>
          </w:tcPr>
          <w:p w14:paraId="48E2F88E" w14:textId="77777777" w:rsidR="00C73D52" w:rsidRPr="00081BAF" w:rsidRDefault="00C73D52" w:rsidP="00C94417">
            <w:pPr>
              <w:contextualSpacing/>
              <w:jc w:val="both"/>
              <w:rPr>
                <w:sz w:val="24"/>
                <w:szCs w:val="24"/>
              </w:rPr>
            </w:pPr>
          </w:p>
        </w:tc>
      </w:tr>
      <w:tr w:rsidR="00C73D52" w:rsidRPr="00081BAF" w14:paraId="7451FBB6" w14:textId="77777777" w:rsidTr="00C94417">
        <w:tc>
          <w:tcPr>
            <w:tcW w:w="603" w:type="dxa"/>
          </w:tcPr>
          <w:p w14:paraId="5D7EBC32" w14:textId="77777777" w:rsidR="00C73D52" w:rsidRPr="00081BAF" w:rsidRDefault="00C73D52" w:rsidP="00C94417">
            <w:pPr>
              <w:numPr>
                <w:ilvl w:val="0"/>
                <w:numId w:val="1"/>
              </w:numPr>
              <w:ind w:left="-113" w:right="-284" w:firstLine="69"/>
              <w:contextualSpacing/>
              <w:jc w:val="center"/>
              <w:rPr>
                <w:rFonts w:ascii="Calibri" w:eastAsia="Calibri" w:hAnsi="Calibri"/>
                <w:sz w:val="24"/>
              </w:rPr>
            </w:pPr>
          </w:p>
        </w:tc>
        <w:tc>
          <w:tcPr>
            <w:tcW w:w="6059" w:type="dxa"/>
          </w:tcPr>
          <w:p w14:paraId="6206B157" w14:textId="68A7DAAE" w:rsidR="00C73D52" w:rsidRPr="00081BAF" w:rsidRDefault="00C73D52" w:rsidP="00C94417">
            <w:pPr>
              <w:jc w:val="both"/>
              <w:rPr>
                <w:sz w:val="24"/>
                <w:szCs w:val="24"/>
              </w:rPr>
            </w:pPr>
            <w:r w:rsidRPr="00081BAF">
              <w:rPr>
                <w:sz w:val="24"/>
                <w:szCs w:val="24"/>
              </w:rPr>
              <w:t>Nepieciešamības gadījumā pretendentam jāspēj nodrošināt objekta apsardzei papildu vismaz 2 (divus) apsardzes darbiniekus ne ilgāk kā 36 (trīsdesmit sešu) stundu laikā no Pasūtītāja pilnvarotās personas pieteikuma nosūtīšanas brīža uz laiku līdz  brīdim, kad papildu apsardzes darbinieki vairs nebūs nepieciešami.</w:t>
            </w:r>
            <w:r w:rsidRPr="00081BAF" w:rsidDel="00723D4E">
              <w:rPr>
                <w:sz w:val="24"/>
                <w:szCs w:val="24"/>
              </w:rPr>
              <w:t xml:space="preserve"> </w:t>
            </w:r>
          </w:p>
          <w:p w14:paraId="35CE3504" w14:textId="77777777" w:rsidR="00C73D52" w:rsidRPr="00081BAF" w:rsidRDefault="00C73D52" w:rsidP="00C94417">
            <w:pPr>
              <w:jc w:val="both"/>
              <w:rPr>
                <w:sz w:val="24"/>
                <w:szCs w:val="24"/>
                <w:highlight w:val="yellow"/>
              </w:rPr>
            </w:pPr>
            <w:r w:rsidRPr="00081BAF">
              <w:rPr>
                <w:sz w:val="24"/>
                <w:szCs w:val="24"/>
              </w:rPr>
              <w:t>Minimālais pretendenta piedāvājamais laiks ir 1 (viena) stunda. Ja pretendents norādīs īsāku objekta apsardzei papildus divu apsardzes darbinieku nodrošināšanas laiku, tad aprēķinot pretendentam piešķiramos punktus trešajam vērtēšanas kritērijam, tiks pieņemts, ka pretendents piedāvā minimālo norādāmo divu papildus darbinieku nodrošināšanas laiku – 1 (viena) stunda.</w:t>
            </w:r>
          </w:p>
        </w:tc>
        <w:tc>
          <w:tcPr>
            <w:tcW w:w="2552" w:type="dxa"/>
          </w:tcPr>
          <w:p w14:paraId="42D4AF32" w14:textId="77777777" w:rsidR="00C73D52" w:rsidRPr="00081BAF" w:rsidRDefault="00C73D52" w:rsidP="00C94417">
            <w:pPr>
              <w:contextualSpacing/>
              <w:jc w:val="both"/>
              <w:rPr>
                <w:i/>
                <w:sz w:val="24"/>
                <w:szCs w:val="24"/>
              </w:rPr>
            </w:pPr>
            <w:r w:rsidRPr="00081BAF">
              <w:rPr>
                <w:i/>
                <w:sz w:val="24"/>
                <w:szCs w:val="24"/>
              </w:rPr>
              <w:t xml:space="preserve">Pretendents norāda cik stundu laikā tas spēj nodrošināt papildus </w:t>
            </w:r>
            <w:r w:rsidRPr="00BC146C">
              <w:rPr>
                <w:b/>
                <w:i/>
                <w:sz w:val="24"/>
                <w:szCs w:val="24"/>
              </w:rPr>
              <w:t>divus</w:t>
            </w:r>
            <w:r w:rsidRPr="00081BAF">
              <w:rPr>
                <w:i/>
                <w:sz w:val="24"/>
                <w:szCs w:val="24"/>
              </w:rPr>
              <w:t xml:space="preserve"> apsardzes darbiniekus:____</w:t>
            </w:r>
          </w:p>
        </w:tc>
      </w:tr>
      <w:tr w:rsidR="00C73D52" w:rsidRPr="00081BAF" w14:paraId="37FD0528" w14:textId="77777777" w:rsidTr="00C94417">
        <w:tc>
          <w:tcPr>
            <w:tcW w:w="603" w:type="dxa"/>
          </w:tcPr>
          <w:p w14:paraId="08325A33" w14:textId="77777777" w:rsidR="00C73D52" w:rsidRPr="00081BAF" w:rsidRDefault="00C73D52" w:rsidP="00C94417">
            <w:pPr>
              <w:numPr>
                <w:ilvl w:val="0"/>
                <w:numId w:val="1"/>
              </w:numPr>
              <w:ind w:left="-113" w:right="-284" w:firstLine="69"/>
              <w:contextualSpacing/>
              <w:jc w:val="center"/>
              <w:rPr>
                <w:rFonts w:ascii="Calibri" w:eastAsia="Calibri" w:hAnsi="Calibri"/>
                <w:sz w:val="24"/>
              </w:rPr>
            </w:pPr>
          </w:p>
        </w:tc>
        <w:tc>
          <w:tcPr>
            <w:tcW w:w="6059" w:type="dxa"/>
          </w:tcPr>
          <w:p w14:paraId="0EBB0B5B" w14:textId="77777777" w:rsidR="00C73D52" w:rsidRPr="00081BAF" w:rsidRDefault="00C73D52" w:rsidP="00C94417">
            <w:pPr>
              <w:jc w:val="both"/>
              <w:rPr>
                <w:sz w:val="24"/>
                <w:szCs w:val="24"/>
              </w:rPr>
            </w:pPr>
            <w:r w:rsidRPr="00081BAF">
              <w:rPr>
                <w:sz w:val="24"/>
                <w:szCs w:val="24"/>
              </w:rPr>
              <w:t>Līguma izpildes laikā:</w:t>
            </w:r>
          </w:p>
          <w:p w14:paraId="38AF57B5" w14:textId="0866DBF5" w:rsidR="00C73D52" w:rsidRPr="00081BAF" w:rsidRDefault="00C73D52" w:rsidP="00C94417">
            <w:pPr>
              <w:jc w:val="both"/>
              <w:rPr>
                <w:sz w:val="24"/>
                <w:szCs w:val="24"/>
              </w:rPr>
            </w:pPr>
            <w:r w:rsidRPr="00081BAF">
              <w:rPr>
                <w:sz w:val="24"/>
                <w:szCs w:val="24"/>
              </w:rPr>
              <w:t>17.1. nepieciešamības gadījumā Objektā vienlaicīgi iesaistīto pastāvīgo apsardzes darbinieku skaitu maiņā dežūras laikā var palielināt līdz 9 (deviņiem) darbiniekiem un pretendentam tas jānodrošina vienas nedēļas laikā no Pasūtītāja pilnvarotās personas pieteikuma dienas;</w:t>
            </w:r>
          </w:p>
          <w:p w14:paraId="39C496B1" w14:textId="3CA4D35C" w:rsidR="00C73D52" w:rsidRPr="00081BAF" w:rsidRDefault="00C73D52" w:rsidP="00C94417">
            <w:pPr>
              <w:jc w:val="both"/>
              <w:rPr>
                <w:sz w:val="24"/>
                <w:szCs w:val="24"/>
              </w:rPr>
            </w:pPr>
            <w:r w:rsidRPr="00081BAF">
              <w:rPr>
                <w:sz w:val="24"/>
                <w:szCs w:val="24"/>
              </w:rPr>
              <w:t xml:space="preserve">17.2. Pasūtītājs ir tiesīgs samazināt apsardzes darbinieku skaitu posteņos, nosūtot pretendentam pieprasījumu par apsardzes darbinieku skaita posteņos samazināšanas nepieciešamību. Šajā punktā noteiktajā gadījumā </w:t>
            </w:r>
            <w:r w:rsidR="00D81CB4">
              <w:rPr>
                <w:sz w:val="24"/>
                <w:szCs w:val="24"/>
              </w:rPr>
              <w:t>Konkursa</w:t>
            </w:r>
            <w:r w:rsidRPr="00081BAF">
              <w:rPr>
                <w:sz w:val="24"/>
                <w:szCs w:val="24"/>
              </w:rPr>
              <w:t xml:space="preserve"> nolikuma 3.pielikuma tabulā pretendenta norādītā cena stundā vienam apsardzes darbiniekam (bez PVN) paliek nemainīga.</w:t>
            </w:r>
          </w:p>
        </w:tc>
        <w:tc>
          <w:tcPr>
            <w:tcW w:w="2552" w:type="dxa"/>
          </w:tcPr>
          <w:p w14:paraId="45D5D945" w14:textId="77777777" w:rsidR="00C73D52" w:rsidRPr="00081BAF" w:rsidRDefault="00C73D52" w:rsidP="00C94417">
            <w:pPr>
              <w:contextualSpacing/>
              <w:jc w:val="both"/>
              <w:rPr>
                <w:sz w:val="24"/>
                <w:szCs w:val="24"/>
              </w:rPr>
            </w:pPr>
            <w:r w:rsidRPr="00081BAF">
              <w:rPr>
                <w:sz w:val="24"/>
                <w:szCs w:val="24"/>
              </w:rPr>
              <w:t xml:space="preserve"> </w:t>
            </w:r>
          </w:p>
        </w:tc>
      </w:tr>
    </w:tbl>
    <w:p w14:paraId="00BBA840" w14:textId="77777777" w:rsidR="00C73D52" w:rsidRPr="00081BAF" w:rsidRDefault="00C73D52" w:rsidP="00C73D52">
      <w:pPr>
        <w:autoSpaceDE w:val="0"/>
        <w:autoSpaceDN w:val="0"/>
        <w:adjustRightInd w:val="0"/>
        <w:spacing w:after="0" w:line="240" w:lineRule="auto"/>
        <w:rPr>
          <w:rFonts w:ascii="Times New Roman" w:eastAsia="Times New Roman" w:hAnsi="Times New Roman" w:cs="Times New Roman"/>
          <w:color w:val="000000"/>
          <w:sz w:val="20"/>
          <w:szCs w:val="20"/>
          <w:vertAlign w:val="superscript"/>
          <w:lang w:eastAsia="lv-LV"/>
        </w:rPr>
      </w:pPr>
    </w:p>
    <w:p w14:paraId="3A325520" w14:textId="6E000E90" w:rsidR="00C73D52" w:rsidRPr="00081BAF" w:rsidRDefault="00426C70" w:rsidP="00C73D52">
      <w:pPr>
        <w:autoSpaceDE w:val="0"/>
        <w:autoSpaceDN w:val="0"/>
        <w:adjustRightInd w:val="0"/>
        <w:spacing w:after="0" w:line="240" w:lineRule="auto"/>
        <w:rPr>
          <w:rFonts w:ascii="Times New Roman" w:eastAsia="Times New Roman" w:hAnsi="Times New Roman" w:cs="Times New Roman"/>
          <w:color w:val="000000"/>
          <w:sz w:val="20"/>
          <w:szCs w:val="20"/>
          <w:lang w:eastAsia="lv-LV"/>
        </w:rPr>
      </w:pPr>
      <w:r w:rsidRPr="005B3297">
        <w:rPr>
          <w:rFonts w:ascii="Times New Roman" w:eastAsia="Times New Roman" w:hAnsi="Times New Roman" w:cs="Times New Roman"/>
          <w:color w:val="000000"/>
          <w:sz w:val="18"/>
          <w:szCs w:val="20"/>
          <w:vertAlign w:val="superscript"/>
          <w:lang w:eastAsia="lv-LV"/>
        </w:rPr>
        <w:t>1</w:t>
      </w:r>
      <w:r>
        <w:rPr>
          <w:rFonts w:ascii="Times New Roman" w:eastAsia="Times New Roman" w:hAnsi="Times New Roman" w:cs="Times New Roman"/>
          <w:color w:val="000000"/>
          <w:sz w:val="20"/>
          <w:szCs w:val="20"/>
          <w:lang w:eastAsia="lv-LV"/>
        </w:rPr>
        <w:t xml:space="preserve"> </w:t>
      </w:r>
      <w:r w:rsidR="00C73D52" w:rsidRPr="00081BAF">
        <w:rPr>
          <w:rFonts w:ascii="Times New Roman" w:eastAsia="Times New Roman" w:hAnsi="Times New Roman" w:cs="Times New Roman"/>
          <w:color w:val="000000"/>
          <w:sz w:val="20"/>
          <w:szCs w:val="20"/>
          <w:lang w:eastAsia="lv-LV"/>
        </w:rPr>
        <w:t xml:space="preserve">- aizpilda pretendents, ierakstot vārdu </w:t>
      </w:r>
      <w:r w:rsidR="00C73D52" w:rsidRPr="00081BAF">
        <w:rPr>
          <w:rFonts w:ascii="Times New Roman" w:eastAsia="Times New Roman" w:hAnsi="Times New Roman" w:cs="Times New Roman"/>
          <w:b/>
          <w:bCs/>
          <w:color w:val="000000"/>
          <w:sz w:val="20"/>
          <w:szCs w:val="20"/>
          <w:lang w:eastAsia="lv-LV"/>
        </w:rPr>
        <w:t xml:space="preserve">“APLIECINĀM” </w:t>
      </w:r>
      <w:r w:rsidR="00C73D52" w:rsidRPr="00081BAF">
        <w:rPr>
          <w:rFonts w:ascii="Times New Roman" w:eastAsia="Times New Roman" w:hAnsi="Times New Roman" w:cs="Times New Roman"/>
          <w:color w:val="000000"/>
          <w:sz w:val="20"/>
          <w:szCs w:val="20"/>
          <w:lang w:eastAsia="lv-LV"/>
        </w:rPr>
        <w:t xml:space="preserve">vai </w:t>
      </w:r>
      <w:r w:rsidR="00C73D52" w:rsidRPr="00081BAF">
        <w:rPr>
          <w:rFonts w:ascii="Times New Roman" w:eastAsia="Times New Roman" w:hAnsi="Times New Roman" w:cs="Times New Roman"/>
          <w:b/>
          <w:bCs/>
          <w:color w:val="000000"/>
          <w:sz w:val="20"/>
          <w:szCs w:val="20"/>
          <w:lang w:eastAsia="lv-LV"/>
        </w:rPr>
        <w:t>“NODROŠINĀSIM”</w:t>
      </w:r>
      <w:r w:rsidR="00C73D52" w:rsidRPr="00081BAF">
        <w:rPr>
          <w:rFonts w:ascii="Times New Roman" w:eastAsia="Times New Roman" w:hAnsi="Times New Roman" w:cs="Times New Roman"/>
          <w:color w:val="000000"/>
          <w:sz w:val="20"/>
          <w:szCs w:val="20"/>
          <w:lang w:eastAsia="lv-LV"/>
        </w:rPr>
        <w:t xml:space="preserve">, vai </w:t>
      </w:r>
      <w:r w:rsidR="00C73D52" w:rsidRPr="00081BAF">
        <w:rPr>
          <w:rFonts w:ascii="Times New Roman" w:eastAsia="Times New Roman" w:hAnsi="Times New Roman" w:cs="Times New Roman"/>
          <w:b/>
          <w:bCs/>
          <w:color w:val="000000"/>
          <w:sz w:val="20"/>
          <w:szCs w:val="20"/>
          <w:lang w:eastAsia="lv-LV"/>
        </w:rPr>
        <w:t>“PIEKRĪTAM”</w:t>
      </w:r>
      <w:r w:rsidR="00C73D52" w:rsidRPr="00081BAF">
        <w:rPr>
          <w:rFonts w:ascii="Times New Roman" w:eastAsia="Times New Roman" w:hAnsi="Times New Roman" w:cs="Times New Roman"/>
          <w:color w:val="000000"/>
          <w:sz w:val="20"/>
          <w:szCs w:val="20"/>
          <w:lang w:eastAsia="lv-LV"/>
        </w:rPr>
        <w:t xml:space="preserve">, vai citādi raksturojot savas spējas nodrošināt pakalpojumu. </w:t>
      </w:r>
    </w:p>
    <w:p w14:paraId="37F8771B" w14:textId="77777777" w:rsidR="00C73D52" w:rsidRPr="00081BAF" w:rsidRDefault="00C73D52" w:rsidP="00C73D52">
      <w:pPr>
        <w:spacing w:after="0" w:line="240" w:lineRule="auto"/>
        <w:rPr>
          <w:rFonts w:ascii="Times New Roman" w:eastAsia="Times New Roman" w:hAnsi="Times New Roman" w:cs="Times New Roman"/>
          <w:b/>
          <w:sz w:val="20"/>
          <w:szCs w:val="20"/>
        </w:rPr>
      </w:pPr>
    </w:p>
    <w:p w14:paraId="51FE1AE1" w14:textId="77777777" w:rsidR="00C73D52" w:rsidRPr="00081BAF" w:rsidRDefault="00C73D52" w:rsidP="00C73D52">
      <w:pPr>
        <w:spacing w:after="0" w:line="240" w:lineRule="auto"/>
        <w:rPr>
          <w:rFonts w:ascii="Times New Roman" w:eastAsia="Times New Roman" w:hAnsi="Times New Roman" w:cs="Times New Roman"/>
          <w:b/>
          <w:sz w:val="20"/>
          <w:szCs w:val="20"/>
        </w:rPr>
      </w:pPr>
    </w:p>
    <w:p w14:paraId="1C59FBF0" w14:textId="77777777" w:rsidR="00C73D52" w:rsidRPr="00081BAF" w:rsidRDefault="00C73D52" w:rsidP="00C73D52">
      <w:pPr>
        <w:spacing w:after="0" w:line="240" w:lineRule="auto"/>
        <w:rPr>
          <w:rFonts w:ascii="Times New Roman" w:eastAsia="Times New Roman" w:hAnsi="Times New Roman" w:cs="Times New Roman"/>
          <w:b/>
          <w:sz w:val="20"/>
          <w:szCs w:val="20"/>
        </w:rPr>
      </w:pPr>
    </w:p>
    <w:p w14:paraId="64A262BC" w14:textId="44B2B4E4" w:rsidR="00C73D52" w:rsidRDefault="00C73D52" w:rsidP="00081BAF">
      <w:pPr>
        <w:spacing w:after="0" w:line="240" w:lineRule="auto"/>
        <w:jc w:val="right"/>
        <w:rPr>
          <w:rFonts w:ascii="Times New Roman" w:eastAsia="Times New Roman" w:hAnsi="Times New Roman" w:cs="Times New Roman"/>
          <w:sz w:val="24"/>
          <w:szCs w:val="24"/>
        </w:rPr>
      </w:pPr>
    </w:p>
    <w:p w14:paraId="0074E575" w14:textId="77777777" w:rsidR="00081BAF" w:rsidRPr="00081BAF" w:rsidRDefault="00081BAF" w:rsidP="00081BAF">
      <w:pPr>
        <w:spacing w:after="0" w:line="240" w:lineRule="auto"/>
        <w:rPr>
          <w:rFonts w:ascii="Times New Roman" w:eastAsia="Times New Roman" w:hAnsi="Times New Roman" w:cs="Times New Roman"/>
          <w:b/>
          <w:sz w:val="20"/>
          <w:szCs w:val="20"/>
        </w:rPr>
      </w:pPr>
    </w:p>
    <w:p w14:paraId="1F936D48" w14:textId="77777777" w:rsidR="00081BAF" w:rsidRPr="00081BAF" w:rsidRDefault="00081BAF" w:rsidP="00081BAF">
      <w:pPr>
        <w:spacing w:after="0" w:line="240" w:lineRule="auto"/>
        <w:rPr>
          <w:rFonts w:ascii="Times New Roman" w:eastAsia="Times New Roman" w:hAnsi="Times New Roman" w:cs="Times New Roman"/>
          <w:b/>
          <w:sz w:val="20"/>
          <w:szCs w:val="20"/>
        </w:rPr>
      </w:pPr>
    </w:p>
    <w:p w14:paraId="75D438B5" w14:textId="77777777" w:rsidR="00081BAF" w:rsidRPr="00081BAF" w:rsidRDefault="00081BAF" w:rsidP="00081BAF">
      <w:pPr>
        <w:spacing w:after="0" w:line="240" w:lineRule="auto"/>
        <w:rPr>
          <w:rFonts w:ascii="Times New Roman" w:eastAsia="Times New Roman" w:hAnsi="Times New Roman" w:cs="Times New Roman"/>
          <w:b/>
          <w:sz w:val="20"/>
          <w:szCs w:val="20"/>
        </w:rPr>
      </w:pPr>
    </w:p>
    <w:p w14:paraId="69907D33" w14:textId="77777777" w:rsidR="007550B6" w:rsidRPr="00081BAF" w:rsidRDefault="007550B6" w:rsidP="00081BAF">
      <w:pPr>
        <w:spacing w:after="0" w:line="240" w:lineRule="auto"/>
        <w:rPr>
          <w:rFonts w:ascii="Times New Roman" w:eastAsia="Times New Roman" w:hAnsi="Times New Roman" w:cs="Times New Roman"/>
          <w:b/>
          <w:sz w:val="20"/>
          <w:szCs w:val="20"/>
        </w:rPr>
      </w:pPr>
    </w:p>
    <w:sectPr w:rsidR="007550B6" w:rsidRPr="00081BAF" w:rsidSect="00081BAF">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ADC48" w14:textId="77777777" w:rsidR="003C55FF" w:rsidRDefault="003C55FF" w:rsidP="00081BAF">
      <w:pPr>
        <w:spacing w:after="0" w:line="240" w:lineRule="auto"/>
      </w:pPr>
      <w:r>
        <w:separator/>
      </w:r>
    </w:p>
  </w:endnote>
  <w:endnote w:type="continuationSeparator" w:id="0">
    <w:p w14:paraId="2B2BB71A" w14:textId="77777777" w:rsidR="003C55FF" w:rsidRDefault="003C55FF" w:rsidP="00081BAF">
      <w:pPr>
        <w:spacing w:after="0" w:line="240" w:lineRule="auto"/>
      </w:pPr>
      <w:r>
        <w:continuationSeparator/>
      </w:r>
    </w:p>
  </w:endnote>
  <w:endnote w:type="continuationNotice" w:id="1">
    <w:p w14:paraId="1DCD1889" w14:textId="77777777" w:rsidR="003C55FF" w:rsidRDefault="003C55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381C2" w14:textId="77777777" w:rsidR="003C55FF" w:rsidRDefault="003C55FF" w:rsidP="00081BAF">
      <w:pPr>
        <w:spacing w:after="0" w:line="240" w:lineRule="auto"/>
      </w:pPr>
      <w:r>
        <w:separator/>
      </w:r>
    </w:p>
  </w:footnote>
  <w:footnote w:type="continuationSeparator" w:id="0">
    <w:p w14:paraId="0FD1CFA0" w14:textId="77777777" w:rsidR="003C55FF" w:rsidRDefault="003C55FF" w:rsidP="00081BAF">
      <w:pPr>
        <w:spacing w:after="0" w:line="240" w:lineRule="auto"/>
      </w:pPr>
      <w:r>
        <w:continuationSeparator/>
      </w:r>
    </w:p>
  </w:footnote>
  <w:footnote w:type="continuationNotice" w:id="1">
    <w:p w14:paraId="2D59D29C" w14:textId="77777777" w:rsidR="003C55FF" w:rsidRDefault="003C55FF">
      <w:pPr>
        <w:spacing w:after="0" w:line="240" w:lineRule="auto"/>
      </w:pPr>
    </w:p>
  </w:footnote>
  <w:footnote w:id="2">
    <w:p w14:paraId="2C836F3B" w14:textId="77777777" w:rsidR="00C73D52" w:rsidRPr="00127EEA" w:rsidRDefault="00C73D52" w:rsidP="00426C70">
      <w:pPr>
        <w:pStyle w:val="FootnoteText"/>
        <w:ind w:left="0" w:right="-2"/>
        <w:jc w:val="both"/>
      </w:pPr>
      <w:r w:rsidRPr="00127EEA">
        <w:rPr>
          <w:rStyle w:val="FootnoteReference"/>
        </w:rPr>
        <w:footnoteRef/>
      </w:r>
      <w:r w:rsidRPr="00127EEA">
        <w:t xml:space="preserve"> </w:t>
      </w:r>
      <w:r w:rsidRPr="008A62A2">
        <w:t xml:space="preserve">aizpilda pretendents, ierakstot vārdu </w:t>
      </w:r>
      <w:r w:rsidRPr="008A62A2">
        <w:rPr>
          <w:b/>
          <w:bCs/>
        </w:rPr>
        <w:t xml:space="preserve">“APLIECINĀM” </w:t>
      </w:r>
      <w:r w:rsidRPr="008A62A2">
        <w:t xml:space="preserve">vai </w:t>
      </w:r>
      <w:r w:rsidRPr="008A62A2">
        <w:rPr>
          <w:b/>
          <w:bCs/>
        </w:rPr>
        <w:t>“NODROŠINĀSIM”</w:t>
      </w:r>
      <w:r w:rsidRPr="008A62A2">
        <w:t xml:space="preserve">, vai </w:t>
      </w:r>
      <w:r w:rsidRPr="008A62A2">
        <w:rPr>
          <w:b/>
          <w:bCs/>
        </w:rPr>
        <w:t>“PIEKRĪTAM”</w:t>
      </w:r>
      <w:r w:rsidRPr="008A62A2">
        <w:t>, vai citādi raksturojot savas spējas nodrošināt pakalpojumu.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AA3420"/>
    <w:multiLevelType w:val="hybridMultilevel"/>
    <w:tmpl w:val="E5D81EC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77E31A07"/>
    <w:multiLevelType w:val="hybridMultilevel"/>
    <w:tmpl w:val="CB1EDD38"/>
    <w:lvl w:ilvl="0" w:tplc="4BCE6BBE">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71250101">
    <w:abstractNumId w:val="1"/>
  </w:num>
  <w:num w:numId="2" w16cid:durableId="504593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1BAF"/>
    <w:rsid w:val="00002D8C"/>
    <w:rsid w:val="00017B0B"/>
    <w:rsid w:val="00027344"/>
    <w:rsid w:val="000359A4"/>
    <w:rsid w:val="00043B71"/>
    <w:rsid w:val="00046520"/>
    <w:rsid w:val="00070585"/>
    <w:rsid w:val="00073DDA"/>
    <w:rsid w:val="000742D7"/>
    <w:rsid w:val="00081BAF"/>
    <w:rsid w:val="000A5A88"/>
    <w:rsid w:val="000C03DF"/>
    <w:rsid w:val="00107A9F"/>
    <w:rsid w:val="00126440"/>
    <w:rsid w:val="00131C19"/>
    <w:rsid w:val="00137E9F"/>
    <w:rsid w:val="001629D7"/>
    <w:rsid w:val="00196E1E"/>
    <w:rsid w:val="001C3963"/>
    <w:rsid w:val="001F2236"/>
    <w:rsid w:val="002040CD"/>
    <w:rsid w:val="00230432"/>
    <w:rsid w:val="0023409C"/>
    <w:rsid w:val="00235B1B"/>
    <w:rsid w:val="002719F9"/>
    <w:rsid w:val="002753E6"/>
    <w:rsid w:val="002856E8"/>
    <w:rsid w:val="00285E7F"/>
    <w:rsid w:val="002944FD"/>
    <w:rsid w:val="002A0A7F"/>
    <w:rsid w:val="002B6D64"/>
    <w:rsid w:val="002D00EC"/>
    <w:rsid w:val="002D4DC5"/>
    <w:rsid w:val="002E34A9"/>
    <w:rsid w:val="002F1C58"/>
    <w:rsid w:val="00343B3E"/>
    <w:rsid w:val="003478E5"/>
    <w:rsid w:val="00354759"/>
    <w:rsid w:val="003865E0"/>
    <w:rsid w:val="003B5C0D"/>
    <w:rsid w:val="003C0972"/>
    <w:rsid w:val="003C55FF"/>
    <w:rsid w:val="003D6222"/>
    <w:rsid w:val="003E4535"/>
    <w:rsid w:val="00400BDF"/>
    <w:rsid w:val="004012F6"/>
    <w:rsid w:val="00412660"/>
    <w:rsid w:val="00420630"/>
    <w:rsid w:val="00426C70"/>
    <w:rsid w:val="004275ED"/>
    <w:rsid w:val="00455286"/>
    <w:rsid w:val="00463D79"/>
    <w:rsid w:val="00472141"/>
    <w:rsid w:val="00486279"/>
    <w:rsid w:val="004A25A4"/>
    <w:rsid w:val="004B4A54"/>
    <w:rsid w:val="005636A2"/>
    <w:rsid w:val="0057422F"/>
    <w:rsid w:val="005825B5"/>
    <w:rsid w:val="005A4A58"/>
    <w:rsid w:val="005B2F8B"/>
    <w:rsid w:val="005B3297"/>
    <w:rsid w:val="005C086B"/>
    <w:rsid w:val="005E3110"/>
    <w:rsid w:val="00610A74"/>
    <w:rsid w:val="0063379C"/>
    <w:rsid w:val="00645910"/>
    <w:rsid w:val="0065587C"/>
    <w:rsid w:val="00675DF7"/>
    <w:rsid w:val="00694E6F"/>
    <w:rsid w:val="006A081E"/>
    <w:rsid w:val="006D6BA9"/>
    <w:rsid w:val="006E1485"/>
    <w:rsid w:val="007003C7"/>
    <w:rsid w:val="00701894"/>
    <w:rsid w:val="00711071"/>
    <w:rsid w:val="0072061A"/>
    <w:rsid w:val="00737636"/>
    <w:rsid w:val="00741ED7"/>
    <w:rsid w:val="00743009"/>
    <w:rsid w:val="00752975"/>
    <w:rsid w:val="007550B6"/>
    <w:rsid w:val="00756326"/>
    <w:rsid w:val="007763D1"/>
    <w:rsid w:val="00780E88"/>
    <w:rsid w:val="00785ED2"/>
    <w:rsid w:val="0078643C"/>
    <w:rsid w:val="00793965"/>
    <w:rsid w:val="00793DF5"/>
    <w:rsid w:val="007A616C"/>
    <w:rsid w:val="007B67A9"/>
    <w:rsid w:val="007C63E0"/>
    <w:rsid w:val="007F0229"/>
    <w:rsid w:val="00805470"/>
    <w:rsid w:val="00814BC4"/>
    <w:rsid w:val="00815F31"/>
    <w:rsid w:val="00821EC6"/>
    <w:rsid w:val="008234D6"/>
    <w:rsid w:val="00830BF1"/>
    <w:rsid w:val="00833842"/>
    <w:rsid w:val="008417ED"/>
    <w:rsid w:val="00872160"/>
    <w:rsid w:val="00874C97"/>
    <w:rsid w:val="008964DA"/>
    <w:rsid w:val="008A6E2C"/>
    <w:rsid w:val="008B1357"/>
    <w:rsid w:val="0090222F"/>
    <w:rsid w:val="0090383D"/>
    <w:rsid w:val="00907BF7"/>
    <w:rsid w:val="00932DB0"/>
    <w:rsid w:val="00980EA9"/>
    <w:rsid w:val="00987137"/>
    <w:rsid w:val="0099057A"/>
    <w:rsid w:val="0099507B"/>
    <w:rsid w:val="00995734"/>
    <w:rsid w:val="009A40D3"/>
    <w:rsid w:val="009B3A80"/>
    <w:rsid w:val="009D00CA"/>
    <w:rsid w:val="009E422B"/>
    <w:rsid w:val="009F7709"/>
    <w:rsid w:val="00A0561F"/>
    <w:rsid w:val="00A10E4D"/>
    <w:rsid w:val="00A203D7"/>
    <w:rsid w:val="00A21ECA"/>
    <w:rsid w:val="00A26CFD"/>
    <w:rsid w:val="00A27E08"/>
    <w:rsid w:val="00A54A1C"/>
    <w:rsid w:val="00A54E13"/>
    <w:rsid w:val="00A6096F"/>
    <w:rsid w:val="00A62FA3"/>
    <w:rsid w:val="00A726B9"/>
    <w:rsid w:val="00A85A4F"/>
    <w:rsid w:val="00A91909"/>
    <w:rsid w:val="00A93757"/>
    <w:rsid w:val="00A978BE"/>
    <w:rsid w:val="00AE4BD4"/>
    <w:rsid w:val="00AF3ADC"/>
    <w:rsid w:val="00B53037"/>
    <w:rsid w:val="00B560DB"/>
    <w:rsid w:val="00B57422"/>
    <w:rsid w:val="00B757E6"/>
    <w:rsid w:val="00B76FC7"/>
    <w:rsid w:val="00B80D2F"/>
    <w:rsid w:val="00BA03C5"/>
    <w:rsid w:val="00BA7F59"/>
    <w:rsid w:val="00BC146C"/>
    <w:rsid w:val="00BD6209"/>
    <w:rsid w:val="00BE041E"/>
    <w:rsid w:val="00BF6B04"/>
    <w:rsid w:val="00BF7787"/>
    <w:rsid w:val="00C02686"/>
    <w:rsid w:val="00C1611C"/>
    <w:rsid w:val="00C20ECA"/>
    <w:rsid w:val="00C22AB9"/>
    <w:rsid w:val="00C55645"/>
    <w:rsid w:val="00C61376"/>
    <w:rsid w:val="00C64C58"/>
    <w:rsid w:val="00C7375A"/>
    <w:rsid w:val="00C73D52"/>
    <w:rsid w:val="00CB22BD"/>
    <w:rsid w:val="00CB3427"/>
    <w:rsid w:val="00CB5BD7"/>
    <w:rsid w:val="00CB6792"/>
    <w:rsid w:val="00CE570B"/>
    <w:rsid w:val="00CF01D6"/>
    <w:rsid w:val="00D0215B"/>
    <w:rsid w:val="00D0541A"/>
    <w:rsid w:val="00D14BBF"/>
    <w:rsid w:val="00D3484D"/>
    <w:rsid w:val="00D570E3"/>
    <w:rsid w:val="00D72783"/>
    <w:rsid w:val="00D80595"/>
    <w:rsid w:val="00D81CB4"/>
    <w:rsid w:val="00DB2A8E"/>
    <w:rsid w:val="00DC0D9A"/>
    <w:rsid w:val="00DE6FCD"/>
    <w:rsid w:val="00DF2497"/>
    <w:rsid w:val="00E2522B"/>
    <w:rsid w:val="00E25483"/>
    <w:rsid w:val="00E25CC4"/>
    <w:rsid w:val="00E4047D"/>
    <w:rsid w:val="00E62095"/>
    <w:rsid w:val="00E675E5"/>
    <w:rsid w:val="00E85DB1"/>
    <w:rsid w:val="00E879DB"/>
    <w:rsid w:val="00E92AA2"/>
    <w:rsid w:val="00EA0922"/>
    <w:rsid w:val="00EA6DBC"/>
    <w:rsid w:val="00EC0C96"/>
    <w:rsid w:val="00ED0323"/>
    <w:rsid w:val="00EE6DCE"/>
    <w:rsid w:val="00EF1AFA"/>
    <w:rsid w:val="00F0111A"/>
    <w:rsid w:val="00F20C99"/>
    <w:rsid w:val="00F30D1D"/>
    <w:rsid w:val="00F348FA"/>
    <w:rsid w:val="00F425A5"/>
    <w:rsid w:val="00F43AA4"/>
    <w:rsid w:val="00F510E6"/>
    <w:rsid w:val="00F53810"/>
    <w:rsid w:val="00F54CA3"/>
    <w:rsid w:val="00F8006F"/>
    <w:rsid w:val="00F90572"/>
    <w:rsid w:val="00FB5D9F"/>
    <w:rsid w:val="00FC1B10"/>
    <w:rsid w:val="00FC31F9"/>
    <w:rsid w:val="00FC3D6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17B53"/>
  <w15:chartTrackingRefBased/>
  <w15:docId w15:val="{57AE6A00-06C0-4316-AD50-34547B5F4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81BA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
    <w:basedOn w:val="Normal"/>
    <w:link w:val="FootnoteTextChar"/>
    <w:unhideWhenUsed/>
    <w:rsid w:val="00081BAF"/>
    <w:pPr>
      <w:spacing w:after="0" w:line="240" w:lineRule="auto"/>
      <w:ind w:left="284" w:right="-284"/>
    </w:pPr>
    <w:rPr>
      <w:rFonts w:ascii="Times New Roman" w:eastAsia="Times New Roman" w:hAnsi="Times New Roman" w:cs="Times New Roman"/>
      <w:sz w:val="20"/>
      <w:szCs w:val="20"/>
    </w:rPr>
  </w:style>
  <w:style w:type="character" w:customStyle="1" w:styleId="FootnoteTextChar">
    <w:name w:val="Footnote Text Char"/>
    <w:aliases w:val="Footnote Char,Fußnote Char"/>
    <w:basedOn w:val="DefaultParagraphFont"/>
    <w:link w:val="FootnoteText"/>
    <w:rsid w:val="00081BAF"/>
    <w:rPr>
      <w:rFonts w:ascii="Times New Roman" w:eastAsia="Times New Roman" w:hAnsi="Times New Roman" w:cs="Times New Roman"/>
      <w:sz w:val="20"/>
      <w:szCs w:val="20"/>
    </w:rPr>
  </w:style>
  <w:style w:type="character" w:styleId="FootnoteReference">
    <w:name w:val="footnote reference"/>
    <w:aliases w:val="Footnote symbol"/>
    <w:basedOn w:val="DefaultParagraphFont"/>
    <w:unhideWhenUsed/>
    <w:rsid w:val="00081BAF"/>
    <w:rPr>
      <w:vertAlign w:val="superscript"/>
    </w:rPr>
  </w:style>
  <w:style w:type="character" w:styleId="CommentReference">
    <w:name w:val="annotation reference"/>
    <w:basedOn w:val="DefaultParagraphFont"/>
    <w:uiPriority w:val="99"/>
    <w:semiHidden/>
    <w:unhideWhenUsed/>
    <w:rsid w:val="004A25A4"/>
    <w:rPr>
      <w:sz w:val="16"/>
      <w:szCs w:val="16"/>
    </w:rPr>
  </w:style>
  <w:style w:type="paragraph" w:styleId="CommentText">
    <w:name w:val="annotation text"/>
    <w:basedOn w:val="Normal"/>
    <w:link w:val="CommentTextChar"/>
    <w:uiPriority w:val="99"/>
    <w:unhideWhenUsed/>
    <w:rsid w:val="004A25A4"/>
    <w:pPr>
      <w:spacing w:line="240" w:lineRule="auto"/>
    </w:pPr>
    <w:rPr>
      <w:sz w:val="20"/>
      <w:szCs w:val="20"/>
    </w:rPr>
  </w:style>
  <w:style w:type="character" w:customStyle="1" w:styleId="CommentTextChar">
    <w:name w:val="Comment Text Char"/>
    <w:basedOn w:val="DefaultParagraphFont"/>
    <w:link w:val="CommentText"/>
    <w:uiPriority w:val="99"/>
    <w:rsid w:val="004A25A4"/>
    <w:rPr>
      <w:sz w:val="20"/>
      <w:szCs w:val="20"/>
    </w:rPr>
  </w:style>
  <w:style w:type="paragraph" w:styleId="CommentSubject">
    <w:name w:val="annotation subject"/>
    <w:basedOn w:val="CommentText"/>
    <w:next w:val="CommentText"/>
    <w:link w:val="CommentSubjectChar"/>
    <w:uiPriority w:val="99"/>
    <w:semiHidden/>
    <w:unhideWhenUsed/>
    <w:rsid w:val="004A25A4"/>
    <w:rPr>
      <w:b/>
      <w:bCs/>
    </w:rPr>
  </w:style>
  <w:style w:type="character" w:customStyle="1" w:styleId="CommentSubjectChar">
    <w:name w:val="Comment Subject Char"/>
    <w:basedOn w:val="CommentTextChar"/>
    <w:link w:val="CommentSubject"/>
    <w:uiPriority w:val="99"/>
    <w:semiHidden/>
    <w:rsid w:val="004A25A4"/>
    <w:rPr>
      <w:b/>
      <w:bCs/>
      <w:sz w:val="20"/>
      <w:szCs w:val="20"/>
    </w:rPr>
  </w:style>
  <w:style w:type="paragraph" w:styleId="BalloonText">
    <w:name w:val="Balloon Text"/>
    <w:basedOn w:val="Normal"/>
    <w:link w:val="BalloonTextChar"/>
    <w:uiPriority w:val="99"/>
    <w:semiHidden/>
    <w:unhideWhenUsed/>
    <w:rsid w:val="004A25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25A4"/>
    <w:rPr>
      <w:rFonts w:ascii="Segoe UI" w:hAnsi="Segoe UI" w:cs="Segoe UI"/>
      <w:sz w:val="18"/>
      <w:szCs w:val="18"/>
    </w:rPr>
  </w:style>
  <w:style w:type="paragraph" w:styleId="Revision">
    <w:name w:val="Revision"/>
    <w:hidden/>
    <w:uiPriority w:val="99"/>
    <w:semiHidden/>
    <w:rsid w:val="00F53810"/>
    <w:pPr>
      <w:spacing w:after="0" w:line="240" w:lineRule="auto"/>
    </w:pPr>
  </w:style>
  <w:style w:type="paragraph" w:styleId="ListParagraph">
    <w:name w:val="List Paragraph"/>
    <w:basedOn w:val="Normal"/>
    <w:uiPriority w:val="34"/>
    <w:qFormat/>
    <w:rsid w:val="00D72783"/>
    <w:pPr>
      <w:ind w:left="720"/>
      <w:contextualSpacing/>
    </w:pPr>
  </w:style>
  <w:style w:type="character" w:styleId="Hyperlink">
    <w:name w:val="Hyperlink"/>
    <w:basedOn w:val="DefaultParagraphFont"/>
    <w:uiPriority w:val="99"/>
    <w:unhideWhenUsed/>
    <w:rsid w:val="00073DDA"/>
    <w:rPr>
      <w:color w:val="0563C1" w:themeColor="hyperlink"/>
      <w:u w:val="single"/>
    </w:rPr>
  </w:style>
  <w:style w:type="character" w:styleId="UnresolvedMention">
    <w:name w:val="Unresolved Mention"/>
    <w:basedOn w:val="DefaultParagraphFont"/>
    <w:uiPriority w:val="99"/>
    <w:semiHidden/>
    <w:unhideWhenUsed/>
    <w:rsid w:val="00073DDA"/>
    <w:rPr>
      <w:color w:val="605E5C"/>
      <w:shd w:val="clear" w:color="auto" w:fill="E1DFDD"/>
    </w:rPr>
  </w:style>
  <w:style w:type="paragraph" w:styleId="Header">
    <w:name w:val="header"/>
    <w:basedOn w:val="Normal"/>
    <w:link w:val="HeaderChar"/>
    <w:uiPriority w:val="99"/>
    <w:semiHidden/>
    <w:unhideWhenUsed/>
    <w:rsid w:val="007F0229"/>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7F0229"/>
  </w:style>
  <w:style w:type="paragraph" w:styleId="Footer">
    <w:name w:val="footer"/>
    <w:basedOn w:val="Normal"/>
    <w:link w:val="FooterChar"/>
    <w:uiPriority w:val="99"/>
    <w:semiHidden/>
    <w:unhideWhenUsed/>
    <w:rsid w:val="007F0229"/>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7F02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4391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2FFA8E0393F02F4083D26626368896EC" ma:contentTypeVersion="0" ma:contentTypeDescription="Izveidot jaunu dokumentu." ma:contentTypeScope="" ma:versionID="55893d64fa25a38a46970436c3cf2dd6">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B73BFC-CE20-4ED4-AF80-BB80A58A1468}">
  <ds:schemaRefs>
    <ds:schemaRef ds:uri="http://schemas.openxmlformats.org/officeDocument/2006/bibliography"/>
  </ds:schemaRefs>
</ds:datastoreItem>
</file>

<file path=customXml/itemProps2.xml><?xml version="1.0" encoding="utf-8"?>
<ds:datastoreItem xmlns:ds="http://schemas.openxmlformats.org/officeDocument/2006/customXml" ds:itemID="{3514CDE9-600B-4F99-8D95-1F99C48B3A6C}">
  <ds:schemaRefs>
    <ds:schemaRef ds:uri="http://schemas.microsoft.com/sharepoint/v3/contenttype/forms"/>
  </ds:schemaRefs>
</ds:datastoreItem>
</file>

<file path=customXml/itemProps3.xml><?xml version="1.0" encoding="utf-8"?>
<ds:datastoreItem xmlns:ds="http://schemas.openxmlformats.org/officeDocument/2006/customXml" ds:itemID="{86EFBC96-BB55-4FC2-935D-11E5B5C2E6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6324EBAE-F1DE-438B-AC23-0F02EB6316C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6436</Words>
  <Characters>3670</Characters>
  <Application>Microsoft Office Word</Application>
  <DocSecurity>0</DocSecurity>
  <Lines>30</Lines>
  <Paragraphs>20</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10086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Valdis Volbergs</dc:creator>
  <cp:keywords/>
  <dc:description/>
  <cp:lastModifiedBy>Sarmīte Zinčenko</cp:lastModifiedBy>
  <cp:revision>11</cp:revision>
  <dcterms:created xsi:type="dcterms:W3CDTF">2025-12-05T08:33:00Z</dcterms:created>
  <dcterms:modified xsi:type="dcterms:W3CDTF">2025-12-18T12:06:00Z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0x0101002FFA8E0393F02F4083D26626368896EC</vt:lpwstr>
  </property>
</Properties>
</file>