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13892" w14:textId="77777777" w:rsidR="00102DBF" w:rsidRPr="009F1DC9" w:rsidRDefault="00102DBF" w:rsidP="00102DBF">
      <w:pPr>
        <w:autoSpaceDE w:val="0"/>
        <w:autoSpaceDN w:val="0"/>
        <w:adjustRightInd w:val="0"/>
        <w:spacing w:after="0" w:line="240" w:lineRule="auto"/>
        <w:jc w:val="center"/>
        <w:rPr>
          <w:rFonts w:ascii="Times New Roman" w:hAnsi="Times New Roman" w:cs="Times New Roman"/>
          <w:b/>
          <w:sz w:val="24"/>
          <w:szCs w:val="24"/>
        </w:rPr>
      </w:pPr>
      <w:r w:rsidRPr="0055182A">
        <w:rPr>
          <w:rFonts w:ascii="Times New Roman" w:hAnsi="Times New Roman" w:cs="Times New Roman"/>
          <w:b/>
          <w:sz w:val="24"/>
          <w:szCs w:val="24"/>
        </w:rPr>
        <w:t xml:space="preserve">Atklāta </w:t>
      </w:r>
      <w:r w:rsidRPr="009F1DC9">
        <w:rPr>
          <w:rFonts w:ascii="Times New Roman" w:hAnsi="Times New Roman" w:cs="Times New Roman"/>
          <w:b/>
          <w:sz w:val="24"/>
          <w:szCs w:val="24"/>
        </w:rPr>
        <w:t xml:space="preserve">konkursa </w:t>
      </w:r>
    </w:p>
    <w:p w14:paraId="30841C52" w14:textId="7155C4E7" w:rsidR="00102DBF" w:rsidRPr="009F1DC9" w:rsidRDefault="00102DBF" w:rsidP="00102DBF">
      <w:pPr>
        <w:autoSpaceDE w:val="0"/>
        <w:autoSpaceDN w:val="0"/>
        <w:adjustRightInd w:val="0"/>
        <w:spacing w:after="0" w:line="240" w:lineRule="auto"/>
        <w:jc w:val="center"/>
        <w:rPr>
          <w:rFonts w:ascii="Times New Roman" w:hAnsi="Times New Roman" w:cs="Times New Roman"/>
          <w:b/>
          <w:sz w:val="24"/>
          <w:szCs w:val="24"/>
        </w:rPr>
      </w:pPr>
      <w:r w:rsidRPr="009F1DC9">
        <w:rPr>
          <w:rFonts w:ascii="Times New Roman" w:hAnsi="Times New Roman" w:cs="Times New Roman"/>
          <w:b/>
          <w:sz w:val="24"/>
          <w:szCs w:val="24"/>
        </w:rPr>
        <w:t>“</w:t>
      </w:r>
      <w:bookmarkStart w:id="0" w:name="_Hlk149835394"/>
      <w:r w:rsidR="009F1DC9" w:rsidRPr="009F1DC9">
        <w:rPr>
          <w:rFonts w:ascii="Times New Roman" w:hAnsi="Times New Roman" w:cs="Times New Roman"/>
          <w:b/>
          <w:bCs/>
          <w:iCs/>
          <w:sz w:val="24"/>
          <w:szCs w:val="24"/>
        </w:rPr>
        <w:t>Būvniecības ieceres dokumentācijas izstrāde un autoruzraudzība dzelzceļa staciju un pieturas punktu integrēšanai pilsētvidē un pilsētas transporta sistēmā objektiem “</w:t>
      </w:r>
      <w:proofErr w:type="spellStart"/>
      <w:r w:rsidR="009F1DC9" w:rsidRPr="009F1DC9">
        <w:rPr>
          <w:rFonts w:ascii="Times New Roman" w:hAnsi="Times New Roman" w:cs="Times New Roman"/>
          <w:b/>
          <w:bCs/>
          <w:iCs/>
          <w:sz w:val="24"/>
          <w:szCs w:val="24"/>
        </w:rPr>
        <w:t>Zasulauks</w:t>
      </w:r>
      <w:proofErr w:type="spellEnd"/>
      <w:r w:rsidR="009F1DC9" w:rsidRPr="009F1DC9">
        <w:rPr>
          <w:rFonts w:ascii="Times New Roman" w:hAnsi="Times New Roman" w:cs="Times New Roman"/>
          <w:b/>
          <w:bCs/>
          <w:iCs/>
          <w:sz w:val="24"/>
          <w:szCs w:val="24"/>
        </w:rPr>
        <w:t>”, “Imanta”, “Torņakalns”, “Depo”, “Jugla”, “Āgenskalns”, “</w:t>
      </w:r>
      <w:proofErr w:type="spellStart"/>
      <w:r w:rsidR="009F1DC9" w:rsidRPr="009F1DC9">
        <w:rPr>
          <w:rFonts w:ascii="Times New Roman" w:hAnsi="Times New Roman" w:cs="Times New Roman"/>
          <w:b/>
          <w:bCs/>
          <w:iCs/>
          <w:sz w:val="24"/>
          <w:szCs w:val="24"/>
        </w:rPr>
        <w:t>Jāņavārti</w:t>
      </w:r>
      <w:proofErr w:type="spellEnd"/>
      <w:r w:rsidR="009F1DC9" w:rsidRPr="009F1DC9">
        <w:rPr>
          <w:rFonts w:ascii="Times New Roman" w:hAnsi="Times New Roman" w:cs="Times New Roman"/>
          <w:b/>
          <w:bCs/>
          <w:iCs/>
          <w:sz w:val="24"/>
          <w:szCs w:val="24"/>
        </w:rPr>
        <w:t>” un “Daugmale”</w:t>
      </w:r>
      <w:bookmarkEnd w:id="0"/>
      <w:r w:rsidRPr="009F1DC9">
        <w:rPr>
          <w:rFonts w:ascii="Times New Roman" w:hAnsi="Times New Roman" w:cs="Times New Roman"/>
          <w:b/>
          <w:sz w:val="24"/>
          <w:szCs w:val="24"/>
        </w:rPr>
        <w:t>”</w:t>
      </w:r>
    </w:p>
    <w:p w14:paraId="573F431D" w14:textId="3C92C50A" w:rsidR="00102DBF" w:rsidRPr="0055182A" w:rsidRDefault="00102DBF" w:rsidP="00102DBF">
      <w:pPr>
        <w:autoSpaceDE w:val="0"/>
        <w:autoSpaceDN w:val="0"/>
        <w:adjustRightInd w:val="0"/>
        <w:spacing w:after="0" w:line="240" w:lineRule="auto"/>
        <w:jc w:val="center"/>
        <w:rPr>
          <w:rFonts w:ascii="Times New Roman" w:hAnsi="Times New Roman" w:cs="Times New Roman"/>
          <w:b/>
          <w:sz w:val="24"/>
          <w:szCs w:val="24"/>
        </w:rPr>
      </w:pPr>
      <w:r w:rsidRPr="0055182A">
        <w:rPr>
          <w:rFonts w:ascii="Times New Roman" w:hAnsi="Times New Roman" w:cs="Times New Roman"/>
          <w:b/>
          <w:sz w:val="24"/>
          <w:szCs w:val="24"/>
        </w:rPr>
        <w:t xml:space="preserve"> ID Nr. CAIP 2025/</w:t>
      </w:r>
      <w:r w:rsidR="009F1DC9">
        <w:rPr>
          <w:rFonts w:ascii="Times New Roman" w:hAnsi="Times New Roman" w:cs="Times New Roman"/>
          <w:b/>
          <w:sz w:val="24"/>
          <w:szCs w:val="24"/>
        </w:rPr>
        <w:t>156</w:t>
      </w:r>
    </w:p>
    <w:p w14:paraId="30FE9AC2" w14:textId="77777777" w:rsidR="00102DBF" w:rsidRPr="0055182A" w:rsidRDefault="00102DBF" w:rsidP="00102DBF">
      <w:pPr>
        <w:autoSpaceDE w:val="0"/>
        <w:autoSpaceDN w:val="0"/>
        <w:adjustRightInd w:val="0"/>
        <w:spacing w:after="0" w:line="240" w:lineRule="auto"/>
        <w:jc w:val="center"/>
        <w:rPr>
          <w:rFonts w:ascii="Times New Roman" w:hAnsi="Times New Roman" w:cs="Times New Roman"/>
          <w:b/>
          <w:noProof/>
          <w:sz w:val="24"/>
          <w:szCs w:val="24"/>
        </w:rPr>
      </w:pPr>
    </w:p>
    <w:p w14:paraId="3283DB8B" w14:textId="3B1E2BE2" w:rsidR="00102DBF" w:rsidRPr="0055182A" w:rsidRDefault="00102DBF" w:rsidP="00102DBF">
      <w:pPr>
        <w:spacing w:after="0" w:line="240" w:lineRule="auto"/>
        <w:jc w:val="center"/>
        <w:rPr>
          <w:rFonts w:ascii="Times New Roman" w:hAnsi="Times New Roman" w:cs="Times New Roman"/>
          <w:sz w:val="24"/>
          <w:szCs w:val="24"/>
        </w:rPr>
      </w:pPr>
      <w:r w:rsidRPr="0055182A">
        <w:rPr>
          <w:rFonts w:ascii="Times New Roman" w:hAnsi="Times New Roman" w:cs="Times New Roman"/>
          <w:sz w:val="24"/>
          <w:szCs w:val="24"/>
        </w:rPr>
        <w:t xml:space="preserve">Atbildes uz </w:t>
      </w:r>
      <w:r w:rsidR="009F1DC9">
        <w:rPr>
          <w:rFonts w:ascii="Times New Roman" w:hAnsi="Times New Roman" w:cs="Times New Roman"/>
          <w:b/>
          <w:bCs/>
          <w:sz w:val="24"/>
          <w:szCs w:val="24"/>
          <w:u w:val="single"/>
        </w:rPr>
        <w:t>30</w:t>
      </w:r>
      <w:r w:rsidRPr="0055182A">
        <w:rPr>
          <w:rFonts w:ascii="Times New Roman" w:hAnsi="Times New Roman" w:cs="Times New Roman"/>
          <w:b/>
          <w:bCs/>
          <w:sz w:val="24"/>
          <w:szCs w:val="24"/>
          <w:u w:val="single"/>
        </w:rPr>
        <w:t>.</w:t>
      </w:r>
      <w:r>
        <w:rPr>
          <w:rFonts w:ascii="Times New Roman" w:hAnsi="Times New Roman" w:cs="Times New Roman"/>
          <w:b/>
          <w:bCs/>
          <w:sz w:val="24"/>
          <w:szCs w:val="24"/>
          <w:u w:val="single"/>
        </w:rPr>
        <w:t>0</w:t>
      </w:r>
      <w:r w:rsidR="009F1DC9">
        <w:rPr>
          <w:rFonts w:ascii="Times New Roman" w:hAnsi="Times New Roman" w:cs="Times New Roman"/>
          <w:b/>
          <w:bCs/>
          <w:sz w:val="24"/>
          <w:szCs w:val="24"/>
          <w:u w:val="single"/>
        </w:rPr>
        <w:t>3</w:t>
      </w:r>
      <w:r w:rsidRPr="0055182A">
        <w:rPr>
          <w:rFonts w:ascii="Times New Roman" w:hAnsi="Times New Roman" w:cs="Times New Roman"/>
          <w:b/>
          <w:bCs/>
          <w:sz w:val="24"/>
          <w:szCs w:val="24"/>
          <w:u w:val="single"/>
        </w:rPr>
        <w:t>.202</w:t>
      </w:r>
      <w:r>
        <w:rPr>
          <w:rFonts w:ascii="Times New Roman" w:hAnsi="Times New Roman" w:cs="Times New Roman"/>
          <w:b/>
          <w:bCs/>
          <w:sz w:val="24"/>
          <w:szCs w:val="24"/>
          <w:u w:val="single"/>
        </w:rPr>
        <w:t>6</w:t>
      </w:r>
      <w:r w:rsidRPr="0055182A">
        <w:rPr>
          <w:rFonts w:ascii="Times New Roman" w:hAnsi="Times New Roman" w:cs="Times New Roman"/>
          <w:sz w:val="24"/>
          <w:szCs w:val="24"/>
        </w:rPr>
        <w:t xml:space="preserve">. iesniegtajiem jautājumiem </w:t>
      </w:r>
    </w:p>
    <w:p w14:paraId="078A3FE3" w14:textId="77777777" w:rsidR="00102DBF" w:rsidRPr="0055182A" w:rsidRDefault="00102DBF" w:rsidP="00102DBF">
      <w:pPr>
        <w:spacing w:after="0" w:line="240" w:lineRule="auto"/>
        <w:jc w:val="both"/>
        <w:rPr>
          <w:rFonts w:ascii="Times New Roman" w:hAnsi="Times New Roman" w:cs="Times New Roman"/>
          <w:b/>
          <w:bCs/>
          <w:sz w:val="24"/>
          <w:szCs w:val="24"/>
        </w:rPr>
      </w:pPr>
    </w:p>
    <w:p w14:paraId="5DC19984" w14:textId="77777777" w:rsidR="00102DBF" w:rsidRPr="00C346B6" w:rsidRDefault="00102DBF" w:rsidP="00102DBF">
      <w:pPr>
        <w:spacing w:after="0" w:line="240" w:lineRule="auto"/>
        <w:jc w:val="both"/>
        <w:rPr>
          <w:rFonts w:ascii="Times New Roman" w:hAnsi="Times New Roman" w:cs="Times New Roman"/>
          <w:b/>
          <w:bCs/>
          <w:sz w:val="14"/>
          <w:szCs w:val="14"/>
        </w:rPr>
      </w:pPr>
    </w:p>
    <w:p w14:paraId="672B43AE" w14:textId="138197A3" w:rsidR="00102DBF" w:rsidRPr="008644B8" w:rsidRDefault="00102DBF" w:rsidP="00102DBF">
      <w:pPr>
        <w:jc w:val="both"/>
        <w:rPr>
          <w:rFonts w:ascii="Times New Roman" w:hAnsi="Times New Roman" w:cs="Times New Roman"/>
          <w:sz w:val="24"/>
          <w:szCs w:val="24"/>
        </w:rPr>
      </w:pPr>
      <w:r w:rsidRPr="007A0DE9">
        <w:rPr>
          <w:rFonts w:ascii="Times New Roman" w:hAnsi="Times New Roman" w:cs="Times New Roman"/>
          <w:sz w:val="24"/>
          <w:szCs w:val="24"/>
        </w:rPr>
        <w:tab/>
      </w:r>
      <w:r w:rsidRPr="008644B8">
        <w:rPr>
          <w:rFonts w:ascii="Times New Roman" w:hAnsi="Times New Roman" w:cs="Times New Roman"/>
          <w:b/>
          <w:bCs/>
          <w:sz w:val="24"/>
          <w:szCs w:val="24"/>
        </w:rPr>
        <w:t>1.</w:t>
      </w:r>
      <w:r w:rsidR="009F1DC9">
        <w:rPr>
          <w:rFonts w:ascii="Times New Roman" w:hAnsi="Times New Roman" w:cs="Times New Roman"/>
          <w:b/>
          <w:bCs/>
          <w:sz w:val="24"/>
          <w:szCs w:val="24"/>
        </w:rPr>
        <w:t> </w:t>
      </w:r>
      <w:r w:rsidRPr="008644B8">
        <w:rPr>
          <w:rFonts w:ascii="Times New Roman" w:hAnsi="Times New Roman" w:cs="Times New Roman"/>
          <w:b/>
          <w:bCs/>
          <w:sz w:val="24"/>
          <w:szCs w:val="24"/>
        </w:rPr>
        <w:t>jautājums</w:t>
      </w:r>
      <w:r w:rsidRPr="008644B8">
        <w:rPr>
          <w:rFonts w:ascii="Times New Roman" w:hAnsi="Times New Roman" w:cs="Times New Roman"/>
          <w:sz w:val="24"/>
          <w:szCs w:val="24"/>
        </w:rPr>
        <w:t>:</w:t>
      </w:r>
    </w:p>
    <w:p w14:paraId="42F78CCD" w14:textId="3922CCB2" w:rsidR="009F1DC9" w:rsidRPr="00C346B6" w:rsidRDefault="009F1DC9" w:rsidP="009F1DC9">
      <w:pPr>
        <w:jc w:val="both"/>
        <w:rPr>
          <w:rFonts w:ascii="Times New Roman" w:hAnsi="Times New Roman" w:cs="Times New Roman"/>
          <w:color w:val="000000" w:themeColor="text1"/>
          <w:sz w:val="24"/>
          <w:szCs w:val="24"/>
        </w:rPr>
      </w:pPr>
      <w:r w:rsidRPr="009F1DC9">
        <w:rPr>
          <w:rFonts w:ascii="Times New Roman" w:hAnsi="Times New Roman" w:cs="Times New Roman"/>
          <w:sz w:val="24"/>
          <w:szCs w:val="24"/>
        </w:rPr>
        <w:t xml:space="preserve">“Āgenskalns” projektēšanas uzdevuma 3.3. punktā norādītas konkrētas vietas, kurās jāparedz velo infrastruktūra, </w:t>
      </w:r>
      <w:r w:rsidRPr="009F1DC9">
        <w:rPr>
          <w:rFonts w:ascii="Times New Roman" w:hAnsi="Times New Roman" w:cs="Times New Roman"/>
          <w:color w:val="000000" w:themeColor="text1"/>
          <w:sz w:val="24"/>
          <w:szCs w:val="24"/>
        </w:rPr>
        <w:t>segtās velo novietnes un dzeramā ūdens krāna atrašanās vietas. P</w:t>
      </w:r>
      <w:r w:rsidR="00C346B6">
        <w:rPr>
          <w:rFonts w:ascii="Times New Roman" w:hAnsi="Times New Roman" w:cs="Times New Roman"/>
          <w:color w:val="000000" w:themeColor="text1"/>
          <w:sz w:val="24"/>
          <w:szCs w:val="24"/>
        </w:rPr>
        <w:t>ā</w:t>
      </w:r>
      <w:r w:rsidRPr="009F1DC9">
        <w:rPr>
          <w:rFonts w:ascii="Times New Roman" w:hAnsi="Times New Roman" w:cs="Times New Roman"/>
          <w:color w:val="000000" w:themeColor="text1"/>
          <w:sz w:val="24"/>
          <w:szCs w:val="24"/>
        </w:rPr>
        <w:t xml:space="preserve">rējos objektu projektēšanas uzdevumos minēts, ka šīs vietas ir jāparedz, bet nav norādīta konkrēta atrašanās vieta. Lūdzu </w:t>
      </w:r>
      <w:r w:rsidRPr="00C346B6">
        <w:rPr>
          <w:rFonts w:ascii="Times New Roman" w:hAnsi="Times New Roman" w:cs="Times New Roman"/>
          <w:color w:val="000000" w:themeColor="text1"/>
          <w:sz w:val="24"/>
          <w:szCs w:val="24"/>
        </w:rPr>
        <w:t>precizēt</w:t>
      </w:r>
      <w:r w:rsidR="00C346B6" w:rsidRPr="00C346B6">
        <w:rPr>
          <w:rFonts w:ascii="Times New Roman" w:hAnsi="Times New Roman" w:cs="Times New Roman"/>
          <w:color w:val="000000" w:themeColor="text1"/>
          <w:sz w:val="24"/>
          <w:szCs w:val="24"/>
        </w:rPr>
        <w:t>,</w:t>
      </w:r>
      <w:r w:rsidRPr="00C346B6">
        <w:rPr>
          <w:rFonts w:ascii="Times New Roman" w:hAnsi="Times New Roman" w:cs="Times New Roman"/>
          <w:color w:val="000000" w:themeColor="text1"/>
          <w:sz w:val="24"/>
          <w:szCs w:val="24"/>
        </w:rPr>
        <w:t xml:space="preserve"> vai visos objektos, projektēšanas darbu robežās, ir jāparedz dzeramā ūdens krāns un velo novietne ar videonovērošanu? </w:t>
      </w:r>
    </w:p>
    <w:p w14:paraId="5BD4C06A" w14:textId="77777777" w:rsidR="009F1DC9" w:rsidRPr="00C346B6" w:rsidRDefault="009F1DC9" w:rsidP="009F1DC9">
      <w:pPr>
        <w:spacing w:after="0" w:line="240" w:lineRule="auto"/>
        <w:jc w:val="both"/>
        <w:rPr>
          <w:rFonts w:ascii="Times New Roman" w:hAnsi="Times New Roman" w:cs="Times New Roman"/>
          <w:sz w:val="24"/>
          <w:szCs w:val="24"/>
        </w:rPr>
      </w:pPr>
      <w:r w:rsidRPr="00C346B6">
        <w:rPr>
          <w:rFonts w:ascii="Times New Roman" w:hAnsi="Times New Roman" w:cs="Times New Roman"/>
          <w:b/>
          <w:bCs/>
          <w:sz w:val="24"/>
          <w:szCs w:val="24"/>
        </w:rPr>
        <w:t>Atbilde</w:t>
      </w:r>
      <w:r w:rsidRPr="00C346B6">
        <w:rPr>
          <w:rFonts w:ascii="Times New Roman" w:hAnsi="Times New Roman" w:cs="Times New Roman"/>
          <w:sz w:val="24"/>
          <w:szCs w:val="24"/>
        </w:rPr>
        <w:t>:</w:t>
      </w:r>
    </w:p>
    <w:p w14:paraId="4EAC2BA4" w14:textId="6495FE2E" w:rsidR="00C15DEA" w:rsidRPr="00C15DEA" w:rsidRDefault="00C15DEA" w:rsidP="00C15DEA">
      <w:pPr>
        <w:jc w:val="both"/>
        <w:rPr>
          <w:rFonts w:ascii="Times New Roman" w:hAnsi="Times New Roman" w:cs="Times New Roman"/>
          <w:color w:val="000000" w:themeColor="text1"/>
          <w:sz w:val="24"/>
          <w:szCs w:val="24"/>
        </w:rPr>
      </w:pPr>
      <w:r w:rsidRPr="00C346B6">
        <w:rPr>
          <w:rFonts w:ascii="Times New Roman" w:hAnsi="Times New Roman" w:cs="Times New Roman"/>
          <w:color w:val="000000" w:themeColor="text1"/>
          <w:sz w:val="24"/>
          <w:szCs w:val="24"/>
        </w:rPr>
        <w:t>Komisija skaidro, ka visos objektos projektēšanas darbu robežās ir jāparedz visi projektēšanas uzdevumā prasītie elementi, t.sk. velo infrastruktūra, segtās velo novietnes ar videonovērošanu un dzeramā ūdens krāni. Gadījumos, kad projektēšanas uzdevumā nav norādītas konkrētas šo elementu atrašanās vietas, tās nosaka un piedāvā projektētājs, saskaņojot risinājumus ar pasūtītāju.</w:t>
      </w:r>
    </w:p>
    <w:p w14:paraId="699AEB11" w14:textId="77777777" w:rsidR="009F1DC9" w:rsidRPr="00C346B6" w:rsidRDefault="009F1DC9" w:rsidP="009F1DC9">
      <w:pPr>
        <w:jc w:val="both"/>
        <w:rPr>
          <w:rFonts w:ascii="Times New Roman" w:hAnsi="Times New Roman" w:cs="Times New Roman"/>
          <w:color w:val="000000" w:themeColor="text1"/>
          <w:sz w:val="14"/>
          <w:szCs w:val="14"/>
        </w:rPr>
      </w:pPr>
    </w:p>
    <w:p w14:paraId="032A1348" w14:textId="61C57554" w:rsidR="009F1DC9" w:rsidRPr="008644B8" w:rsidRDefault="009F1DC9" w:rsidP="009F1DC9">
      <w:pPr>
        <w:jc w:val="both"/>
        <w:rPr>
          <w:rFonts w:ascii="Times New Roman" w:hAnsi="Times New Roman" w:cs="Times New Roman"/>
          <w:sz w:val="24"/>
          <w:szCs w:val="24"/>
        </w:rPr>
      </w:pPr>
      <w:r w:rsidRPr="007A0DE9">
        <w:rPr>
          <w:rFonts w:ascii="Times New Roman" w:hAnsi="Times New Roman" w:cs="Times New Roman"/>
          <w:sz w:val="24"/>
          <w:szCs w:val="24"/>
        </w:rPr>
        <w:tab/>
      </w:r>
      <w:r>
        <w:rPr>
          <w:rFonts w:ascii="Times New Roman" w:hAnsi="Times New Roman" w:cs="Times New Roman"/>
          <w:b/>
          <w:bCs/>
          <w:sz w:val="24"/>
          <w:szCs w:val="24"/>
        </w:rPr>
        <w:t>2</w:t>
      </w:r>
      <w:r w:rsidRPr="008644B8">
        <w:rPr>
          <w:rFonts w:ascii="Times New Roman" w:hAnsi="Times New Roman" w:cs="Times New Roman"/>
          <w:b/>
          <w:bCs/>
          <w:sz w:val="24"/>
          <w:szCs w:val="24"/>
        </w:rPr>
        <w:t>.</w:t>
      </w:r>
      <w:r>
        <w:rPr>
          <w:rFonts w:ascii="Times New Roman" w:hAnsi="Times New Roman" w:cs="Times New Roman"/>
          <w:b/>
          <w:bCs/>
          <w:sz w:val="24"/>
          <w:szCs w:val="24"/>
        </w:rPr>
        <w:t> </w:t>
      </w:r>
      <w:r w:rsidRPr="008644B8">
        <w:rPr>
          <w:rFonts w:ascii="Times New Roman" w:hAnsi="Times New Roman" w:cs="Times New Roman"/>
          <w:b/>
          <w:bCs/>
          <w:sz w:val="24"/>
          <w:szCs w:val="24"/>
        </w:rPr>
        <w:t>jautājums</w:t>
      </w:r>
      <w:r w:rsidRPr="008644B8">
        <w:rPr>
          <w:rFonts w:ascii="Times New Roman" w:hAnsi="Times New Roman" w:cs="Times New Roman"/>
          <w:sz w:val="24"/>
          <w:szCs w:val="24"/>
        </w:rPr>
        <w:t>:</w:t>
      </w:r>
    </w:p>
    <w:p w14:paraId="3A047F3F" w14:textId="224307E6" w:rsidR="009F1DC9" w:rsidRPr="00C346B6" w:rsidRDefault="009F1DC9" w:rsidP="009F1DC9">
      <w:pPr>
        <w:jc w:val="both"/>
        <w:rPr>
          <w:rFonts w:ascii="Times New Roman" w:hAnsi="Times New Roman" w:cs="Times New Roman"/>
          <w:color w:val="000000" w:themeColor="text1"/>
          <w:sz w:val="24"/>
          <w:szCs w:val="24"/>
        </w:rPr>
      </w:pPr>
      <w:r w:rsidRPr="009F1DC9">
        <w:rPr>
          <w:rFonts w:ascii="Times New Roman" w:hAnsi="Times New Roman" w:cs="Times New Roman"/>
          <w:color w:val="000000" w:themeColor="text1"/>
          <w:sz w:val="24"/>
          <w:szCs w:val="24"/>
        </w:rPr>
        <w:t>Visu objektu projektēšanas uzdevumos ir norādīts</w:t>
      </w:r>
      <w:r w:rsidRPr="009F1DC9">
        <w:rPr>
          <w:rFonts w:ascii="Times New Roman" w:hAnsi="Times New Roman" w:cs="Times New Roman"/>
          <w:i/>
          <w:iCs/>
          <w:color w:val="000000" w:themeColor="text1"/>
          <w:sz w:val="24"/>
          <w:szCs w:val="24"/>
        </w:rPr>
        <w:t xml:space="preserve"> </w:t>
      </w:r>
      <w:r w:rsidR="00C346B6">
        <w:rPr>
          <w:rFonts w:ascii="Times New Roman" w:hAnsi="Times New Roman" w:cs="Times New Roman"/>
          <w:i/>
          <w:iCs/>
          <w:color w:val="000000" w:themeColor="text1"/>
          <w:sz w:val="24"/>
          <w:szCs w:val="24"/>
        </w:rPr>
        <w:t>“</w:t>
      </w:r>
      <w:r w:rsidRPr="009F1DC9">
        <w:rPr>
          <w:rFonts w:ascii="Times New Roman" w:hAnsi="Times New Roman" w:cs="Times New Roman"/>
          <w:i/>
          <w:iCs/>
          <w:color w:val="000000" w:themeColor="text1"/>
          <w:sz w:val="24"/>
          <w:szCs w:val="24"/>
        </w:rPr>
        <w:t xml:space="preserve">Paredzēt gājēju šķērsošanas vietu pār dzelzceļu aprīkošanu (labirints, skaņas signāls un </w:t>
      </w:r>
      <w:r w:rsidRPr="00C346B6">
        <w:rPr>
          <w:rFonts w:ascii="Times New Roman" w:hAnsi="Times New Roman" w:cs="Times New Roman"/>
          <w:i/>
          <w:iCs/>
          <w:color w:val="000000" w:themeColor="text1"/>
          <w:sz w:val="24"/>
          <w:szCs w:val="24"/>
        </w:rPr>
        <w:t>luksofors)”</w:t>
      </w:r>
      <w:r w:rsidRPr="00C346B6">
        <w:rPr>
          <w:rFonts w:ascii="Times New Roman" w:hAnsi="Times New Roman" w:cs="Times New Roman"/>
          <w:color w:val="000000" w:themeColor="text1"/>
          <w:sz w:val="24"/>
          <w:szCs w:val="24"/>
        </w:rPr>
        <w:t xml:space="preserve">. Vai šādas vietas jāparedz arī stacijās, kurās uz doto brīdi jau ir </w:t>
      </w:r>
      <w:proofErr w:type="spellStart"/>
      <w:r w:rsidRPr="00C346B6">
        <w:rPr>
          <w:rFonts w:ascii="Times New Roman" w:hAnsi="Times New Roman" w:cs="Times New Roman"/>
          <w:color w:val="000000" w:themeColor="text1"/>
          <w:sz w:val="24"/>
          <w:szCs w:val="24"/>
        </w:rPr>
        <w:t>divlīmeņa</w:t>
      </w:r>
      <w:proofErr w:type="spellEnd"/>
      <w:r w:rsidRPr="00C346B6">
        <w:rPr>
          <w:rFonts w:ascii="Times New Roman" w:hAnsi="Times New Roman" w:cs="Times New Roman"/>
          <w:color w:val="000000" w:themeColor="text1"/>
          <w:sz w:val="24"/>
          <w:szCs w:val="24"/>
        </w:rPr>
        <w:t xml:space="preserve"> gājēju šķērsošanas pārvads? (Daugmale, Depo, </w:t>
      </w:r>
      <w:proofErr w:type="spellStart"/>
      <w:r w:rsidRPr="00C346B6">
        <w:rPr>
          <w:rFonts w:ascii="Times New Roman" w:hAnsi="Times New Roman" w:cs="Times New Roman"/>
          <w:color w:val="000000" w:themeColor="text1"/>
          <w:sz w:val="24"/>
          <w:szCs w:val="24"/>
        </w:rPr>
        <w:t>Jāņavārti</w:t>
      </w:r>
      <w:proofErr w:type="spellEnd"/>
      <w:r w:rsidRPr="00C346B6">
        <w:rPr>
          <w:rFonts w:ascii="Times New Roman" w:hAnsi="Times New Roman" w:cs="Times New Roman"/>
          <w:color w:val="000000" w:themeColor="text1"/>
          <w:sz w:val="24"/>
          <w:szCs w:val="24"/>
        </w:rPr>
        <w:t>).</w:t>
      </w:r>
    </w:p>
    <w:p w14:paraId="23C47970" w14:textId="77777777" w:rsidR="009F1DC9" w:rsidRPr="00C346B6" w:rsidRDefault="009F1DC9" w:rsidP="009F1DC9">
      <w:pPr>
        <w:spacing w:after="0" w:line="240" w:lineRule="auto"/>
        <w:jc w:val="both"/>
        <w:rPr>
          <w:rFonts w:ascii="Times New Roman" w:hAnsi="Times New Roman" w:cs="Times New Roman"/>
          <w:sz w:val="24"/>
          <w:szCs w:val="24"/>
        </w:rPr>
      </w:pPr>
      <w:r w:rsidRPr="00C346B6">
        <w:rPr>
          <w:rFonts w:ascii="Times New Roman" w:hAnsi="Times New Roman" w:cs="Times New Roman"/>
          <w:b/>
          <w:bCs/>
          <w:sz w:val="24"/>
          <w:szCs w:val="24"/>
        </w:rPr>
        <w:t>Atbilde</w:t>
      </w:r>
      <w:r w:rsidRPr="00C346B6">
        <w:rPr>
          <w:rFonts w:ascii="Times New Roman" w:hAnsi="Times New Roman" w:cs="Times New Roman"/>
          <w:sz w:val="24"/>
          <w:szCs w:val="24"/>
        </w:rPr>
        <w:t>:</w:t>
      </w:r>
    </w:p>
    <w:p w14:paraId="6E6F63A7" w14:textId="1DEFDBC2" w:rsidR="009F1DC9" w:rsidRDefault="00F1135B" w:rsidP="00F1135B">
      <w:pPr>
        <w:jc w:val="both"/>
        <w:rPr>
          <w:rFonts w:ascii="Times New Roman" w:hAnsi="Times New Roman" w:cs="Times New Roman"/>
          <w:color w:val="000000" w:themeColor="text1"/>
          <w:sz w:val="24"/>
          <w:szCs w:val="24"/>
        </w:rPr>
      </w:pPr>
      <w:r w:rsidRPr="00C346B6">
        <w:rPr>
          <w:rFonts w:ascii="Times New Roman" w:hAnsi="Times New Roman" w:cs="Times New Roman"/>
          <w:color w:val="000000" w:themeColor="text1"/>
          <w:sz w:val="24"/>
          <w:szCs w:val="24"/>
        </w:rPr>
        <w:t xml:space="preserve">Komisija skaidro, ka gājēju šķērsošanas vietu aprīkošana ar drošības elementiem (labirints, skaņas signāls un luksofors) attiecas uz </w:t>
      </w:r>
      <w:proofErr w:type="spellStart"/>
      <w:r w:rsidRPr="00C346B6">
        <w:rPr>
          <w:rFonts w:ascii="Times New Roman" w:hAnsi="Times New Roman" w:cs="Times New Roman"/>
          <w:color w:val="000000" w:themeColor="text1"/>
          <w:sz w:val="24"/>
          <w:szCs w:val="24"/>
        </w:rPr>
        <w:t>vienlīmeņa</w:t>
      </w:r>
      <w:proofErr w:type="spellEnd"/>
      <w:r w:rsidRPr="00C346B6">
        <w:rPr>
          <w:rFonts w:ascii="Times New Roman" w:hAnsi="Times New Roman" w:cs="Times New Roman"/>
          <w:color w:val="000000" w:themeColor="text1"/>
          <w:sz w:val="24"/>
          <w:szCs w:val="24"/>
        </w:rPr>
        <w:t xml:space="preserve"> šķērsojumiem. Ja konkrētajā stacijā jau ir izbūvēts </w:t>
      </w:r>
      <w:proofErr w:type="spellStart"/>
      <w:r w:rsidRPr="00C346B6">
        <w:rPr>
          <w:rFonts w:ascii="Times New Roman" w:hAnsi="Times New Roman" w:cs="Times New Roman"/>
          <w:color w:val="000000" w:themeColor="text1"/>
          <w:sz w:val="24"/>
          <w:szCs w:val="24"/>
        </w:rPr>
        <w:t>divlīmeņu</w:t>
      </w:r>
      <w:proofErr w:type="spellEnd"/>
      <w:r w:rsidRPr="00C346B6">
        <w:rPr>
          <w:rFonts w:ascii="Times New Roman" w:hAnsi="Times New Roman" w:cs="Times New Roman"/>
          <w:color w:val="000000" w:themeColor="text1"/>
          <w:sz w:val="24"/>
          <w:szCs w:val="24"/>
        </w:rPr>
        <w:t xml:space="preserve"> gājēju šķērsojums (piemēram, pārvads vai tunelis), tad papildu aprīkojums nav nepieciešams, ja netiek paredzēta </w:t>
      </w:r>
      <w:proofErr w:type="spellStart"/>
      <w:r w:rsidRPr="00C346B6">
        <w:rPr>
          <w:rFonts w:ascii="Times New Roman" w:hAnsi="Times New Roman" w:cs="Times New Roman"/>
          <w:color w:val="000000" w:themeColor="text1"/>
          <w:sz w:val="24"/>
          <w:szCs w:val="24"/>
        </w:rPr>
        <w:t>vienlīmeņa</w:t>
      </w:r>
      <w:proofErr w:type="spellEnd"/>
      <w:r w:rsidRPr="00C346B6">
        <w:rPr>
          <w:rFonts w:ascii="Times New Roman" w:hAnsi="Times New Roman" w:cs="Times New Roman"/>
          <w:color w:val="000000" w:themeColor="text1"/>
          <w:sz w:val="24"/>
          <w:szCs w:val="24"/>
        </w:rPr>
        <w:t xml:space="preserve"> šķērsošana. Savukārt, ja teritorijā paralēli </w:t>
      </w:r>
      <w:proofErr w:type="spellStart"/>
      <w:r w:rsidRPr="00C346B6">
        <w:rPr>
          <w:rFonts w:ascii="Times New Roman" w:hAnsi="Times New Roman" w:cs="Times New Roman"/>
          <w:color w:val="000000" w:themeColor="text1"/>
          <w:sz w:val="24"/>
          <w:szCs w:val="24"/>
        </w:rPr>
        <w:t>divlīmeņu</w:t>
      </w:r>
      <w:proofErr w:type="spellEnd"/>
      <w:r w:rsidRPr="00C346B6">
        <w:rPr>
          <w:rFonts w:ascii="Times New Roman" w:hAnsi="Times New Roman" w:cs="Times New Roman"/>
          <w:color w:val="000000" w:themeColor="text1"/>
          <w:sz w:val="24"/>
          <w:szCs w:val="24"/>
        </w:rPr>
        <w:t xml:space="preserve"> risinājumam tiek saglabāts vai paredzēts arī </w:t>
      </w:r>
      <w:proofErr w:type="spellStart"/>
      <w:r w:rsidRPr="00C346B6">
        <w:rPr>
          <w:rFonts w:ascii="Times New Roman" w:hAnsi="Times New Roman" w:cs="Times New Roman"/>
          <w:color w:val="000000" w:themeColor="text1"/>
          <w:sz w:val="24"/>
          <w:szCs w:val="24"/>
        </w:rPr>
        <w:t>vienlīmeņa</w:t>
      </w:r>
      <w:proofErr w:type="spellEnd"/>
      <w:r w:rsidRPr="00C346B6">
        <w:rPr>
          <w:rFonts w:ascii="Times New Roman" w:hAnsi="Times New Roman" w:cs="Times New Roman"/>
          <w:color w:val="000000" w:themeColor="text1"/>
          <w:sz w:val="24"/>
          <w:szCs w:val="24"/>
        </w:rPr>
        <w:t xml:space="preserve"> šķērsojums, tad tas ir jāaprīko atbilstoši projektēšanas uzdevuma prasībām.</w:t>
      </w:r>
    </w:p>
    <w:p w14:paraId="2BB4766A" w14:textId="77777777" w:rsidR="00C346B6" w:rsidRPr="00C346B6" w:rsidRDefault="00C346B6" w:rsidP="00F1135B">
      <w:pPr>
        <w:jc w:val="both"/>
        <w:rPr>
          <w:rFonts w:ascii="Times New Roman" w:hAnsi="Times New Roman" w:cs="Times New Roman"/>
          <w:color w:val="000000" w:themeColor="text1"/>
          <w:sz w:val="14"/>
          <w:szCs w:val="14"/>
        </w:rPr>
      </w:pPr>
    </w:p>
    <w:p w14:paraId="74BA6083" w14:textId="5C8C756C" w:rsidR="009F1DC9" w:rsidRPr="008644B8" w:rsidRDefault="009F1DC9" w:rsidP="009F1DC9">
      <w:pPr>
        <w:jc w:val="both"/>
        <w:rPr>
          <w:rFonts w:ascii="Times New Roman" w:hAnsi="Times New Roman" w:cs="Times New Roman"/>
          <w:sz w:val="24"/>
          <w:szCs w:val="24"/>
        </w:rPr>
      </w:pPr>
      <w:r w:rsidRPr="007A0DE9">
        <w:rPr>
          <w:rFonts w:ascii="Times New Roman" w:hAnsi="Times New Roman" w:cs="Times New Roman"/>
          <w:sz w:val="24"/>
          <w:szCs w:val="24"/>
        </w:rPr>
        <w:tab/>
      </w:r>
      <w:r>
        <w:rPr>
          <w:rFonts w:ascii="Times New Roman" w:hAnsi="Times New Roman" w:cs="Times New Roman"/>
          <w:b/>
          <w:bCs/>
          <w:sz w:val="24"/>
          <w:szCs w:val="24"/>
        </w:rPr>
        <w:t>3</w:t>
      </w:r>
      <w:r w:rsidRPr="008644B8">
        <w:rPr>
          <w:rFonts w:ascii="Times New Roman" w:hAnsi="Times New Roman" w:cs="Times New Roman"/>
          <w:b/>
          <w:bCs/>
          <w:sz w:val="24"/>
          <w:szCs w:val="24"/>
        </w:rPr>
        <w:t>.</w:t>
      </w:r>
      <w:r>
        <w:rPr>
          <w:rFonts w:ascii="Times New Roman" w:hAnsi="Times New Roman" w:cs="Times New Roman"/>
          <w:b/>
          <w:bCs/>
          <w:sz w:val="24"/>
          <w:szCs w:val="24"/>
        </w:rPr>
        <w:t> </w:t>
      </w:r>
      <w:r w:rsidRPr="008644B8">
        <w:rPr>
          <w:rFonts w:ascii="Times New Roman" w:hAnsi="Times New Roman" w:cs="Times New Roman"/>
          <w:b/>
          <w:bCs/>
          <w:sz w:val="24"/>
          <w:szCs w:val="24"/>
        </w:rPr>
        <w:t>jautājums</w:t>
      </w:r>
      <w:r w:rsidRPr="008644B8">
        <w:rPr>
          <w:rFonts w:ascii="Times New Roman" w:hAnsi="Times New Roman" w:cs="Times New Roman"/>
          <w:sz w:val="24"/>
          <w:szCs w:val="24"/>
        </w:rPr>
        <w:t>:</w:t>
      </w:r>
    </w:p>
    <w:p w14:paraId="6196A998" w14:textId="77777777" w:rsidR="009F1DC9" w:rsidRPr="00C346B6" w:rsidRDefault="009F1DC9" w:rsidP="009F1DC9">
      <w:pPr>
        <w:jc w:val="both"/>
        <w:rPr>
          <w:rFonts w:ascii="Times New Roman" w:hAnsi="Times New Roman" w:cs="Times New Roman"/>
          <w:color w:val="000000" w:themeColor="text1"/>
          <w:sz w:val="24"/>
          <w:szCs w:val="24"/>
        </w:rPr>
      </w:pPr>
      <w:r w:rsidRPr="009F1DC9">
        <w:rPr>
          <w:rFonts w:ascii="Times New Roman" w:hAnsi="Times New Roman" w:cs="Times New Roman"/>
          <w:color w:val="000000" w:themeColor="text1"/>
          <w:sz w:val="24"/>
          <w:szCs w:val="24"/>
        </w:rPr>
        <w:t xml:space="preserve">Projektēšanas uzdevumu 3.3. punktā norādīts </w:t>
      </w:r>
      <w:r w:rsidRPr="00C346B6">
        <w:rPr>
          <w:rFonts w:ascii="Times New Roman" w:hAnsi="Times New Roman" w:cs="Times New Roman"/>
          <w:i/>
          <w:iCs/>
          <w:color w:val="000000" w:themeColor="text1"/>
          <w:sz w:val="24"/>
          <w:szCs w:val="24"/>
        </w:rPr>
        <w:t>“P</w:t>
      </w:r>
      <w:r w:rsidRPr="009F1DC9">
        <w:rPr>
          <w:rFonts w:ascii="Times New Roman" w:hAnsi="Times New Roman" w:cs="Times New Roman"/>
          <w:i/>
          <w:iCs/>
          <w:color w:val="000000" w:themeColor="text1"/>
          <w:sz w:val="24"/>
          <w:szCs w:val="24"/>
        </w:rPr>
        <w:t xml:space="preserve">aredzēt gājēju šķērsošanas vietu pār dzelzceļu aprīkošanu (labirints, skaņas signāls un luksofors)”. </w:t>
      </w:r>
      <w:r w:rsidRPr="009F1DC9">
        <w:rPr>
          <w:rFonts w:ascii="Times New Roman" w:hAnsi="Times New Roman" w:cs="Times New Roman"/>
          <w:color w:val="000000" w:themeColor="text1"/>
          <w:sz w:val="24"/>
          <w:szCs w:val="24"/>
        </w:rPr>
        <w:t xml:space="preserve">Vai šie skaņas signāli gājēju un velo luksoforam ir jāparedz kā autonomi no dzelzceļa kopējās signalizācijas sistēmas, vai jāintegrē kopējā dzelzceļa vadības un signalizācijas sistēmā? Vēršam pasūtītāja uzmanību uz to, ka integrēt kopējā dzelzceļa vadības un signalizācijas sistēmā var būtiski palielināt būvdarbu </w:t>
      </w:r>
      <w:r w:rsidRPr="00C346B6">
        <w:rPr>
          <w:rFonts w:ascii="Times New Roman" w:hAnsi="Times New Roman" w:cs="Times New Roman"/>
          <w:color w:val="000000" w:themeColor="text1"/>
          <w:sz w:val="24"/>
          <w:szCs w:val="24"/>
        </w:rPr>
        <w:t>izmaksas un darbu robežas.</w:t>
      </w:r>
    </w:p>
    <w:p w14:paraId="41A908D3" w14:textId="77777777" w:rsidR="009F1DC9" w:rsidRPr="00C346B6" w:rsidRDefault="009F1DC9" w:rsidP="009F1DC9">
      <w:pPr>
        <w:spacing w:after="0" w:line="240" w:lineRule="auto"/>
        <w:jc w:val="both"/>
        <w:rPr>
          <w:rFonts w:ascii="Times New Roman" w:hAnsi="Times New Roman" w:cs="Times New Roman"/>
          <w:sz w:val="24"/>
          <w:szCs w:val="24"/>
        </w:rPr>
      </w:pPr>
      <w:r w:rsidRPr="00C346B6">
        <w:rPr>
          <w:rFonts w:ascii="Times New Roman" w:hAnsi="Times New Roman" w:cs="Times New Roman"/>
          <w:b/>
          <w:bCs/>
          <w:sz w:val="24"/>
          <w:szCs w:val="24"/>
        </w:rPr>
        <w:t>Atbilde</w:t>
      </w:r>
      <w:r w:rsidRPr="00C346B6">
        <w:rPr>
          <w:rFonts w:ascii="Times New Roman" w:hAnsi="Times New Roman" w:cs="Times New Roman"/>
          <w:sz w:val="24"/>
          <w:szCs w:val="24"/>
        </w:rPr>
        <w:t>:</w:t>
      </w:r>
    </w:p>
    <w:p w14:paraId="205463B7" w14:textId="77777777" w:rsidR="006160A0" w:rsidRPr="00C346B6" w:rsidRDefault="006160A0" w:rsidP="006160A0">
      <w:pPr>
        <w:spacing w:after="0" w:line="240" w:lineRule="auto"/>
        <w:jc w:val="both"/>
        <w:rPr>
          <w:rFonts w:ascii="Times New Roman" w:hAnsi="Times New Roman" w:cs="Times New Roman"/>
          <w:color w:val="000000" w:themeColor="text1"/>
          <w:sz w:val="24"/>
          <w:szCs w:val="24"/>
        </w:rPr>
      </w:pPr>
      <w:r w:rsidRPr="00C346B6">
        <w:rPr>
          <w:rFonts w:ascii="Times New Roman" w:hAnsi="Times New Roman" w:cs="Times New Roman"/>
          <w:color w:val="000000" w:themeColor="text1"/>
          <w:sz w:val="24"/>
          <w:szCs w:val="24"/>
        </w:rPr>
        <w:lastRenderedPageBreak/>
        <w:t>Komisija skaidro, ka gājēju un velosipēdistu šķērsošanas vietu skaņas signāli un luksofori ir jāintegrē kopējā dzelzceļa vadības un signalizācijas sistēmā.</w:t>
      </w:r>
    </w:p>
    <w:p w14:paraId="6BF5175D" w14:textId="0829751C" w:rsidR="009F1DC9" w:rsidRPr="006160A0" w:rsidRDefault="006160A0" w:rsidP="006160A0">
      <w:pPr>
        <w:spacing w:after="0" w:line="240" w:lineRule="auto"/>
        <w:jc w:val="both"/>
        <w:rPr>
          <w:rFonts w:ascii="Times New Roman" w:hAnsi="Times New Roman" w:cs="Times New Roman"/>
          <w:color w:val="000000" w:themeColor="text1"/>
          <w:sz w:val="24"/>
          <w:szCs w:val="24"/>
        </w:rPr>
      </w:pPr>
      <w:r w:rsidRPr="00C346B6">
        <w:rPr>
          <w:rFonts w:ascii="Times New Roman" w:hAnsi="Times New Roman" w:cs="Times New Roman"/>
          <w:color w:val="000000" w:themeColor="text1"/>
          <w:sz w:val="24"/>
          <w:szCs w:val="24"/>
        </w:rPr>
        <w:t>Minētais aprīkojums darbojas tiešā sasaistē ar dzelzceļa infrastruktūras darbību un kustības organizāciju, līdz ar to autonoms risinājums nav pieļaujams. Projektēšanas gaitā jāparedz attiecīgie tehniskie risinājumi un tie jāsaskaņo ar dzelzceļa infrastruktūras turētāju un citām kompetentajām institūcijām.</w:t>
      </w:r>
    </w:p>
    <w:p w14:paraId="31549B1E" w14:textId="77777777" w:rsidR="009F1DC9" w:rsidRPr="008644B8" w:rsidRDefault="009F1DC9" w:rsidP="00D55331">
      <w:pPr>
        <w:rPr>
          <w:rFonts w:ascii="Times New Roman" w:hAnsi="Times New Roman" w:cs="Times New Roman"/>
          <w:sz w:val="24"/>
          <w:szCs w:val="24"/>
        </w:rPr>
      </w:pPr>
    </w:p>
    <w:sectPr w:rsidR="009F1DC9" w:rsidRPr="008644B8" w:rsidSect="00102DBF">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2B3C0" w14:textId="77777777" w:rsidR="0061439A" w:rsidRDefault="0061439A" w:rsidP="00AF01EC">
      <w:pPr>
        <w:spacing w:after="0" w:line="240" w:lineRule="auto"/>
      </w:pPr>
      <w:r>
        <w:separator/>
      </w:r>
    </w:p>
  </w:endnote>
  <w:endnote w:type="continuationSeparator" w:id="0">
    <w:p w14:paraId="7D00B2F7" w14:textId="77777777" w:rsidR="0061439A" w:rsidRDefault="0061439A" w:rsidP="00AF01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D9A07B" w14:textId="77777777" w:rsidR="0061439A" w:rsidRDefault="0061439A" w:rsidP="00AF01EC">
      <w:pPr>
        <w:spacing w:after="0" w:line="240" w:lineRule="auto"/>
      </w:pPr>
      <w:r>
        <w:separator/>
      </w:r>
    </w:p>
  </w:footnote>
  <w:footnote w:type="continuationSeparator" w:id="0">
    <w:p w14:paraId="34440457" w14:textId="77777777" w:rsidR="0061439A" w:rsidRDefault="0061439A" w:rsidP="00AF01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959E1"/>
    <w:multiLevelType w:val="hybridMultilevel"/>
    <w:tmpl w:val="5EBCD81C"/>
    <w:lvl w:ilvl="0" w:tplc="11CE7DB8">
      <w:start w:val="1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ED12310"/>
    <w:multiLevelType w:val="hybridMultilevel"/>
    <w:tmpl w:val="F3B04F82"/>
    <w:lvl w:ilvl="0" w:tplc="C5C23C4E">
      <w:start w:val="6"/>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21B4ECA"/>
    <w:multiLevelType w:val="hybridMultilevel"/>
    <w:tmpl w:val="03D673D6"/>
    <w:lvl w:ilvl="0" w:tplc="1116E76E">
      <w:start w:val="1"/>
      <w:numFmt w:val="decimal"/>
      <w:lvlText w:val="%1."/>
      <w:lvlJc w:val="left"/>
      <w:pPr>
        <w:ind w:left="1080" w:hanging="360"/>
      </w:pPr>
      <w:rPr>
        <w:rFonts w:ascii="Aptos" w:hAnsi="Aptos" w:cstheme="minorHAnsi"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31972D89"/>
    <w:multiLevelType w:val="hybridMultilevel"/>
    <w:tmpl w:val="1FE2920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65E443E"/>
    <w:multiLevelType w:val="hybridMultilevel"/>
    <w:tmpl w:val="90A0AC42"/>
    <w:lvl w:ilvl="0" w:tplc="9E92AD0E">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608B19B1"/>
    <w:multiLevelType w:val="multilevel"/>
    <w:tmpl w:val="56A69CB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299332B"/>
    <w:multiLevelType w:val="hybridMultilevel"/>
    <w:tmpl w:val="AA2836D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089697091">
    <w:abstractNumId w:val="6"/>
  </w:num>
  <w:num w:numId="2" w16cid:durableId="8215152">
    <w:abstractNumId w:val="0"/>
  </w:num>
  <w:num w:numId="3" w16cid:durableId="1490747850">
    <w:abstractNumId w:val="4"/>
  </w:num>
  <w:num w:numId="4" w16cid:durableId="1250582801">
    <w:abstractNumId w:val="3"/>
  </w:num>
  <w:num w:numId="5" w16cid:durableId="507983947">
    <w:abstractNumId w:val="5"/>
  </w:num>
  <w:num w:numId="6" w16cid:durableId="1284576736">
    <w:abstractNumId w:val="1"/>
  </w:num>
  <w:num w:numId="7" w16cid:durableId="7426759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2C4"/>
    <w:rsid w:val="0000044A"/>
    <w:rsid w:val="00020FA0"/>
    <w:rsid w:val="00054142"/>
    <w:rsid w:val="00062DF5"/>
    <w:rsid w:val="00087078"/>
    <w:rsid w:val="000870F4"/>
    <w:rsid w:val="00096AF8"/>
    <w:rsid w:val="000E2E99"/>
    <w:rsid w:val="000F6A1A"/>
    <w:rsid w:val="00102DBF"/>
    <w:rsid w:val="001032C4"/>
    <w:rsid w:val="001039BF"/>
    <w:rsid w:val="00114A75"/>
    <w:rsid w:val="00120A00"/>
    <w:rsid w:val="001264BE"/>
    <w:rsid w:val="00144AD1"/>
    <w:rsid w:val="001474EC"/>
    <w:rsid w:val="001744A2"/>
    <w:rsid w:val="00174513"/>
    <w:rsid w:val="00176BCC"/>
    <w:rsid w:val="001D20E8"/>
    <w:rsid w:val="00202330"/>
    <w:rsid w:val="00227F37"/>
    <w:rsid w:val="002411A7"/>
    <w:rsid w:val="00257BF9"/>
    <w:rsid w:val="002A55F5"/>
    <w:rsid w:val="002A64E8"/>
    <w:rsid w:val="002B35FB"/>
    <w:rsid w:val="002C67B3"/>
    <w:rsid w:val="002E57C8"/>
    <w:rsid w:val="002E6DC9"/>
    <w:rsid w:val="00301366"/>
    <w:rsid w:val="00304CE4"/>
    <w:rsid w:val="00317D59"/>
    <w:rsid w:val="003272AF"/>
    <w:rsid w:val="00351F81"/>
    <w:rsid w:val="003602C2"/>
    <w:rsid w:val="00375FB1"/>
    <w:rsid w:val="00385C17"/>
    <w:rsid w:val="00387F8A"/>
    <w:rsid w:val="00392F65"/>
    <w:rsid w:val="003B3DCD"/>
    <w:rsid w:val="003C4A4C"/>
    <w:rsid w:val="003F22FB"/>
    <w:rsid w:val="00413B61"/>
    <w:rsid w:val="0041455C"/>
    <w:rsid w:val="00416D38"/>
    <w:rsid w:val="00421E7E"/>
    <w:rsid w:val="00424469"/>
    <w:rsid w:val="0043197A"/>
    <w:rsid w:val="0043775F"/>
    <w:rsid w:val="0044148E"/>
    <w:rsid w:val="004437B5"/>
    <w:rsid w:val="00450483"/>
    <w:rsid w:val="0045788C"/>
    <w:rsid w:val="00471CE7"/>
    <w:rsid w:val="00485A81"/>
    <w:rsid w:val="00490C55"/>
    <w:rsid w:val="004960A8"/>
    <w:rsid w:val="004A3709"/>
    <w:rsid w:val="004B01A9"/>
    <w:rsid w:val="004B1EC9"/>
    <w:rsid w:val="004D23CC"/>
    <w:rsid w:val="005122A5"/>
    <w:rsid w:val="005329C5"/>
    <w:rsid w:val="00535BBA"/>
    <w:rsid w:val="00565850"/>
    <w:rsid w:val="00566BDB"/>
    <w:rsid w:val="00571F74"/>
    <w:rsid w:val="005730C6"/>
    <w:rsid w:val="00580009"/>
    <w:rsid w:val="005B649F"/>
    <w:rsid w:val="005C46C0"/>
    <w:rsid w:val="005D51BA"/>
    <w:rsid w:val="00600F3E"/>
    <w:rsid w:val="00611812"/>
    <w:rsid w:val="0061439A"/>
    <w:rsid w:val="006160A0"/>
    <w:rsid w:val="006161D5"/>
    <w:rsid w:val="00621803"/>
    <w:rsid w:val="006738CE"/>
    <w:rsid w:val="006A515C"/>
    <w:rsid w:val="006D18A8"/>
    <w:rsid w:val="006E4AD2"/>
    <w:rsid w:val="007025F5"/>
    <w:rsid w:val="007168DE"/>
    <w:rsid w:val="007176E9"/>
    <w:rsid w:val="00764CB2"/>
    <w:rsid w:val="00766BCF"/>
    <w:rsid w:val="0077682A"/>
    <w:rsid w:val="00797C16"/>
    <w:rsid w:val="007D0F17"/>
    <w:rsid w:val="007D6CBD"/>
    <w:rsid w:val="007F7461"/>
    <w:rsid w:val="00815231"/>
    <w:rsid w:val="008376D5"/>
    <w:rsid w:val="00840CE0"/>
    <w:rsid w:val="00850C5A"/>
    <w:rsid w:val="00861FC6"/>
    <w:rsid w:val="008644B8"/>
    <w:rsid w:val="00875D84"/>
    <w:rsid w:val="00882268"/>
    <w:rsid w:val="00885D74"/>
    <w:rsid w:val="00896245"/>
    <w:rsid w:val="00897F02"/>
    <w:rsid w:val="008B39A9"/>
    <w:rsid w:val="008C57C0"/>
    <w:rsid w:val="008D3F70"/>
    <w:rsid w:val="008D5A63"/>
    <w:rsid w:val="008E5629"/>
    <w:rsid w:val="00914538"/>
    <w:rsid w:val="009215A9"/>
    <w:rsid w:val="0093023B"/>
    <w:rsid w:val="00942DFD"/>
    <w:rsid w:val="00943B4A"/>
    <w:rsid w:val="00952F4F"/>
    <w:rsid w:val="00955B9C"/>
    <w:rsid w:val="00957E63"/>
    <w:rsid w:val="00981A40"/>
    <w:rsid w:val="00983FAC"/>
    <w:rsid w:val="009917DE"/>
    <w:rsid w:val="009A04AE"/>
    <w:rsid w:val="009B477A"/>
    <w:rsid w:val="009B6829"/>
    <w:rsid w:val="009C0FF0"/>
    <w:rsid w:val="009C7134"/>
    <w:rsid w:val="009D5F30"/>
    <w:rsid w:val="009E6B33"/>
    <w:rsid w:val="009F1DC9"/>
    <w:rsid w:val="009F56CD"/>
    <w:rsid w:val="00A15CE5"/>
    <w:rsid w:val="00A352D7"/>
    <w:rsid w:val="00A653AD"/>
    <w:rsid w:val="00A745BE"/>
    <w:rsid w:val="00A90889"/>
    <w:rsid w:val="00AC2331"/>
    <w:rsid w:val="00AE6C75"/>
    <w:rsid w:val="00AF01EC"/>
    <w:rsid w:val="00AF3DAC"/>
    <w:rsid w:val="00B0538F"/>
    <w:rsid w:val="00B22A6F"/>
    <w:rsid w:val="00B2747C"/>
    <w:rsid w:val="00B34EE2"/>
    <w:rsid w:val="00B36502"/>
    <w:rsid w:val="00B434FC"/>
    <w:rsid w:val="00B52A79"/>
    <w:rsid w:val="00B9037B"/>
    <w:rsid w:val="00BA48B7"/>
    <w:rsid w:val="00BB282C"/>
    <w:rsid w:val="00BC7822"/>
    <w:rsid w:val="00BD0C77"/>
    <w:rsid w:val="00BD2BF2"/>
    <w:rsid w:val="00BF01B3"/>
    <w:rsid w:val="00C01001"/>
    <w:rsid w:val="00C15DEA"/>
    <w:rsid w:val="00C2719C"/>
    <w:rsid w:val="00C3307C"/>
    <w:rsid w:val="00C33E20"/>
    <w:rsid w:val="00C346B6"/>
    <w:rsid w:val="00C37A05"/>
    <w:rsid w:val="00C43204"/>
    <w:rsid w:val="00C52D71"/>
    <w:rsid w:val="00C84705"/>
    <w:rsid w:val="00CA23A0"/>
    <w:rsid w:val="00CA318A"/>
    <w:rsid w:val="00CD1D64"/>
    <w:rsid w:val="00CD6099"/>
    <w:rsid w:val="00D027A8"/>
    <w:rsid w:val="00D20F82"/>
    <w:rsid w:val="00D22534"/>
    <w:rsid w:val="00D256C3"/>
    <w:rsid w:val="00D55331"/>
    <w:rsid w:val="00D61B9C"/>
    <w:rsid w:val="00D661A2"/>
    <w:rsid w:val="00D84CAC"/>
    <w:rsid w:val="00DB05E0"/>
    <w:rsid w:val="00DD2DE4"/>
    <w:rsid w:val="00E14B22"/>
    <w:rsid w:val="00E1798B"/>
    <w:rsid w:val="00E27FC2"/>
    <w:rsid w:val="00E31419"/>
    <w:rsid w:val="00E651A9"/>
    <w:rsid w:val="00E654A5"/>
    <w:rsid w:val="00E7097E"/>
    <w:rsid w:val="00E71BB7"/>
    <w:rsid w:val="00E95AF6"/>
    <w:rsid w:val="00EB5C9D"/>
    <w:rsid w:val="00F1135B"/>
    <w:rsid w:val="00F17178"/>
    <w:rsid w:val="00F23CA0"/>
    <w:rsid w:val="00F3487F"/>
    <w:rsid w:val="00F42498"/>
    <w:rsid w:val="00F42C40"/>
    <w:rsid w:val="00F540E8"/>
    <w:rsid w:val="00F67C22"/>
    <w:rsid w:val="00F80D45"/>
    <w:rsid w:val="00F94CA6"/>
    <w:rsid w:val="00FA2781"/>
    <w:rsid w:val="00FB7AAC"/>
    <w:rsid w:val="00FD747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41737"/>
  <w15:chartTrackingRefBased/>
  <w15:docId w15:val="{323E7418-AB39-4D3D-9BB0-F54A3E06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71BB7"/>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875D84"/>
    <w:rPr>
      <w:color w:val="0563C1"/>
      <w:u w:val="single"/>
    </w:rPr>
  </w:style>
  <w:style w:type="paragraph" w:styleId="Sarakstarindkopa">
    <w:name w:val="List Paragraph"/>
    <w:aliases w:val="2,Body,Bullet list,Colorful List - Accent 12,H&amp;P List Paragraph,Macro,Normal bullet 2,Numurets,PPS_Bullet,Plain,Saistīto dokumentu saraksts,Strip,Syle 1,Text,Virsraksti,Virsraksts,Numbered Para 1,Dot pt,No Spacing1,Indicator Text"/>
    <w:basedOn w:val="Parasts"/>
    <w:link w:val="SarakstarindkopaRakstz"/>
    <w:uiPriority w:val="34"/>
    <w:qFormat/>
    <w:rsid w:val="00490C55"/>
    <w:pPr>
      <w:ind w:left="720"/>
      <w:contextualSpacing/>
    </w:p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4_G"/>
    <w:link w:val="Char2"/>
    <w:uiPriority w:val="99"/>
    <w:qFormat/>
    <w:rsid w:val="00914538"/>
    <w:rPr>
      <w:vertAlign w:val="superscript"/>
    </w:rPr>
  </w:style>
  <w:style w:type="character" w:styleId="Komentraatsauce">
    <w:name w:val="annotation reference"/>
    <w:basedOn w:val="Noklusjumarindkopasfonts"/>
    <w:uiPriority w:val="99"/>
    <w:unhideWhenUsed/>
    <w:rsid w:val="00FA2781"/>
    <w:rPr>
      <w:sz w:val="16"/>
      <w:szCs w:val="16"/>
    </w:rPr>
  </w:style>
  <w:style w:type="paragraph" w:styleId="Komentrateksts">
    <w:name w:val="annotation text"/>
    <w:basedOn w:val="Parasts"/>
    <w:link w:val="KomentratekstsRakstz"/>
    <w:uiPriority w:val="99"/>
    <w:unhideWhenUsed/>
    <w:rsid w:val="00FA2781"/>
    <w:pPr>
      <w:spacing w:line="240" w:lineRule="auto"/>
    </w:pPr>
    <w:rPr>
      <w:sz w:val="20"/>
      <w:szCs w:val="20"/>
    </w:rPr>
  </w:style>
  <w:style w:type="character" w:customStyle="1" w:styleId="KomentratekstsRakstz">
    <w:name w:val="Komentāra teksts Rakstz."/>
    <w:basedOn w:val="Noklusjumarindkopasfonts"/>
    <w:link w:val="Komentrateksts"/>
    <w:uiPriority w:val="99"/>
    <w:rsid w:val="00FA2781"/>
    <w:rPr>
      <w:sz w:val="20"/>
      <w:szCs w:val="20"/>
    </w:rPr>
  </w:style>
  <w:style w:type="paragraph" w:styleId="Komentratma">
    <w:name w:val="annotation subject"/>
    <w:basedOn w:val="Komentrateksts"/>
    <w:next w:val="Komentrateksts"/>
    <w:link w:val="KomentratmaRakstz"/>
    <w:uiPriority w:val="99"/>
    <w:semiHidden/>
    <w:unhideWhenUsed/>
    <w:rsid w:val="00FA2781"/>
    <w:rPr>
      <w:b/>
      <w:bCs/>
    </w:rPr>
  </w:style>
  <w:style w:type="character" w:customStyle="1" w:styleId="KomentratmaRakstz">
    <w:name w:val="Komentāra tēma Rakstz."/>
    <w:basedOn w:val="KomentratekstsRakstz"/>
    <w:link w:val="Komentratma"/>
    <w:uiPriority w:val="99"/>
    <w:semiHidden/>
    <w:rsid w:val="00FA2781"/>
    <w:rPr>
      <w:b/>
      <w:bCs/>
      <w:sz w:val="20"/>
      <w:szCs w:val="20"/>
    </w:rPr>
  </w:style>
  <w:style w:type="paragraph" w:styleId="Beiguvresteksts">
    <w:name w:val="endnote text"/>
    <w:basedOn w:val="Parasts"/>
    <w:link w:val="BeiguvrestekstsRakstz"/>
    <w:uiPriority w:val="99"/>
    <w:semiHidden/>
    <w:unhideWhenUsed/>
    <w:rsid w:val="00AF01EC"/>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AF01EC"/>
    <w:rPr>
      <w:sz w:val="20"/>
      <w:szCs w:val="20"/>
    </w:rPr>
  </w:style>
  <w:style w:type="character" w:styleId="Beiguvresatsauce">
    <w:name w:val="endnote reference"/>
    <w:basedOn w:val="Noklusjumarindkopasfonts"/>
    <w:uiPriority w:val="99"/>
    <w:semiHidden/>
    <w:unhideWhenUsed/>
    <w:rsid w:val="00AF01EC"/>
    <w:rPr>
      <w:vertAlign w:val="superscript"/>
    </w:rPr>
  </w:style>
  <w:style w:type="paragraph" w:styleId="Pamatteksts2">
    <w:name w:val="Body Text 2"/>
    <w:basedOn w:val="Parasts"/>
    <w:link w:val="Pamatteksts2Rakstz"/>
    <w:uiPriority w:val="99"/>
    <w:rsid w:val="00815231"/>
    <w:pPr>
      <w:widowControl w:val="0"/>
      <w:autoSpaceDE w:val="0"/>
      <w:autoSpaceDN w:val="0"/>
      <w:adjustRightInd w:val="0"/>
      <w:spacing w:after="120" w:line="480" w:lineRule="auto"/>
    </w:pPr>
    <w:rPr>
      <w:rFonts w:ascii="Times New Roman" w:eastAsia="Times New Roman" w:hAnsi="Times New Roman" w:cs="Times New Roman"/>
      <w:kern w:val="0"/>
      <w:sz w:val="24"/>
      <w:szCs w:val="24"/>
      <w:lang w:eastAsia="lv-LV"/>
      <w14:ligatures w14:val="none"/>
    </w:rPr>
  </w:style>
  <w:style w:type="character" w:customStyle="1" w:styleId="Pamatteksts2Rakstz">
    <w:name w:val="Pamatteksts 2 Rakstz."/>
    <w:basedOn w:val="Noklusjumarindkopasfonts"/>
    <w:link w:val="Pamatteksts2"/>
    <w:uiPriority w:val="99"/>
    <w:rsid w:val="00815231"/>
    <w:rPr>
      <w:rFonts w:ascii="Times New Roman" w:eastAsia="Times New Roman" w:hAnsi="Times New Roman" w:cs="Times New Roman"/>
      <w:kern w:val="0"/>
      <w:sz w:val="24"/>
      <w:szCs w:val="24"/>
      <w:lang w:eastAsia="lv-LV"/>
      <w14:ligatures w14:val="none"/>
    </w:rPr>
  </w:style>
  <w:style w:type="paragraph" w:styleId="Vresteksts">
    <w:name w:val="footnote text"/>
    <w:aliases w:val="fn,FT,ft,SD Footnote Text,Footnote Text AG,Footnote,Fußnote, Rakstz. Rakstz.,Footnote Text Char2 Char,Footnote Text Char1 Char2 Char,Footnote Text Char Char Char Char,Footnote Text Char1 Char Char Char Char,Rakstz. Rakstz.,Rakstz.,Char10,o"/>
    <w:basedOn w:val="Parasts"/>
    <w:link w:val="VrestekstsRakstz"/>
    <w:qFormat/>
    <w:rsid w:val="00815231"/>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VrestekstsRakstz">
    <w:name w:val="Vēres teksts Rakstz."/>
    <w:aliases w:val="fn Rakstz.,FT Rakstz.,ft Rakstz.,SD Footnote Text Rakstz.,Footnote Text AG Rakstz.,Footnote Rakstz.,Fußnote Rakstz., Rakstz. Rakstz. Rakstz.,Footnote Text Char2 Char Rakstz.,Footnote Text Char1 Char2 Char Rakstz.,Rakstz. Rakstz.1"/>
    <w:basedOn w:val="Noklusjumarindkopasfonts"/>
    <w:link w:val="Vresteksts"/>
    <w:qFormat/>
    <w:rsid w:val="00815231"/>
    <w:rPr>
      <w:rFonts w:ascii="Times New Roman" w:eastAsia="Times New Roman" w:hAnsi="Times New Roman" w:cs="Times New Roman"/>
      <w:kern w:val="0"/>
      <w:sz w:val="20"/>
      <w:szCs w:val="20"/>
      <w:lang w:val="en-US"/>
      <w14:ligatures w14:val="none"/>
    </w:rPr>
  </w:style>
  <w:style w:type="paragraph" w:customStyle="1" w:styleId="Char2">
    <w:name w:val="Char2"/>
    <w:aliases w:val="Char Char Char Char"/>
    <w:basedOn w:val="Parasts"/>
    <w:next w:val="Parasts"/>
    <w:link w:val="Vresatsauce"/>
    <w:uiPriority w:val="99"/>
    <w:qFormat/>
    <w:rsid w:val="00815231"/>
    <w:pPr>
      <w:spacing w:after="0" w:line="252" w:lineRule="auto"/>
      <w:ind w:firstLine="567"/>
      <w:jc w:val="both"/>
    </w:pPr>
    <w:rPr>
      <w:vertAlign w:val="superscript"/>
    </w:rPr>
  </w:style>
  <w:style w:type="character" w:customStyle="1" w:styleId="SarakstarindkopaRakstz">
    <w:name w:val="Saraksta rindkopa Rakstz."/>
    <w:aliases w:val="2 Rakstz.,Body Rakstz.,Bullet list Rakstz.,Colorful List - Accent 12 Rakstz.,H&amp;P List Paragraph Rakstz.,Macro Rakstz.,Normal bullet 2 Rakstz.,Numurets Rakstz.,PPS_Bullet Rakstz.,Plain Rakstz.,Saistīto dokumentu saraksts Rakstz."/>
    <w:link w:val="Sarakstarindkopa"/>
    <w:uiPriority w:val="34"/>
    <w:qFormat/>
    <w:locked/>
    <w:rsid w:val="007F7461"/>
  </w:style>
  <w:style w:type="character" w:customStyle="1" w:styleId="eop">
    <w:name w:val="eop"/>
    <w:basedOn w:val="Noklusjumarindkopasfonts"/>
    <w:rsid w:val="008B39A9"/>
  </w:style>
  <w:style w:type="character" w:customStyle="1" w:styleId="normaltextrun">
    <w:name w:val="normaltextrun"/>
    <w:basedOn w:val="Noklusjumarindkopasfonts"/>
    <w:rsid w:val="008B39A9"/>
  </w:style>
  <w:style w:type="table" w:styleId="Reatabula">
    <w:name w:val="Table Grid"/>
    <w:basedOn w:val="Parastatabula"/>
    <w:uiPriority w:val="39"/>
    <w:rsid w:val="00981A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4D23C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19984">
      <w:bodyDiv w:val="1"/>
      <w:marLeft w:val="0"/>
      <w:marRight w:val="0"/>
      <w:marTop w:val="0"/>
      <w:marBottom w:val="0"/>
      <w:divBdr>
        <w:top w:val="none" w:sz="0" w:space="0" w:color="auto"/>
        <w:left w:val="none" w:sz="0" w:space="0" w:color="auto"/>
        <w:bottom w:val="none" w:sz="0" w:space="0" w:color="auto"/>
        <w:right w:val="none" w:sz="0" w:space="0" w:color="auto"/>
      </w:divBdr>
    </w:div>
    <w:div w:id="785464053">
      <w:bodyDiv w:val="1"/>
      <w:marLeft w:val="0"/>
      <w:marRight w:val="0"/>
      <w:marTop w:val="0"/>
      <w:marBottom w:val="0"/>
      <w:divBdr>
        <w:top w:val="none" w:sz="0" w:space="0" w:color="auto"/>
        <w:left w:val="none" w:sz="0" w:space="0" w:color="auto"/>
        <w:bottom w:val="none" w:sz="0" w:space="0" w:color="auto"/>
        <w:right w:val="none" w:sz="0" w:space="0" w:color="auto"/>
      </w:divBdr>
    </w:div>
    <w:div w:id="975138199">
      <w:bodyDiv w:val="1"/>
      <w:marLeft w:val="0"/>
      <w:marRight w:val="0"/>
      <w:marTop w:val="0"/>
      <w:marBottom w:val="0"/>
      <w:divBdr>
        <w:top w:val="none" w:sz="0" w:space="0" w:color="auto"/>
        <w:left w:val="none" w:sz="0" w:space="0" w:color="auto"/>
        <w:bottom w:val="none" w:sz="0" w:space="0" w:color="auto"/>
        <w:right w:val="none" w:sz="0" w:space="0" w:color="auto"/>
      </w:divBdr>
    </w:div>
    <w:div w:id="976301546">
      <w:bodyDiv w:val="1"/>
      <w:marLeft w:val="0"/>
      <w:marRight w:val="0"/>
      <w:marTop w:val="0"/>
      <w:marBottom w:val="0"/>
      <w:divBdr>
        <w:top w:val="none" w:sz="0" w:space="0" w:color="auto"/>
        <w:left w:val="none" w:sz="0" w:space="0" w:color="auto"/>
        <w:bottom w:val="none" w:sz="0" w:space="0" w:color="auto"/>
        <w:right w:val="none" w:sz="0" w:space="0" w:color="auto"/>
      </w:divBdr>
    </w:div>
    <w:div w:id="1080951148">
      <w:bodyDiv w:val="1"/>
      <w:marLeft w:val="0"/>
      <w:marRight w:val="0"/>
      <w:marTop w:val="0"/>
      <w:marBottom w:val="0"/>
      <w:divBdr>
        <w:top w:val="none" w:sz="0" w:space="0" w:color="auto"/>
        <w:left w:val="none" w:sz="0" w:space="0" w:color="auto"/>
        <w:bottom w:val="none" w:sz="0" w:space="0" w:color="auto"/>
        <w:right w:val="none" w:sz="0" w:space="0" w:color="auto"/>
      </w:divBdr>
    </w:div>
    <w:div w:id="1769035413">
      <w:bodyDiv w:val="1"/>
      <w:marLeft w:val="0"/>
      <w:marRight w:val="0"/>
      <w:marTop w:val="0"/>
      <w:marBottom w:val="0"/>
      <w:divBdr>
        <w:top w:val="none" w:sz="0" w:space="0" w:color="auto"/>
        <w:left w:val="none" w:sz="0" w:space="0" w:color="auto"/>
        <w:bottom w:val="none" w:sz="0" w:space="0" w:color="auto"/>
        <w:right w:val="none" w:sz="0" w:space="0" w:color="auto"/>
      </w:divBdr>
    </w:div>
    <w:div w:id="2065984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3B20A2-01D5-418A-9411-2557E8BB9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2</Pages>
  <Words>369</Words>
  <Characters>2623</Characters>
  <Application>Microsoft Office Word</Application>
  <DocSecurity>0</DocSecurity>
  <Lines>50</Lines>
  <Paragraphs>19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Nagle</dc:creator>
  <cp:keywords/>
  <dc:description/>
  <cp:lastModifiedBy>Evija Nagle</cp:lastModifiedBy>
  <cp:revision>14</cp:revision>
  <cp:lastPrinted>2026-01-05T07:24:00Z</cp:lastPrinted>
  <dcterms:created xsi:type="dcterms:W3CDTF">2026-02-10T06:48:00Z</dcterms:created>
  <dcterms:modified xsi:type="dcterms:W3CDTF">2026-04-02T07:35:00Z</dcterms:modified>
</cp:coreProperties>
</file>