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CB610" w14:textId="77777777" w:rsidR="003A3A9E" w:rsidRDefault="00A24DDB">
      <w:pPr>
        <w:keepNext/>
        <w:jc w:val="center"/>
        <w:rPr>
          <w:b/>
          <w:bCs/>
          <w:sz w:val="24"/>
          <w:szCs w:val="24"/>
        </w:rPr>
      </w:pPr>
      <w:r>
        <w:rPr>
          <w:b/>
          <w:bCs/>
          <w:sz w:val="24"/>
          <w:szCs w:val="24"/>
        </w:rPr>
        <w:t>Līgums</w:t>
      </w:r>
    </w:p>
    <w:p w14:paraId="25F185F7" w14:textId="77777777" w:rsidR="003A3A9E" w:rsidRDefault="00A24DDB">
      <w:pPr>
        <w:jc w:val="center"/>
        <w:rPr>
          <w:b/>
          <w:bCs/>
          <w:sz w:val="24"/>
          <w:szCs w:val="24"/>
        </w:rPr>
      </w:pPr>
      <w:bookmarkStart w:id="0" w:name="_heading=h.ezqtnzfcfwbx" w:colFirst="0" w:colLast="0"/>
      <w:bookmarkEnd w:id="0"/>
      <w:r>
        <w:rPr>
          <w:b/>
          <w:bCs/>
          <w:sz w:val="24"/>
          <w:szCs w:val="24"/>
        </w:rPr>
        <w:t>“Atbalsta un kapacitātes stiprināšanas pasākumu nodrošināšana - domnīcu par paliatīvo aprūpi organizēšana un vadīšana. Pirmais un otrais domnīcu cikls.”</w:t>
      </w:r>
    </w:p>
    <w:p w14:paraId="3DAD1BD6" w14:textId="77777777" w:rsidR="003A3A9E" w:rsidRDefault="003A3A9E">
      <w:pPr>
        <w:jc w:val="center"/>
        <w:rPr>
          <w:b/>
          <w:bCs/>
          <w:sz w:val="24"/>
          <w:szCs w:val="24"/>
        </w:rPr>
      </w:pPr>
    </w:p>
    <w:p w14:paraId="3511C90B" w14:textId="77777777" w:rsidR="003A3A9E" w:rsidRDefault="003A3A9E">
      <w:pPr>
        <w:jc w:val="center"/>
        <w:rPr>
          <w:sz w:val="24"/>
          <w:szCs w:val="24"/>
        </w:rPr>
      </w:pPr>
    </w:p>
    <w:tbl>
      <w:tblPr>
        <w:tblStyle w:val="a"/>
        <w:tblW w:w="9243" w:type="dxa"/>
        <w:tblInd w:w="108" w:type="dxa"/>
        <w:tblLayout w:type="fixed"/>
        <w:tblLook w:val="0000" w:firstRow="0" w:lastRow="0" w:firstColumn="0" w:lastColumn="0" w:noHBand="0" w:noVBand="0"/>
      </w:tblPr>
      <w:tblGrid>
        <w:gridCol w:w="3856"/>
        <w:gridCol w:w="5387"/>
      </w:tblGrid>
      <w:tr w:rsidR="00E04558" w14:paraId="6B49D4C9" w14:textId="77777777">
        <w:tc>
          <w:tcPr>
            <w:tcW w:w="3856" w:type="dxa"/>
          </w:tcPr>
          <w:p w14:paraId="065A7ED8" w14:textId="77777777" w:rsidR="003A3A9E" w:rsidRDefault="00A24DDB">
            <w:pPr>
              <w:tabs>
                <w:tab w:val="left" w:pos="5760"/>
                <w:tab w:val="left" w:pos="6600"/>
              </w:tabs>
              <w:spacing w:before="120" w:after="120"/>
              <w:jc w:val="both"/>
              <w:rPr>
                <w:sz w:val="24"/>
                <w:szCs w:val="24"/>
              </w:rPr>
            </w:pPr>
            <w:r>
              <w:rPr>
                <w:sz w:val="24"/>
                <w:szCs w:val="24"/>
              </w:rPr>
              <w:t>Rīgā</w:t>
            </w:r>
          </w:p>
          <w:p w14:paraId="58C0E1C2" w14:textId="77777777" w:rsidR="003A3A9E" w:rsidRDefault="003A3A9E">
            <w:pPr>
              <w:tabs>
                <w:tab w:val="left" w:pos="5760"/>
                <w:tab w:val="left" w:pos="6600"/>
              </w:tabs>
              <w:spacing w:before="120" w:after="120"/>
              <w:ind w:left="2767"/>
              <w:jc w:val="both"/>
              <w:rPr>
                <w:sz w:val="24"/>
                <w:szCs w:val="24"/>
              </w:rPr>
            </w:pPr>
          </w:p>
        </w:tc>
        <w:tc>
          <w:tcPr>
            <w:tcW w:w="5387" w:type="dxa"/>
          </w:tcPr>
          <w:p w14:paraId="7AA1BFA4" w14:textId="77777777" w:rsidR="003A3A9E" w:rsidRDefault="00A24DDB">
            <w:pPr>
              <w:shd w:val="clear" w:color="auto" w:fill="FFFFFF"/>
              <w:tabs>
                <w:tab w:val="right" w:pos="9354"/>
              </w:tabs>
              <w:ind w:right="168"/>
              <w:jc w:val="right"/>
              <w:rPr>
                <w:i/>
                <w:iCs/>
                <w:sz w:val="24"/>
                <w:szCs w:val="24"/>
              </w:rPr>
            </w:pPr>
            <w:r>
              <w:rPr>
                <w:i/>
                <w:iCs/>
                <w:sz w:val="24"/>
                <w:szCs w:val="24"/>
              </w:rPr>
              <w:t xml:space="preserve">Parakstīts ar drošu elektronisku parakstu, </w:t>
            </w:r>
          </w:p>
          <w:p w14:paraId="2A41F38F" w14:textId="77777777" w:rsidR="003A3A9E" w:rsidRDefault="00A24DDB">
            <w:pPr>
              <w:shd w:val="clear" w:color="auto" w:fill="FFFFFF"/>
              <w:tabs>
                <w:tab w:val="right" w:pos="9354"/>
              </w:tabs>
              <w:ind w:right="168"/>
              <w:jc w:val="right"/>
              <w:rPr>
                <w:i/>
                <w:iCs/>
                <w:sz w:val="24"/>
                <w:szCs w:val="24"/>
              </w:rPr>
            </w:pPr>
            <w:r>
              <w:rPr>
                <w:i/>
                <w:iCs/>
                <w:sz w:val="24"/>
                <w:szCs w:val="24"/>
              </w:rPr>
              <w:t>un  dokumenta datums ir tā elektroniskās</w:t>
            </w:r>
          </w:p>
          <w:p w14:paraId="3F298DE4" w14:textId="77777777" w:rsidR="003A3A9E" w:rsidRDefault="00A24DDB">
            <w:pPr>
              <w:shd w:val="clear" w:color="auto" w:fill="FFFFFF"/>
              <w:tabs>
                <w:tab w:val="right" w:pos="9354"/>
              </w:tabs>
              <w:ind w:right="168"/>
              <w:jc w:val="right"/>
              <w:rPr>
                <w:i/>
                <w:iCs/>
                <w:sz w:val="24"/>
                <w:szCs w:val="24"/>
              </w:rPr>
            </w:pPr>
            <w:r>
              <w:rPr>
                <w:i/>
                <w:iCs/>
                <w:sz w:val="24"/>
                <w:szCs w:val="24"/>
              </w:rPr>
              <w:t>parakstīšanas datums</w:t>
            </w:r>
          </w:p>
          <w:p w14:paraId="38352E9B" w14:textId="77777777" w:rsidR="003A3A9E" w:rsidRDefault="003A3A9E">
            <w:pPr>
              <w:tabs>
                <w:tab w:val="left" w:pos="5760"/>
                <w:tab w:val="left" w:pos="6600"/>
              </w:tabs>
              <w:spacing w:before="120"/>
              <w:ind w:left="-113" w:firstLine="113"/>
              <w:jc w:val="right"/>
              <w:rPr>
                <w:sz w:val="24"/>
                <w:szCs w:val="24"/>
              </w:rPr>
            </w:pPr>
          </w:p>
        </w:tc>
      </w:tr>
    </w:tbl>
    <w:p w14:paraId="0A75131E" w14:textId="77777777" w:rsidR="003A3A9E" w:rsidRPr="00766D65" w:rsidRDefault="00A24DDB">
      <w:pPr>
        <w:widowControl w:val="0"/>
        <w:spacing w:before="120" w:after="120"/>
        <w:jc w:val="both"/>
        <w:rPr>
          <w:b/>
          <w:bCs/>
          <w:sz w:val="24"/>
          <w:szCs w:val="24"/>
        </w:rPr>
      </w:pPr>
      <w:r>
        <w:rPr>
          <w:b/>
          <w:bCs/>
          <w:sz w:val="24"/>
          <w:szCs w:val="24"/>
        </w:rPr>
        <w:t xml:space="preserve">Labklājības ministrija </w:t>
      </w:r>
      <w:r>
        <w:rPr>
          <w:sz w:val="24"/>
          <w:szCs w:val="24"/>
        </w:rPr>
        <w:t xml:space="preserve">(turpmāk - Pasūtītājs), vienotais reģistrācijas Nr.90000022064, tās valsts sekretāra Ingus Allika personā, kurš darbojas saskaņā ar Ministru kabineta 2004. gada 27. janvāra </w:t>
      </w:r>
      <w:r w:rsidRPr="00766D65">
        <w:rPr>
          <w:sz w:val="24"/>
          <w:szCs w:val="24"/>
        </w:rPr>
        <w:t>noteikumiem Nr.49 “Labklājības ministrijas nolikums”, no vienas puses un</w:t>
      </w:r>
    </w:p>
    <w:p w14:paraId="486B0F2F" w14:textId="77777777" w:rsidR="003A3A9E" w:rsidRDefault="00A24DDB">
      <w:pPr>
        <w:widowControl w:val="0"/>
        <w:spacing w:before="120" w:after="280"/>
        <w:jc w:val="both"/>
        <w:rPr>
          <w:sz w:val="24"/>
          <w:szCs w:val="24"/>
        </w:rPr>
      </w:pPr>
      <w:bookmarkStart w:id="1" w:name="_heading=h.oanp1kib0ym6" w:colFirst="0" w:colLast="0"/>
      <w:bookmarkEnd w:id="1"/>
      <w:r w:rsidRPr="00766D65">
        <w:rPr>
          <w:b/>
          <w:bCs/>
          <w:sz w:val="24"/>
          <w:szCs w:val="24"/>
        </w:rPr>
        <w:t xml:space="preserve">SIA “Ilreto” </w:t>
      </w:r>
      <w:r w:rsidRPr="00766D65">
        <w:rPr>
          <w:sz w:val="24"/>
          <w:szCs w:val="24"/>
        </w:rPr>
        <w:t>(turpmāk - Izpildītājs), vienotais reģistrācijas Nr. 40103651585, tā valdes locekļa Toma Galiņa personā, kurš darbojas saskaņā ar statūtiem, no</w:t>
      </w:r>
      <w:r>
        <w:rPr>
          <w:sz w:val="24"/>
          <w:szCs w:val="24"/>
        </w:rPr>
        <w:t xml:space="preserve"> otras puses (turpmāk abi kopā – Puses, atsevišķi - Puse), ņemot vērā, ka pakalpojums tiek sniegts Eiropas Sociālā fonda Plus projekta Nr.</w:t>
      </w:r>
      <w:r>
        <w:t xml:space="preserve"> </w:t>
      </w:r>
      <w:r>
        <w:rPr>
          <w:sz w:val="24"/>
          <w:szCs w:val="24"/>
        </w:rPr>
        <w:t xml:space="preserve">4.3.5.2/1/25/I/001 “Atbalsts paliatīvās aprūpes sistēmas pilnveidei” ietvaros un, pamatojoties uz iepirkuma komisijas pieņemto lēmumu iepirkumā Nr. LR LM 2026/16 ESF+ </w:t>
      </w:r>
      <w:r w:rsidRPr="00766D65">
        <w:rPr>
          <w:sz w:val="24"/>
          <w:szCs w:val="24"/>
        </w:rPr>
        <w:t>“Atbalsta un kapacitātes stiprināšanas pasākumu nodrošināšana -</w:t>
      </w:r>
      <w:r w:rsidRPr="00766D65">
        <w:rPr>
          <w:sz w:val="24"/>
          <w:szCs w:val="24"/>
        </w:rPr>
        <w:t xml:space="preserve"> domnīcu par paliatīvo aprūpi organizēšana un vadīšana. Pirmais un otrais domnīcu cikls.”, savstarpēji</w:t>
      </w:r>
      <w:r>
        <w:rPr>
          <w:sz w:val="24"/>
          <w:szCs w:val="24"/>
        </w:rPr>
        <w:t xml:space="preserve"> vienojoties noslēdz šādu līgumu (turpmāk – Līgums):</w:t>
      </w:r>
    </w:p>
    <w:p w14:paraId="4E325B22" w14:textId="77777777" w:rsidR="003A3A9E" w:rsidRDefault="00A24DDB">
      <w:pPr>
        <w:widowControl w:val="0"/>
        <w:numPr>
          <w:ilvl w:val="3"/>
          <w:numId w:val="12"/>
        </w:numPr>
        <w:pBdr>
          <w:top w:val="nil"/>
          <w:left w:val="nil"/>
          <w:bottom w:val="nil"/>
          <w:right w:val="nil"/>
          <w:between w:val="nil"/>
        </w:pBdr>
        <w:shd w:val="clear" w:color="auto" w:fill="FFFFFF"/>
        <w:tabs>
          <w:tab w:val="left" w:pos="567"/>
        </w:tabs>
        <w:spacing w:before="120"/>
        <w:rPr>
          <w:b/>
          <w:bCs/>
          <w:color w:val="000000"/>
          <w:sz w:val="24"/>
          <w:szCs w:val="24"/>
        </w:rPr>
      </w:pPr>
      <w:r>
        <w:rPr>
          <w:b/>
          <w:bCs/>
          <w:color w:val="000000"/>
          <w:sz w:val="24"/>
          <w:szCs w:val="24"/>
        </w:rPr>
        <w:t>LĪGUMA PRIEKŠMETS UN TERMIŅŠ</w:t>
      </w:r>
    </w:p>
    <w:p w14:paraId="7CDF181E" w14:textId="77777777" w:rsidR="003A3A9E" w:rsidRDefault="00A24DDB">
      <w:pPr>
        <w:widowControl w:val="0"/>
        <w:numPr>
          <w:ilvl w:val="1"/>
          <w:numId w:val="8"/>
        </w:numPr>
        <w:pBdr>
          <w:top w:val="nil"/>
          <w:left w:val="nil"/>
          <w:bottom w:val="nil"/>
          <w:right w:val="nil"/>
          <w:between w:val="nil"/>
        </w:pBdr>
        <w:tabs>
          <w:tab w:val="right" w:pos="8306"/>
        </w:tabs>
        <w:ind w:left="567" w:hanging="567"/>
        <w:jc w:val="both"/>
        <w:rPr>
          <w:color w:val="FF0000"/>
          <w:sz w:val="24"/>
          <w:szCs w:val="24"/>
        </w:rPr>
      </w:pPr>
      <w:bookmarkStart w:id="2" w:name="_heading=h.2cy4nypsu4h9" w:colFirst="0" w:colLast="0"/>
      <w:bookmarkEnd w:id="2"/>
      <w:r>
        <w:rPr>
          <w:color w:val="000000"/>
          <w:sz w:val="24"/>
          <w:szCs w:val="24"/>
        </w:rPr>
        <w:t>Pasūtītājs uzdod, bet Izpildītājs kā krietns un rūpīgs saimnieks ar saviem intelektuālajiem un materiāltehniskajiem līdzekļiem apņemas nodrošināt 2 (divu) domnīcu ciklus (turpmāk katrs domnīcu cikls atsevišķi – Pakalpojuma daļa), ietverot 5 (piecas) domnīcas katrā domnīcu ciklā, kopā 10 (desmit) domnīcas par paliatīvo aprūpi 5 (piecos) Latvijas plānošanas reģionos (turpmāk kopā - Pakalpojums) saskaņā ar Tehnisko specifikāciju (Līguma 1. pielikums), Izpildītāja iepirkumā iesniegto Tehnisko piedāvājumu (Līgum</w:t>
      </w:r>
      <w:r>
        <w:rPr>
          <w:color w:val="000000"/>
          <w:sz w:val="24"/>
          <w:szCs w:val="24"/>
        </w:rPr>
        <w:t xml:space="preserve">a 2. pielikums) un Finanšu piedāvājumu (Līguma 3. pielikums). </w:t>
      </w:r>
    </w:p>
    <w:p w14:paraId="15AD1EE7" w14:textId="77777777" w:rsidR="003A3A9E" w:rsidRDefault="00A24DDB">
      <w:pPr>
        <w:widowControl w:val="0"/>
        <w:numPr>
          <w:ilvl w:val="1"/>
          <w:numId w:val="8"/>
        </w:numPr>
        <w:pBdr>
          <w:top w:val="nil"/>
          <w:left w:val="nil"/>
          <w:bottom w:val="nil"/>
          <w:right w:val="nil"/>
          <w:between w:val="nil"/>
        </w:pBdr>
        <w:tabs>
          <w:tab w:val="right" w:pos="8306"/>
        </w:tabs>
        <w:ind w:left="567" w:hanging="567"/>
        <w:jc w:val="both"/>
        <w:rPr>
          <w:color w:val="000000"/>
          <w:sz w:val="24"/>
          <w:szCs w:val="24"/>
        </w:rPr>
      </w:pPr>
      <w:r>
        <w:rPr>
          <w:color w:val="000000"/>
          <w:sz w:val="24"/>
          <w:szCs w:val="24"/>
        </w:rPr>
        <w:t xml:space="preserve">Pakalpojuma sniegšanas vieta – Latvijas Republika. </w:t>
      </w:r>
    </w:p>
    <w:p w14:paraId="2D873BE4" w14:textId="77777777" w:rsidR="003A3A9E" w:rsidRDefault="00A24DDB">
      <w:pPr>
        <w:widowControl w:val="0"/>
        <w:numPr>
          <w:ilvl w:val="1"/>
          <w:numId w:val="8"/>
        </w:numPr>
        <w:pBdr>
          <w:top w:val="nil"/>
          <w:left w:val="nil"/>
          <w:bottom w:val="nil"/>
          <w:right w:val="nil"/>
          <w:between w:val="nil"/>
        </w:pBdr>
        <w:tabs>
          <w:tab w:val="right" w:pos="8306"/>
        </w:tabs>
        <w:ind w:left="567" w:hanging="567"/>
        <w:jc w:val="both"/>
        <w:rPr>
          <w:color w:val="FF0000"/>
          <w:sz w:val="24"/>
          <w:szCs w:val="24"/>
        </w:rPr>
      </w:pPr>
      <w:r>
        <w:rPr>
          <w:color w:val="000000"/>
          <w:sz w:val="24"/>
          <w:szCs w:val="24"/>
        </w:rPr>
        <w:t>Pakalpojuma sniegšanas laiks: 3 (trīs) mēnešu laikā no Līguma spēkā stāšanās dienas.</w:t>
      </w:r>
    </w:p>
    <w:p w14:paraId="3811679B" w14:textId="77777777" w:rsidR="003A3A9E" w:rsidRDefault="00A24DDB">
      <w:pPr>
        <w:widowControl w:val="0"/>
        <w:numPr>
          <w:ilvl w:val="3"/>
          <w:numId w:val="12"/>
        </w:numPr>
        <w:pBdr>
          <w:top w:val="nil"/>
          <w:left w:val="nil"/>
          <w:bottom w:val="nil"/>
          <w:right w:val="nil"/>
          <w:between w:val="nil"/>
        </w:pBdr>
        <w:shd w:val="clear" w:color="auto" w:fill="FFFFFF"/>
        <w:tabs>
          <w:tab w:val="left" w:pos="567"/>
        </w:tabs>
        <w:spacing w:before="120" w:after="120"/>
        <w:rPr>
          <w:b/>
          <w:bCs/>
          <w:color w:val="000000"/>
          <w:sz w:val="24"/>
          <w:szCs w:val="24"/>
        </w:rPr>
      </w:pPr>
      <w:r>
        <w:rPr>
          <w:b/>
          <w:bCs/>
          <w:color w:val="000000"/>
          <w:sz w:val="24"/>
          <w:szCs w:val="24"/>
        </w:rPr>
        <w:t>LĪGUMA SUMMA UN SAMAKSAS KĀRTĪBA</w:t>
      </w:r>
    </w:p>
    <w:p w14:paraId="0EC06D9E" w14:textId="77777777" w:rsidR="003A3A9E" w:rsidRDefault="00A24DDB">
      <w:pPr>
        <w:numPr>
          <w:ilvl w:val="1"/>
          <w:numId w:val="23"/>
        </w:numPr>
        <w:pBdr>
          <w:top w:val="nil"/>
          <w:left w:val="nil"/>
          <w:bottom w:val="nil"/>
          <w:right w:val="nil"/>
          <w:between w:val="nil"/>
        </w:pBdr>
        <w:ind w:left="567" w:hanging="567"/>
        <w:jc w:val="both"/>
        <w:rPr>
          <w:color w:val="000000"/>
          <w:sz w:val="24"/>
          <w:szCs w:val="24"/>
        </w:rPr>
      </w:pPr>
      <w:r>
        <w:rPr>
          <w:color w:val="000000"/>
          <w:sz w:val="24"/>
          <w:szCs w:val="24"/>
        </w:rPr>
        <w:t xml:space="preserve">Līgumcena par Pakalpojuma nodrošināšanu ir </w:t>
      </w:r>
      <w:r>
        <w:rPr>
          <w:b/>
          <w:bCs/>
          <w:color w:val="000000"/>
          <w:sz w:val="24"/>
          <w:szCs w:val="24"/>
        </w:rPr>
        <w:t>14 650,00 EUR</w:t>
      </w:r>
      <w:r>
        <w:rPr>
          <w:color w:val="000000"/>
          <w:sz w:val="24"/>
          <w:szCs w:val="24"/>
        </w:rPr>
        <w:t xml:space="preserve"> (četrpadsmit tūkstoši seši simti picdesmit euro, 00 centi) bez pievienotās vērtības nodokļa (turpmāk – PVN) (turpmāk – Līguma summa). PVN tiek maksāts saskaņā ar spēkā esošajiem normatīvajiem aktiem rēķina izrakstīšanas dienā.</w:t>
      </w:r>
    </w:p>
    <w:p w14:paraId="073A04BE" w14:textId="77777777" w:rsidR="003A3A9E" w:rsidRDefault="00A24DDB">
      <w:pPr>
        <w:widowControl w:val="0"/>
        <w:numPr>
          <w:ilvl w:val="1"/>
          <w:numId w:val="23"/>
        </w:numPr>
        <w:pBdr>
          <w:top w:val="nil"/>
          <w:left w:val="nil"/>
          <w:bottom w:val="nil"/>
          <w:right w:val="nil"/>
          <w:between w:val="nil"/>
        </w:pBdr>
        <w:ind w:left="567" w:hanging="567"/>
        <w:jc w:val="both"/>
        <w:rPr>
          <w:color w:val="000000"/>
          <w:sz w:val="24"/>
          <w:szCs w:val="24"/>
        </w:rPr>
      </w:pPr>
      <w:r>
        <w:rPr>
          <w:color w:val="000000"/>
          <w:sz w:val="24"/>
          <w:szCs w:val="24"/>
        </w:rPr>
        <w:t>Līguma 2.1. punktā noteikto samaksu par Pakalpojumu Pasūtītājs veic šādā kārtībā:</w:t>
      </w:r>
    </w:p>
    <w:p w14:paraId="57D4A54B" w14:textId="77777777" w:rsidR="003A3A9E" w:rsidRDefault="00A24DDB">
      <w:pPr>
        <w:widowControl w:val="0"/>
        <w:numPr>
          <w:ilvl w:val="2"/>
          <w:numId w:val="23"/>
        </w:numPr>
        <w:pBdr>
          <w:top w:val="nil"/>
          <w:left w:val="nil"/>
          <w:bottom w:val="nil"/>
          <w:right w:val="nil"/>
          <w:between w:val="nil"/>
        </w:pBdr>
        <w:ind w:left="567" w:firstLine="0"/>
        <w:jc w:val="both"/>
        <w:rPr>
          <w:color w:val="000000"/>
          <w:sz w:val="24"/>
          <w:szCs w:val="24"/>
        </w:rPr>
      </w:pPr>
      <w:r>
        <w:rPr>
          <w:color w:val="000000"/>
          <w:sz w:val="24"/>
          <w:szCs w:val="24"/>
        </w:rPr>
        <w:t>uzsākot Pakalpojuma īstenošanu, Izpildītājam ir tiesības iesniegt avansa rēķinu 20% apmērā no Līguma summas;</w:t>
      </w:r>
    </w:p>
    <w:p w14:paraId="13D617E6" w14:textId="77777777" w:rsidR="003A3A9E" w:rsidRDefault="00A24DDB">
      <w:pPr>
        <w:widowControl w:val="0"/>
        <w:numPr>
          <w:ilvl w:val="2"/>
          <w:numId w:val="23"/>
        </w:numPr>
        <w:pBdr>
          <w:top w:val="nil"/>
          <w:left w:val="nil"/>
          <w:bottom w:val="nil"/>
          <w:right w:val="nil"/>
          <w:between w:val="nil"/>
        </w:pBdr>
        <w:ind w:left="567" w:firstLine="0"/>
        <w:jc w:val="both"/>
        <w:rPr>
          <w:color w:val="000000"/>
          <w:sz w:val="24"/>
          <w:szCs w:val="24"/>
        </w:rPr>
      </w:pPr>
      <w:r>
        <w:rPr>
          <w:color w:val="000000"/>
          <w:sz w:val="24"/>
          <w:szCs w:val="24"/>
        </w:rPr>
        <w:t xml:space="preserve">ja Izpildītājs ir pieprasījis avansu, Pasūtītājs avansa maksājumu veic 10 (desmit) darba dienu laikā no avansa rēķina saņemšanas dienas, pārskaitot to Izpildītāja rēķinā norādītajā kredītiestādes kontā; </w:t>
      </w:r>
    </w:p>
    <w:p w14:paraId="175F8A61" w14:textId="77777777" w:rsidR="003A3A9E" w:rsidRDefault="00A24DDB">
      <w:pPr>
        <w:widowControl w:val="0"/>
        <w:numPr>
          <w:ilvl w:val="2"/>
          <w:numId w:val="23"/>
        </w:numPr>
        <w:pBdr>
          <w:top w:val="nil"/>
          <w:left w:val="nil"/>
          <w:bottom w:val="nil"/>
          <w:right w:val="nil"/>
          <w:between w:val="nil"/>
        </w:pBdr>
        <w:ind w:left="567" w:firstLine="0"/>
        <w:jc w:val="both"/>
        <w:rPr>
          <w:color w:val="000000"/>
          <w:sz w:val="24"/>
          <w:szCs w:val="24"/>
        </w:rPr>
      </w:pPr>
      <w:r>
        <w:rPr>
          <w:color w:val="000000"/>
          <w:sz w:val="24"/>
          <w:szCs w:val="24"/>
        </w:rPr>
        <w:t>par domnīcu cikla visu 5 (piecu) domnīcu sniegšanas Pakalpojuma daļu saskaņā ar Finanšu piedāvājumu (Līguma 3. pielikums) Izpildītājs iesniedz Pasūtītājam nodošanas un pieņemšanas aktu (turpmāk – Akts) un rēķinu, kur Pakalpojuma summas izmaksa ir samazināta atbilstoši Līguma 2.2.1. apakšpunktā minētā avansa summai, ja avansa maksājums ir veikts.</w:t>
      </w:r>
    </w:p>
    <w:p w14:paraId="474C6B14" w14:textId="77777777" w:rsidR="003A3A9E" w:rsidRDefault="00A24DDB">
      <w:pPr>
        <w:widowControl w:val="0"/>
        <w:numPr>
          <w:ilvl w:val="1"/>
          <w:numId w:val="23"/>
        </w:numPr>
        <w:pBdr>
          <w:top w:val="nil"/>
          <w:left w:val="nil"/>
          <w:bottom w:val="nil"/>
          <w:right w:val="nil"/>
          <w:between w:val="nil"/>
        </w:pBdr>
        <w:ind w:left="567" w:hanging="567"/>
        <w:jc w:val="both"/>
        <w:rPr>
          <w:color w:val="000000"/>
          <w:sz w:val="24"/>
          <w:szCs w:val="24"/>
        </w:rPr>
      </w:pPr>
      <w:r>
        <w:rPr>
          <w:color w:val="000000"/>
          <w:sz w:val="24"/>
          <w:szCs w:val="24"/>
        </w:rPr>
        <w:t xml:space="preserve">Izpildītājs normatīvos aktos noteiktā kārtībā sagatavo rēķinu un iesniedz Pasūtītājam pēc abpusējas Akta parakstīšanas, rēķinā obligāti norādot šādu informāciju: </w:t>
      </w:r>
    </w:p>
    <w:p w14:paraId="59B4AED0" w14:textId="77777777" w:rsidR="003A3A9E" w:rsidRDefault="00A24DDB">
      <w:pPr>
        <w:widowControl w:val="0"/>
        <w:numPr>
          <w:ilvl w:val="2"/>
          <w:numId w:val="23"/>
        </w:numPr>
        <w:pBdr>
          <w:top w:val="nil"/>
          <w:left w:val="nil"/>
          <w:bottom w:val="nil"/>
          <w:right w:val="nil"/>
          <w:between w:val="nil"/>
        </w:pBdr>
        <w:tabs>
          <w:tab w:val="left" w:pos="1134"/>
        </w:tabs>
        <w:ind w:left="936" w:hanging="369"/>
        <w:jc w:val="both"/>
        <w:rPr>
          <w:color w:val="000000"/>
          <w:sz w:val="24"/>
          <w:szCs w:val="24"/>
        </w:rPr>
      </w:pPr>
      <w:r>
        <w:rPr>
          <w:color w:val="000000"/>
          <w:sz w:val="24"/>
          <w:szCs w:val="24"/>
        </w:rPr>
        <w:t xml:space="preserve">Pasūtītāja Līguma reģistrācijas numurs, datums un priekšmets; </w:t>
      </w:r>
    </w:p>
    <w:p w14:paraId="03A34585" w14:textId="77777777" w:rsidR="003A3A9E" w:rsidRDefault="00A24DDB">
      <w:pPr>
        <w:widowControl w:val="0"/>
        <w:numPr>
          <w:ilvl w:val="2"/>
          <w:numId w:val="23"/>
        </w:numPr>
        <w:pBdr>
          <w:top w:val="nil"/>
          <w:left w:val="nil"/>
          <w:bottom w:val="nil"/>
          <w:right w:val="nil"/>
          <w:between w:val="nil"/>
        </w:pBdr>
        <w:tabs>
          <w:tab w:val="left" w:pos="1134"/>
        </w:tabs>
        <w:ind w:left="936" w:hanging="369"/>
        <w:jc w:val="both"/>
        <w:rPr>
          <w:color w:val="000000"/>
          <w:sz w:val="24"/>
          <w:szCs w:val="24"/>
        </w:rPr>
      </w:pPr>
      <w:r>
        <w:rPr>
          <w:color w:val="000000"/>
          <w:sz w:val="24"/>
          <w:szCs w:val="24"/>
        </w:rPr>
        <w:t>nododamā Pakalpojuma nosaukums, mērvienība un summa;</w:t>
      </w:r>
    </w:p>
    <w:p w14:paraId="29AEBEA2" w14:textId="77777777" w:rsidR="003A3A9E" w:rsidRDefault="00A24DDB">
      <w:pPr>
        <w:widowControl w:val="0"/>
        <w:numPr>
          <w:ilvl w:val="2"/>
          <w:numId w:val="23"/>
        </w:numPr>
        <w:pBdr>
          <w:top w:val="nil"/>
          <w:left w:val="nil"/>
          <w:bottom w:val="nil"/>
          <w:right w:val="nil"/>
          <w:between w:val="nil"/>
        </w:pBdr>
        <w:tabs>
          <w:tab w:val="left" w:pos="1134"/>
        </w:tabs>
        <w:ind w:left="936" w:hanging="369"/>
        <w:jc w:val="both"/>
        <w:rPr>
          <w:color w:val="000000"/>
          <w:sz w:val="24"/>
          <w:szCs w:val="24"/>
        </w:rPr>
      </w:pPr>
      <w:r>
        <w:rPr>
          <w:color w:val="000000"/>
          <w:sz w:val="24"/>
          <w:szCs w:val="24"/>
        </w:rPr>
        <w:lastRenderedPageBreak/>
        <w:t>Eiropas Sociālā fonda Plus projekts Nr. 4.3.5.2/1/25/I/001 “Atbalsts paliatīvās aprūpes sistēmas pilnveidei”.</w:t>
      </w:r>
    </w:p>
    <w:p w14:paraId="2FD412FC" w14:textId="77777777" w:rsidR="003A3A9E" w:rsidRDefault="00A24DDB">
      <w:pPr>
        <w:widowControl w:val="0"/>
        <w:numPr>
          <w:ilvl w:val="1"/>
          <w:numId w:val="23"/>
        </w:numPr>
        <w:pBdr>
          <w:top w:val="nil"/>
          <w:left w:val="nil"/>
          <w:bottom w:val="nil"/>
          <w:right w:val="nil"/>
          <w:between w:val="nil"/>
        </w:pBdr>
        <w:ind w:left="567" w:hanging="567"/>
        <w:jc w:val="both"/>
        <w:rPr>
          <w:color w:val="000000"/>
          <w:sz w:val="24"/>
          <w:szCs w:val="24"/>
        </w:rPr>
      </w:pPr>
      <w:r>
        <w:rPr>
          <w:color w:val="000000"/>
          <w:sz w:val="24"/>
          <w:szCs w:val="24"/>
        </w:rPr>
        <w:t xml:space="preserve">Pasūtītājs samaksu par Pakalpojuma sniegšanu veic 10 (desmit) darba dienu laikā no Pušu abpusēji parakstīta Akta un Izpildītāja rēķina saņemšanas, pārskaitot naudas summu Izpildītāja rēķinā norādītajā kredītiestādes kontā. </w:t>
      </w:r>
    </w:p>
    <w:p w14:paraId="75E927FB" w14:textId="77777777" w:rsidR="003A3A9E" w:rsidRDefault="00A24DDB">
      <w:pPr>
        <w:widowControl w:val="0"/>
        <w:numPr>
          <w:ilvl w:val="1"/>
          <w:numId w:val="23"/>
        </w:numPr>
        <w:pBdr>
          <w:top w:val="nil"/>
          <w:left w:val="nil"/>
          <w:bottom w:val="nil"/>
          <w:right w:val="nil"/>
          <w:between w:val="nil"/>
        </w:pBdr>
        <w:tabs>
          <w:tab w:val="right" w:pos="8306"/>
        </w:tabs>
        <w:spacing w:before="120" w:after="120"/>
        <w:ind w:left="567" w:hanging="567"/>
        <w:jc w:val="both"/>
        <w:rPr>
          <w:color w:val="000000"/>
          <w:sz w:val="24"/>
          <w:szCs w:val="24"/>
        </w:rPr>
      </w:pPr>
      <w:r>
        <w:rPr>
          <w:color w:val="000000"/>
          <w:sz w:val="24"/>
          <w:szCs w:val="24"/>
          <w:highlight w:val="white"/>
        </w:rPr>
        <w:t>Izpildītājs iesniedz rēķinus Pasūtītājam strukturēta elektroniska rēķina formātā Labklājības ministrijas e-adresē EINVOICE@90000022064.</w:t>
      </w:r>
    </w:p>
    <w:p w14:paraId="0CAFD19B" w14:textId="77777777" w:rsidR="003A3A9E" w:rsidRDefault="00A24DDB">
      <w:pPr>
        <w:widowControl w:val="0"/>
        <w:numPr>
          <w:ilvl w:val="1"/>
          <w:numId w:val="23"/>
        </w:numPr>
        <w:pBdr>
          <w:top w:val="nil"/>
          <w:left w:val="nil"/>
          <w:bottom w:val="nil"/>
          <w:right w:val="nil"/>
          <w:between w:val="nil"/>
        </w:pBdr>
        <w:spacing w:before="120" w:after="120"/>
        <w:ind w:left="567" w:hanging="567"/>
        <w:jc w:val="both"/>
        <w:rPr>
          <w:color w:val="000000"/>
          <w:sz w:val="24"/>
          <w:szCs w:val="24"/>
        </w:rPr>
      </w:pPr>
      <w:r>
        <w:rPr>
          <w:color w:val="000000"/>
          <w:sz w:val="24"/>
          <w:szCs w:val="24"/>
        </w:rPr>
        <w:t>Pasūtītājam nav pienākums pilnībā apmaksāt Izpildītāja rēķinu vai segt jebkādas Izpildītāja izmaksas par Pakalpojuma daļas/-u, par kuru saskaņā ar Līguma 3. punkta noteikumiem ir izvirzītas pretenzijas.</w:t>
      </w:r>
    </w:p>
    <w:p w14:paraId="5008DFE1" w14:textId="77777777" w:rsidR="003A3A9E" w:rsidRDefault="00A24DDB">
      <w:pPr>
        <w:widowControl w:val="0"/>
        <w:numPr>
          <w:ilvl w:val="1"/>
          <w:numId w:val="23"/>
        </w:numPr>
        <w:pBdr>
          <w:top w:val="nil"/>
          <w:left w:val="nil"/>
          <w:bottom w:val="nil"/>
          <w:right w:val="nil"/>
          <w:between w:val="nil"/>
        </w:pBdr>
        <w:spacing w:before="120" w:after="120"/>
        <w:ind w:left="567" w:hanging="567"/>
        <w:jc w:val="both"/>
        <w:rPr>
          <w:color w:val="000000"/>
          <w:sz w:val="24"/>
          <w:szCs w:val="24"/>
        </w:rPr>
      </w:pPr>
      <w:r>
        <w:rPr>
          <w:color w:val="000000"/>
          <w:sz w:val="24"/>
          <w:szCs w:val="24"/>
        </w:rPr>
        <w:t>Līguma summā ir ietverti visi ar Pakalpojuma sniegšanu saistītie izdevumi, tai skaitā piesaistītā personāla izmaksas, nodokļi, organizatoriskās un tehniskās izmaksas, biroja izmaksas, telpu nomas izmaksas, kā arī visas netiešās izmaksas (dokumentācijas drukāšana, transporta pakalpojumi, sakaru izmaksas u.c.). PVN likme tiek piemērota atbilstoši spēkā esošajiem normatīvajiem aktiem.</w:t>
      </w:r>
    </w:p>
    <w:p w14:paraId="7F8199E5" w14:textId="77777777" w:rsidR="003A3A9E" w:rsidRDefault="00A24DDB">
      <w:pPr>
        <w:widowControl w:val="0"/>
        <w:numPr>
          <w:ilvl w:val="1"/>
          <w:numId w:val="23"/>
        </w:numPr>
        <w:pBdr>
          <w:top w:val="nil"/>
          <w:left w:val="nil"/>
          <w:bottom w:val="nil"/>
          <w:right w:val="nil"/>
          <w:between w:val="nil"/>
        </w:pBdr>
        <w:spacing w:before="120" w:after="120"/>
        <w:ind w:left="567" w:hanging="567"/>
        <w:jc w:val="both"/>
        <w:rPr>
          <w:color w:val="000000"/>
          <w:sz w:val="24"/>
          <w:szCs w:val="24"/>
        </w:rPr>
      </w:pPr>
      <w:r>
        <w:rPr>
          <w:color w:val="000000"/>
          <w:sz w:val="24"/>
          <w:szCs w:val="24"/>
        </w:rPr>
        <w:t>Par samaksas veikšanas dienu tiek uzskatīta diena, kad Pasūtītāja maksājums ir izpildīts Valsts kases interneta maksājumu apstrādes sistēmā.</w:t>
      </w:r>
    </w:p>
    <w:p w14:paraId="29F9DA42" w14:textId="77777777" w:rsidR="003A3A9E" w:rsidRDefault="00A24DDB">
      <w:pPr>
        <w:widowControl w:val="0"/>
        <w:numPr>
          <w:ilvl w:val="1"/>
          <w:numId w:val="23"/>
        </w:numPr>
        <w:pBdr>
          <w:top w:val="nil"/>
          <w:left w:val="nil"/>
          <w:bottom w:val="nil"/>
          <w:right w:val="nil"/>
          <w:between w:val="nil"/>
        </w:pBdr>
        <w:spacing w:before="120" w:after="120"/>
        <w:ind w:left="567" w:hanging="567"/>
        <w:jc w:val="both"/>
        <w:rPr>
          <w:color w:val="000000"/>
          <w:sz w:val="24"/>
          <w:szCs w:val="24"/>
        </w:rPr>
      </w:pPr>
      <w:r>
        <w:rPr>
          <w:color w:val="000000"/>
          <w:sz w:val="24"/>
          <w:szCs w:val="24"/>
        </w:rPr>
        <w:t>Līguma pirmstermiņa izbeigšanas gadījumā samaksa tiek veikta tikai par faktiski sniegto Pakalpojuma daļas/-u apjomu, kas ir uzskaitīta abpusēji parakstītā Līguma pirmstermiņa izbeigšanas aktā. Gadījumā, ja Līgums tiek izbeigts, neatkarīgi no tā izbeigšanas iemesla, Izpildītāja pienākums nekavējoši, bet ne ilgāk kā 10 (desmit) darba dienu laikā no Līguma izbeigšanas, atmaksāt Pasūtītājam Līguma 2.2.1. apakšpunktā minēto avansa maksājumu pilnā apmērā vai tā atlikušo daļu, ja tas nav dzēsts saskaņā ar Līguma 2</w:t>
      </w:r>
      <w:r>
        <w:rPr>
          <w:color w:val="000000"/>
          <w:sz w:val="24"/>
          <w:szCs w:val="24"/>
        </w:rPr>
        <w:t>. punkta noteikumiem.</w:t>
      </w:r>
    </w:p>
    <w:p w14:paraId="7136D763" w14:textId="77777777" w:rsidR="003A3A9E" w:rsidRDefault="00A24DDB">
      <w:pPr>
        <w:widowControl w:val="0"/>
        <w:numPr>
          <w:ilvl w:val="1"/>
          <w:numId w:val="23"/>
        </w:numPr>
        <w:pBdr>
          <w:top w:val="nil"/>
          <w:left w:val="nil"/>
          <w:bottom w:val="nil"/>
          <w:right w:val="nil"/>
          <w:between w:val="nil"/>
        </w:pBdr>
        <w:spacing w:before="120" w:after="120"/>
        <w:ind w:left="567" w:hanging="567"/>
        <w:jc w:val="both"/>
        <w:rPr>
          <w:color w:val="000000"/>
          <w:sz w:val="24"/>
          <w:szCs w:val="24"/>
        </w:rPr>
      </w:pPr>
      <w:r>
        <w:rPr>
          <w:color w:val="000000"/>
          <w:sz w:val="24"/>
          <w:szCs w:val="24"/>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5FF1E0C2" w14:textId="77777777" w:rsidR="003A3A9E" w:rsidRDefault="00A24DDB">
      <w:pPr>
        <w:widowControl w:val="0"/>
        <w:numPr>
          <w:ilvl w:val="1"/>
          <w:numId w:val="23"/>
        </w:numPr>
        <w:pBdr>
          <w:top w:val="nil"/>
          <w:left w:val="nil"/>
          <w:bottom w:val="nil"/>
          <w:right w:val="nil"/>
          <w:between w:val="nil"/>
        </w:pBdr>
        <w:spacing w:before="120" w:after="120"/>
        <w:ind w:left="567" w:hanging="567"/>
        <w:jc w:val="both"/>
        <w:rPr>
          <w:color w:val="000000"/>
          <w:sz w:val="24"/>
          <w:szCs w:val="24"/>
        </w:rPr>
      </w:pPr>
      <w:r>
        <w:rPr>
          <w:color w:val="000000"/>
          <w:sz w:val="24"/>
          <w:szCs w:val="24"/>
        </w:rPr>
        <w:t>Risku par neparedzētiem darbiem uzņemas Pasūtītājs, ja:</w:t>
      </w:r>
    </w:p>
    <w:p w14:paraId="5D484C9D" w14:textId="77777777" w:rsidR="003A3A9E" w:rsidRDefault="00A24DDB">
      <w:pPr>
        <w:widowControl w:val="0"/>
        <w:numPr>
          <w:ilvl w:val="2"/>
          <w:numId w:val="23"/>
        </w:numPr>
        <w:pBdr>
          <w:top w:val="nil"/>
          <w:left w:val="nil"/>
          <w:bottom w:val="nil"/>
          <w:right w:val="nil"/>
          <w:between w:val="nil"/>
        </w:pBdr>
        <w:ind w:left="567" w:firstLine="0"/>
        <w:jc w:val="both"/>
        <w:rPr>
          <w:color w:val="000000"/>
          <w:sz w:val="24"/>
          <w:szCs w:val="24"/>
        </w:rPr>
      </w:pPr>
      <w:r>
        <w:rPr>
          <w:color w:val="000000"/>
          <w:sz w:val="24"/>
          <w:szCs w:val="24"/>
        </w:rPr>
        <w:t>neparedzēto darbu nepieciešamība ir radusies tādu no Pušu gribas neatkarīgu apstākļu dēļ, kurus Puses, slēdzot Līgumu, nevarēja paredzēt;</w:t>
      </w:r>
    </w:p>
    <w:p w14:paraId="39B01095" w14:textId="77777777" w:rsidR="003A3A9E" w:rsidRDefault="00A24DDB">
      <w:pPr>
        <w:widowControl w:val="0"/>
        <w:numPr>
          <w:ilvl w:val="2"/>
          <w:numId w:val="23"/>
        </w:numPr>
        <w:pBdr>
          <w:top w:val="nil"/>
          <w:left w:val="nil"/>
          <w:bottom w:val="nil"/>
          <w:right w:val="nil"/>
          <w:between w:val="nil"/>
        </w:pBdr>
        <w:ind w:left="567" w:firstLine="0"/>
        <w:jc w:val="both"/>
        <w:rPr>
          <w:color w:val="000000"/>
          <w:sz w:val="24"/>
          <w:szCs w:val="24"/>
        </w:rPr>
      </w:pPr>
      <w:r>
        <w:rPr>
          <w:color w:val="000000"/>
          <w:sz w:val="24"/>
          <w:szCs w:val="24"/>
        </w:rPr>
        <w:t>neparedzētie darbi ir ierosināti pēc Pasūtītāja iniciatīvas, Pasūtītājam precizējot vai papildinot Līguma priekšmetu;</w:t>
      </w:r>
    </w:p>
    <w:p w14:paraId="3278ED09" w14:textId="77777777" w:rsidR="003A3A9E" w:rsidRDefault="00A24DDB">
      <w:pPr>
        <w:widowControl w:val="0"/>
        <w:numPr>
          <w:ilvl w:val="2"/>
          <w:numId w:val="23"/>
        </w:numPr>
        <w:pBdr>
          <w:top w:val="nil"/>
          <w:left w:val="nil"/>
          <w:bottom w:val="nil"/>
          <w:right w:val="nil"/>
          <w:between w:val="nil"/>
        </w:pBdr>
        <w:ind w:left="567" w:firstLine="0"/>
        <w:jc w:val="both"/>
        <w:rPr>
          <w:color w:val="000000"/>
          <w:sz w:val="24"/>
          <w:szCs w:val="24"/>
        </w:rPr>
      </w:pPr>
      <w:r>
        <w:rPr>
          <w:color w:val="000000"/>
          <w:sz w:val="24"/>
          <w:szCs w:val="24"/>
        </w:rPr>
        <w:t>Līgums objektīvu, no Izpildītāja gribas neatkarīgu iemeslu dēļ nav izpildāms, ja netiek veikti neparedzētie darbi.</w:t>
      </w:r>
    </w:p>
    <w:p w14:paraId="642A41FE" w14:textId="77777777" w:rsidR="003A3A9E" w:rsidRDefault="003A3A9E">
      <w:pPr>
        <w:widowControl w:val="0"/>
        <w:pBdr>
          <w:top w:val="nil"/>
          <w:left w:val="nil"/>
          <w:bottom w:val="nil"/>
          <w:right w:val="nil"/>
          <w:between w:val="nil"/>
        </w:pBdr>
        <w:ind w:left="936"/>
        <w:jc w:val="both"/>
        <w:rPr>
          <w:color w:val="000000"/>
          <w:sz w:val="24"/>
          <w:szCs w:val="24"/>
        </w:rPr>
      </w:pPr>
    </w:p>
    <w:p w14:paraId="4432914E" w14:textId="77777777" w:rsidR="003A3A9E" w:rsidRDefault="00A24DDB">
      <w:pPr>
        <w:widowControl w:val="0"/>
        <w:numPr>
          <w:ilvl w:val="3"/>
          <w:numId w:val="12"/>
        </w:numPr>
        <w:pBdr>
          <w:top w:val="nil"/>
          <w:left w:val="nil"/>
          <w:bottom w:val="nil"/>
          <w:right w:val="nil"/>
          <w:between w:val="nil"/>
        </w:pBdr>
        <w:shd w:val="clear" w:color="auto" w:fill="FFFFFF"/>
        <w:tabs>
          <w:tab w:val="left" w:pos="567"/>
        </w:tabs>
        <w:spacing w:after="280"/>
        <w:rPr>
          <w:b/>
          <w:bCs/>
          <w:color w:val="000000"/>
          <w:sz w:val="24"/>
          <w:szCs w:val="24"/>
        </w:rPr>
      </w:pPr>
      <w:r>
        <w:rPr>
          <w:b/>
          <w:bCs/>
          <w:color w:val="000000"/>
          <w:sz w:val="24"/>
          <w:szCs w:val="24"/>
        </w:rPr>
        <w:t>PAKALPOJUMA SNIEGŠANA</w:t>
      </w:r>
    </w:p>
    <w:p w14:paraId="62FD239E" w14:textId="77777777" w:rsidR="003A3A9E" w:rsidRDefault="00A24DDB">
      <w:pPr>
        <w:widowControl w:val="0"/>
        <w:numPr>
          <w:ilvl w:val="1"/>
          <w:numId w:val="1"/>
        </w:numPr>
        <w:spacing w:before="120" w:after="120"/>
        <w:ind w:left="567" w:hanging="567"/>
        <w:jc w:val="both"/>
        <w:rPr>
          <w:b/>
          <w:bCs/>
          <w:sz w:val="24"/>
          <w:szCs w:val="24"/>
        </w:rPr>
      </w:pPr>
      <w:r>
        <w:rPr>
          <w:sz w:val="24"/>
          <w:szCs w:val="24"/>
        </w:rPr>
        <w:t>Pēc domnīcu cikla visu 5 (piecu) domnīcu sniegšanas Izpildītājs ne vēlāk kā 5 (piecu) darba dienu laikā iesniedz Pasūtītāja pārstāvim no savas puses parakstītu Aktu kopā ar Akta 3. punktā norādītajiem dokumentiem.</w:t>
      </w:r>
    </w:p>
    <w:p w14:paraId="244C4CC7" w14:textId="77777777" w:rsidR="003A3A9E" w:rsidRDefault="00A24DDB">
      <w:pPr>
        <w:widowControl w:val="0"/>
        <w:numPr>
          <w:ilvl w:val="1"/>
          <w:numId w:val="1"/>
        </w:numPr>
        <w:spacing w:before="120" w:after="120"/>
        <w:ind w:left="567" w:hanging="567"/>
        <w:jc w:val="both"/>
        <w:rPr>
          <w:b/>
          <w:bCs/>
          <w:sz w:val="24"/>
          <w:szCs w:val="24"/>
        </w:rPr>
      </w:pPr>
      <w:r>
        <w:rPr>
          <w:sz w:val="24"/>
          <w:szCs w:val="24"/>
        </w:rPr>
        <w:t>Aktā norāda visu informāciju, kas apliecina Pakalpojuma daļas/-u pilnīgu izpildi, tajā skaitā, bet ne tikai, izpildītā Pakalpojuma nosaukumu,  apjomu, izpildes termiņu un vietu.</w:t>
      </w:r>
    </w:p>
    <w:p w14:paraId="1E2A22BF" w14:textId="77777777" w:rsidR="003A3A9E" w:rsidRDefault="00A24DDB">
      <w:pPr>
        <w:widowControl w:val="0"/>
        <w:numPr>
          <w:ilvl w:val="1"/>
          <w:numId w:val="1"/>
        </w:numPr>
        <w:spacing w:before="120" w:after="120"/>
        <w:ind w:left="567" w:hanging="567"/>
        <w:jc w:val="both"/>
        <w:rPr>
          <w:b/>
          <w:bCs/>
          <w:sz w:val="24"/>
          <w:szCs w:val="24"/>
        </w:rPr>
      </w:pPr>
      <w:r>
        <w:rPr>
          <w:sz w:val="24"/>
          <w:szCs w:val="24"/>
        </w:rPr>
        <w:t>Pasūtītāja pārstāvis 5 (piecu) darba dienu laikā pārbauda faktiski sniegto Pakalpojuma daļas/-u izpildi un atbilstību Līguma noteikumiem un paraksta Aktu vai rīkojas saskaņā ar Līguma 3.4. punktā noteikto.</w:t>
      </w:r>
    </w:p>
    <w:p w14:paraId="5183B28E" w14:textId="77777777" w:rsidR="003A3A9E" w:rsidRDefault="00A24DDB">
      <w:pPr>
        <w:widowControl w:val="0"/>
        <w:numPr>
          <w:ilvl w:val="1"/>
          <w:numId w:val="1"/>
        </w:numPr>
        <w:spacing w:before="120" w:after="120"/>
        <w:ind w:left="567" w:hanging="567"/>
        <w:jc w:val="both"/>
        <w:rPr>
          <w:b/>
          <w:bCs/>
          <w:sz w:val="24"/>
          <w:szCs w:val="24"/>
        </w:rPr>
      </w:pPr>
      <w:r>
        <w:rPr>
          <w:sz w:val="24"/>
          <w:szCs w:val="24"/>
        </w:rPr>
        <w:t xml:space="preserve">Ja Pasūtītāja pārstāvis konstatē sniegtajā Pakalpojuma daļā/-s neatbilstības, tad Pasūtītāja pārstāvis neparaksta Aktu un 3 (trīs) darba dienu laikā ar elektroniskā pasta starpniecību </w:t>
      </w:r>
      <w:r>
        <w:rPr>
          <w:sz w:val="24"/>
          <w:szCs w:val="24"/>
        </w:rPr>
        <w:lastRenderedPageBreak/>
        <w:t>rakstveidā informē par to Izpildītāju. Konstatētos trūkumus vai nepilnības Izpildītājs novērš uz sava rēķina, ne vēlāk kā 3 (trīs) darba dienu laikā. Puses var abpusēji vienoties arī par citu konstatēto trūkumu vai nepilnību novēršanas termiņu. Puses paraksta Aktu pēc tam, kad Izpildītājs novērsis Pasūtītāja pārstāvja norādītos trūkumus vai neatbilstības.</w:t>
      </w:r>
    </w:p>
    <w:p w14:paraId="4465E221" w14:textId="77777777" w:rsidR="003A3A9E" w:rsidRDefault="00A24DDB">
      <w:pPr>
        <w:widowControl w:val="0"/>
        <w:numPr>
          <w:ilvl w:val="1"/>
          <w:numId w:val="1"/>
        </w:numPr>
        <w:spacing w:before="120" w:after="120"/>
        <w:ind w:left="567" w:hanging="567"/>
        <w:jc w:val="both"/>
        <w:rPr>
          <w:b/>
          <w:bCs/>
          <w:sz w:val="24"/>
          <w:szCs w:val="24"/>
        </w:rPr>
      </w:pPr>
      <w:r>
        <w:rPr>
          <w:sz w:val="24"/>
          <w:szCs w:val="24"/>
        </w:rPr>
        <w:t>Pasūtītājam ir tiesības neapmaksāt nekvalitatīvi sniegtu Pakalpojuma daļas/-u, ja tas neatbilst Līguma noteikumiem, apmaksu veicot tikai par kvalitatīvi un faktiski sniegtu Pakalpojuma daļu/-ām, ko ir akceptējis Pasūtītājs.</w:t>
      </w:r>
    </w:p>
    <w:p w14:paraId="13A0DF16" w14:textId="77777777" w:rsidR="003A3A9E" w:rsidRDefault="00A24DDB">
      <w:pPr>
        <w:widowControl w:val="0"/>
        <w:numPr>
          <w:ilvl w:val="1"/>
          <w:numId w:val="1"/>
        </w:numPr>
        <w:spacing w:before="120" w:after="120"/>
        <w:ind w:left="567" w:hanging="567"/>
        <w:jc w:val="both"/>
        <w:rPr>
          <w:b/>
          <w:bCs/>
          <w:sz w:val="24"/>
          <w:szCs w:val="24"/>
        </w:rPr>
      </w:pPr>
      <w:r>
        <w:rPr>
          <w:sz w:val="24"/>
          <w:szCs w:val="24"/>
        </w:rPr>
        <w:t>Pakalpojumu vai tā daļu uzskata par izpildītu ar dienu, kad Puses savstarpēji paraksta Aktu, kas ir pamats rēķina izrakstīšanai.</w:t>
      </w:r>
    </w:p>
    <w:p w14:paraId="1D9B1354" w14:textId="77777777" w:rsidR="003A3A9E" w:rsidRDefault="00A24DDB">
      <w:pPr>
        <w:widowControl w:val="0"/>
        <w:numPr>
          <w:ilvl w:val="3"/>
          <w:numId w:val="12"/>
        </w:numPr>
        <w:pBdr>
          <w:top w:val="nil"/>
          <w:left w:val="nil"/>
          <w:bottom w:val="nil"/>
          <w:right w:val="nil"/>
          <w:between w:val="nil"/>
        </w:pBdr>
        <w:shd w:val="clear" w:color="auto" w:fill="FFFFFF"/>
        <w:tabs>
          <w:tab w:val="left" w:pos="567"/>
        </w:tabs>
        <w:spacing w:before="120"/>
        <w:rPr>
          <w:b/>
          <w:bCs/>
          <w:color w:val="000000"/>
          <w:sz w:val="24"/>
          <w:szCs w:val="24"/>
        </w:rPr>
      </w:pPr>
      <w:r>
        <w:rPr>
          <w:b/>
          <w:bCs/>
          <w:color w:val="000000"/>
          <w:sz w:val="24"/>
          <w:szCs w:val="24"/>
        </w:rPr>
        <w:t>PUŠU TIESĪBAS UN PIENĀKUMI</w:t>
      </w:r>
    </w:p>
    <w:p w14:paraId="61414A2A" w14:textId="77777777" w:rsidR="003A3A9E" w:rsidRDefault="00A24DDB">
      <w:pPr>
        <w:widowControl w:val="0"/>
        <w:numPr>
          <w:ilvl w:val="1"/>
          <w:numId w:val="14"/>
        </w:numPr>
        <w:pBdr>
          <w:top w:val="nil"/>
          <w:left w:val="nil"/>
          <w:bottom w:val="nil"/>
          <w:right w:val="nil"/>
          <w:between w:val="nil"/>
        </w:pBdr>
        <w:tabs>
          <w:tab w:val="left" w:pos="0"/>
        </w:tabs>
        <w:ind w:left="567" w:hanging="567"/>
        <w:jc w:val="both"/>
        <w:rPr>
          <w:color w:val="000000"/>
          <w:sz w:val="24"/>
          <w:szCs w:val="24"/>
        </w:rPr>
      </w:pPr>
      <w:r>
        <w:rPr>
          <w:color w:val="000000"/>
          <w:sz w:val="24"/>
          <w:szCs w:val="24"/>
        </w:rPr>
        <w:t>Izpildītāja tiesības un pienākumi:</w:t>
      </w:r>
    </w:p>
    <w:p w14:paraId="20C7267E" w14:textId="77777777" w:rsidR="003A3A9E" w:rsidRDefault="00A24DDB">
      <w:pPr>
        <w:numPr>
          <w:ilvl w:val="2"/>
          <w:numId w:val="14"/>
        </w:numPr>
        <w:pBdr>
          <w:top w:val="nil"/>
          <w:left w:val="nil"/>
          <w:bottom w:val="nil"/>
          <w:right w:val="nil"/>
          <w:between w:val="nil"/>
        </w:pBdr>
        <w:ind w:left="993"/>
        <w:jc w:val="both"/>
        <w:rPr>
          <w:color w:val="FF0000"/>
          <w:sz w:val="24"/>
          <w:szCs w:val="24"/>
        </w:rPr>
      </w:pPr>
      <w:r>
        <w:rPr>
          <w:color w:val="000000"/>
          <w:sz w:val="24"/>
          <w:szCs w:val="24"/>
        </w:rPr>
        <w:t>ne vēlāk kā 10 (desmit) darba dienas pirms katra domnīcu cikla pirmās domnīcas norises elektroniski iesniegt Pasūtītājam saskaņošanai Pakalpojuma programmas satura gala redakciju (turpmāk - Programma), saskaņā ar Tehniskajā specifikācijā (1.pielikums) izvirzītajiem nosacījumiem un Izpildītāja  piedāvājumā ietverto informāciju;</w:t>
      </w:r>
    </w:p>
    <w:p w14:paraId="131C8592" w14:textId="77777777" w:rsidR="003A3A9E" w:rsidRDefault="00A24DDB">
      <w:pPr>
        <w:numPr>
          <w:ilvl w:val="2"/>
          <w:numId w:val="14"/>
        </w:numPr>
        <w:spacing w:before="120" w:after="120"/>
        <w:ind w:left="936" w:hanging="709"/>
        <w:jc w:val="both"/>
        <w:rPr>
          <w:sz w:val="24"/>
          <w:szCs w:val="24"/>
        </w:rPr>
      </w:pPr>
      <w:r>
        <w:rPr>
          <w:sz w:val="24"/>
          <w:szCs w:val="24"/>
        </w:rPr>
        <w:t>sniegt Pakalpojumu atbilstoši Līguma un tā pielikumu noteikumiem, prasībām, Programmai un Pasūtītāja pārstāvja norādījumiem;</w:t>
      </w:r>
    </w:p>
    <w:p w14:paraId="483CE4B1" w14:textId="77777777" w:rsidR="003A3A9E" w:rsidRDefault="00A24DDB">
      <w:pPr>
        <w:numPr>
          <w:ilvl w:val="2"/>
          <w:numId w:val="14"/>
        </w:numPr>
        <w:spacing w:before="120" w:after="120"/>
        <w:ind w:left="936" w:hanging="709"/>
        <w:jc w:val="both"/>
        <w:rPr>
          <w:sz w:val="24"/>
          <w:szCs w:val="24"/>
        </w:rPr>
      </w:pPr>
      <w:r>
        <w:rPr>
          <w:sz w:val="24"/>
          <w:szCs w:val="24"/>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631E2C0C" w14:textId="77777777" w:rsidR="003A3A9E" w:rsidRDefault="00A24DDB">
      <w:pPr>
        <w:widowControl w:val="0"/>
        <w:numPr>
          <w:ilvl w:val="2"/>
          <w:numId w:val="14"/>
        </w:numPr>
        <w:spacing w:before="120" w:after="120"/>
        <w:ind w:left="936" w:right="-108" w:hanging="709"/>
        <w:jc w:val="both"/>
        <w:rPr>
          <w:sz w:val="24"/>
          <w:szCs w:val="24"/>
        </w:rPr>
      </w:pPr>
      <w:r>
        <w:rPr>
          <w:sz w:val="24"/>
          <w:szCs w:val="24"/>
        </w:rPr>
        <w:t>veikt Pakalpojuma izpildi Pasūtītāja norādītajā apjomā un termiņā, kā arī ņemt vērā un ievērot Pasūtītāja pārstāvja precizējumus, komentārus un iebildumus;</w:t>
      </w:r>
    </w:p>
    <w:p w14:paraId="178CA8B8" w14:textId="77777777" w:rsidR="003A3A9E" w:rsidRDefault="00A24DDB">
      <w:pPr>
        <w:widowControl w:val="0"/>
        <w:numPr>
          <w:ilvl w:val="2"/>
          <w:numId w:val="14"/>
        </w:numPr>
        <w:spacing w:before="120" w:after="120"/>
        <w:ind w:left="936" w:right="-108" w:hanging="709"/>
        <w:jc w:val="both"/>
        <w:rPr>
          <w:sz w:val="24"/>
          <w:szCs w:val="24"/>
        </w:rPr>
      </w:pPr>
      <w:r>
        <w:rPr>
          <w:sz w:val="24"/>
          <w:szCs w:val="24"/>
        </w:rPr>
        <w:t>saskaņot ar Pasūtītāju Tehniskās specifikācijas (1. pielikums) 2.2.4. apakšpunktā noteiktā papildu domnīcas vadītāja piesaisti ne vēlāk kā 10 (desmit) darba dienas pirms pirmās domnīcas;</w:t>
      </w:r>
    </w:p>
    <w:p w14:paraId="0A3164F4" w14:textId="77777777" w:rsidR="003A3A9E" w:rsidRDefault="00A24DDB">
      <w:pPr>
        <w:widowControl w:val="0"/>
        <w:numPr>
          <w:ilvl w:val="2"/>
          <w:numId w:val="14"/>
        </w:numPr>
        <w:spacing w:before="120" w:after="120"/>
        <w:ind w:left="936" w:right="-108" w:hanging="709"/>
        <w:jc w:val="both"/>
        <w:rPr>
          <w:sz w:val="24"/>
          <w:szCs w:val="24"/>
        </w:rPr>
      </w:pPr>
      <w:r>
        <w:rPr>
          <w:sz w:val="24"/>
          <w:szCs w:val="24"/>
        </w:rPr>
        <w:t>pēc Pasūtītāja pieprasījuma 3 (trīs) darba dienu laikā informēt Pasūtītāju par Pakalpojuma izpildes gaitu un rezultātiem;</w:t>
      </w:r>
    </w:p>
    <w:p w14:paraId="23FA8A68" w14:textId="77777777" w:rsidR="003A3A9E" w:rsidRDefault="00A24DDB">
      <w:pPr>
        <w:widowControl w:val="0"/>
        <w:numPr>
          <w:ilvl w:val="2"/>
          <w:numId w:val="14"/>
        </w:numPr>
        <w:spacing w:before="120" w:after="120"/>
        <w:ind w:left="936" w:right="-108" w:hanging="709"/>
        <w:jc w:val="both"/>
        <w:rPr>
          <w:sz w:val="24"/>
          <w:szCs w:val="24"/>
        </w:rPr>
      </w:pPr>
      <w:r>
        <w:rPr>
          <w:sz w:val="24"/>
          <w:szCs w:val="24"/>
        </w:rPr>
        <w:t>pēc iespējas savlaicīgi, bet ne vēlāk kā 2 (divas) dienas iepriekš informēt Pasūtītāja pārstāvi par apstākļiem, kas traucē vai rada šķēršļus Pakalpojuma izpildei noteiktajos termiņos un kārtībā;</w:t>
      </w:r>
    </w:p>
    <w:p w14:paraId="5D9C803C" w14:textId="77777777" w:rsidR="003A3A9E" w:rsidRDefault="00A24DDB">
      <w:pPr>
        <w:widowControl w:val="0"/>
        <w:numPr>
          <w:ilvl w:val="2"/>
          <w:numId w:val="14"/>
        </w:numPr>
        <w:spacing w:before="120" w:after="120"/>
        <w:ind w:left="936" w:right="-108" w:hanging="709"/>
        <w:jc w:val="both"/>
        <w:rPr>
          <w:sz w:val="24"/>
          <w:szCs w:val="24"/>
        </w:rPr>
      </w:pPr>
      <w:r>
        <w:rPr>
          <w:sz w:val="24"/>
          <w:szCs w:val="24"/>
        </w:rPr>
        <w:t>bez papildu samaksas novērst identificētās problēmas, kuras radušās Izpildītāja veiktu darbību rezultātā;</w:t>
      </w:r>
    </w:p>
    <w:p w14:paraId="57F07070" w14:textId="77777777" w:rsidR="003A3A9E" w:rsidRDefault="00A24DDB">
      <w:pPr>
        <w:widowControl w:val="0"/>
        <w:numPr>
          <w:ilvl w:val="2"/>
          <w:numId w:val="14"/>
        </w:numPr>
        <w:spacing w:before="120" w:after="120"/>
        <w:ind w:left="936" w:right="-108" w:hanging="709"/>
        <w:jc w:val="both"/>
        <w:rPr>
          <w:sz w:val="24"/>
          <w:szCs w:val="24"/>
        </w:rPr>
      </w:pPr>
      <w:r>
        <w:rPr>
          <w:sz w:val="24"/>
          <w:szCs w:val="24"/>
        </w:rPr>
        <w:t>iesaistīt Pakalpojuma izpildē kvalificētos speciālistus, kuri norādīti Izpildītāja iepirkuma piedāvājumā un papildu piesaistīti saskaņā ar 4.1.4. apakšpunktā noteikto. Izpildītājs ir pilnībā atbildīgs pret Pasūtītāju par speciālistu, kas iesaistīti Pakalpojuma izpildē, darba kvalitāti;</w:t>
      </w:r>
    </w:p>
    <w:p w14:paraId="3E164F15" w14:textId="77777777" w:rsidR="003A3A9E" w:rsidRDefault="00A24DDB">
      <w:pPr>
        <w:widowControl w:val="0"/>
        <w:numPr>
          <w:ilvl w:val="2"/>
          <w:numId w:val="14"/>
        </w:numPr>
        <w:spacing w:before="120" w:after="120"/>
        <w:ind w:left="936" w:right="-108" w:hanging="709"/>
        <w:jc w:val="both"/>
        <w:rPr>
          <w:sz w:val="24"/>
          <w:szCs w:val="24"/>
        </w:rPr>
      </w:pPr>
      <w:r>
        <w:rPr>
          <w:sz w:val="24"/>
          <w:szCs w:val="24"/>
        </w:rPr>
        <w:t>Piecu darba dienu laikā pēc katras domnīcas norises iesniegt Pasūtītājam atskaiti (iekļaujot vismaz rakstisku kopsavilkumu par Pasākumu laikā izdiskutētajiem jautājumiem un ieteikumiem) par katru Pakalpojuma daļu atsevišķi. Pēc domnīcu cikla visu 5 (piecu) domnīcu pilnīgas izpildes, kopā ar Aktu iesniegt pārskatu par visu Pakalpojuma daļu laikā minētajiem izaicinājumiem, identificētajām problēmām un rekomendācijām sociālo pakalpojumu (saskaņā ar tehniskajā specifikācijā norādītajām tēmām) kvalitātes pilnvei</w:t>
      </w:r>
      <w:r>
        <w:rPr>
          <w:sz w:val="24"/>
          <w:szCs w:val="24"/>
        </w:rPr>
        <w:t xml:space="preserve">dei elektroniskā formātā (USB zibatmiņā vai nosūtot to uz Pasūtītāja par Līguma izpildes kontroli atbildīgās kontaktpersonas elektroniskā pasta adresi), dalībnieku reģistrācijas lapas (oriģinālus), dalībnieku apmierinātības un kvalitātes novērtējuma anketu kopsavilkumu, Pasākumu norises fotogrāfijas un, ja attiecināms, visus izstrādātos un sagatavotos materiālus;  </w:t>
      </w:r>
    </w:p>
    <w:p w14:paraId="78E49CA9" w14:textId="77777777" w:rsidR="003A3A9E" w:rsidRDefault="00A24DDB">
      <w:pPr>
        <w:numPr>
          <w:ilvl w:val="2"/>
          <w:numId w:val="14"/>
        </w:numPr>
        <w:spacing w:before="120" w:after="120"/>
        <w:ind w:left="936" w:hanging="709"/>
        <w:jc w:val="both"/>
        <w:rPr>
          <w:sz w:val="24"/>
          <w:szCs w:val="24"/>
        </w:rPr>
      </w:pPr>
      <w:r>
        <w:rPr>
          <w:sz w:val="24"/>
          <w:szCs w:val="24"/>
        </w:rPr>
        <w:lastRenderedPageBreak/>
        <w:t>neizpaust trešajām personām Līguma izpildes laikā iegūto informāciju;</w:t>
      </w:r>
    </w:p>
    <w:p w14:paraId="755AFCE6" w14:textId="77777777" w:rsidR="003A3A9E" w:rsidRDefault="00A24DDB">
      <w:pPr>
        <w:numPr>
          <w:ilvl w:val="2"/>
          <w:numId w:val="14"/>
        </w:numPr>
        <w:spacing w:before="120" w:after="120"/>
        <w:ind w:left="936" w:hanging="709"/>
        <w:jc w:val="both"/>
        <w:rPr>
          <w:sz w:val="24"/>
          <w:szCs w:val="24"/>
        </w:rPr>
      </w:pPr>
      <w:r>
        <w:rPr>
          <w:sz w:val="24"/>
          <w:szCs w:val="24"/>
        </w:rPr>
        <w:t>nodrošināt, ka noslēdzot Līgumu un Līguma darbības laikā, Izpildītājs ievēro personas datu aizsardzības prasības. Izpildītājs uzņemas pilnu atbildību par trešo personu personas datu aizsardzības prasību ievērošanu Līguma izpildē;</w:t>
      </w:r>
    </w:p>
    <w:p w14:paraId="3EA4E6FC" w14:textId="77777777" w:rsidR="003A3A9E" w:rsidRDefault="00A24DDB">
      <w:pPr>
        <w:numPr>
          <w:ilvl w:val="2"/>
          <w:numId w:val="14"/>
        </w:numPr>
        <w:spacing w:before="120" w:after="120"/>
        <w:ind w:left="936" w:hanging="709"/>
        <w:jc w:val="both"/>
        <w:rPr>
          <w:sz w:val="24"/>
          <w:szCs w:val="24"/>
        </w:rPr>
      </w:pPr>
      <w:r>
        <w:rPr>
          <w:sz w:val="24"/>
          <w:szCs w:val="24"/>
        </w:rPr>
        <w:t>saskaņā ar Līguma nosacījumiem saņemt samaksu par faktiski sniegto Pakalpojumu vai tā daļu, kas veikts atbilstoši Līguma un tā pielikumu noteikumiem;</w:t>
      </w:r>
    </w:p>
    <w:p w14:paraId="573E2CE2" w14:textId="77777777" w:rsidR="003A3A9E" w:rsidRDefault="00A24DDB">
      <w:pPr>
        <w:numPr>
          <w:ilvl w:val="2"/>
          <w:numId w:val="14"/>
        </w:numPr>
        <w:spacing w:before="120" w:after="120"/>
        <w:ind w:left="936" w:hanging="709"/>
        <w:jc w:val="both"/>
        <w:rPr>
          <w:sz w:val="24"/>
          <w:szCs w:val="24"/>
        </w:rPr>
      </w:pPr>
      <w:r>
        <w:rPr>
          <w:sz w:val="24"/>
          <w:szCs w:val="24"/>
        </w:rPr>
        <w:t>visos izveidotajos materiālos ir obligāti jāievēro Valsts pārvaldes iestāžu vienotais grafiskais standarts</w:t>
      </w:r>
      <w:r>
        <w:rPr>
          <w:sz w:val="24"/>
          <w:szCs w:val="24"/>
          <w:vertAlign w:val="superscript"/>
        </w:rPr>
        <w:footnoteReference w:id="1"/>
      </w:r>
      <w:r>
        <w:rPr>
          <w:sz w:val="24"/>
          <w:szCs w:val="24"/>
          <w:vertAlign w:val="superscript"/>
        </w:rPr>
        <w:t xml:space="preserve"> </w:t>
      </w:r>
      <w:r>
        <w:rPr>
          <w:sz w:val="24"/>
          <w:szCs w:val="24"/>
        </w:rPr>
        <w:t>(vizuālās identitātes vadlīnijas);</w:t>
      </w:r>
    </w:p>
    <w:p w14:paraId="074CC40E" w14:textId="77777777" w:rsidR="003A3A9E" w:rsidRDefault="00A24DDB">
      <w:pPr>
        <w:numPr>
          <w:ilvl w:val="2"/>
          <w:numId w:val="14"/>
        </w:numPr>
        <w:spacing w:before="120" w:after="120"/>
        <w:ind w:left="936" w:hanging="709"/>
        <w:jc w:val="both"/>
        <w:rPr>
          <w:sz w:val="24"/>
          <w:szCs w:val="24"/>
        </w:rPr>
      </w:pPr>
      <w:r>
        <w:rPr>
          <w:sz w:val="24"/>
          <w:szCs w:val="24"/>
        </w:rPr>
        <w:t>2 (divu) darba dienu laikā no Pasūtītāja pieprasījuma saņemšanas iesniegt dokumentus, kas pamato ēdināšanas pakalpojuma nodrošināšanā plānoto vai izmantoto lauksaimniecības un pārtikas produktu izcelsmi.</w:t>
      </w:r>
    </w:p>
    <w:p w14:paraId="2709FA6B" w14:textId="77777777" w:rsidR="003A3A9E" w:rsidRDefault="00A24DDB">
      <w:pPr>
        <w:widowControl w:val="0"/>
        <w:numPr>
          <w:ilvl w:val="1"/>
          <w:numId w:val="14"/>
        </w:numPr>
        <w:tabs>
          <w:tab w:val="right" w:pos="8306"/>
        </w:tabs>
        <w:spacing w:before="120" w:after="120"/>
        <w:ind w:left="567" w:hanging="567"/>
        <w:jc w:val="both"/>
        <w:rPr>
          <w:sz w:val="24"/>
          <w:szCs w:val="24"/>
        </w:rPr>
      </w:pPr>
      <w:r>
        <w:rPr>
          <w:sz w:val="24"/>
          <w:szCs w:val="24"/>
        </w:rPr>
        <w:t>Pasūtītāja tiesības un pienākumi:</w:t>
      </w:r>
    </w:p>
    <w:p w14:paraId="44D8B097" w14:textId="77777777" w:rsidR="003A3A9E" w:rsidRDefault="00A24DDB">
      <w:pPr>
        <w:widowControl w:val="0"/>
        <w:numPr>
          <w:ilvl w:val="2"/>
          <w:numId w:val="14"/>
        </w:numPr>
        <w:tabs>
          <w:tab w:val="left" w:pos="426"/>
          <w:tab w:val="left" w:pos="567"/>
          <w:tab w:val="left" w:pos="1985"/>
          <w:tab w:val="left" w:pos="2127"/>
        </w:tabs>
        <w:spacing w:before="120" w:after="120"/>
        <w:ind w:left="936" w:hanging="709"/>
        <w:jc w:val="both"/>
        <w:rPr>
          <w:sz w:val="24"/>
          <w:szCs w:val="24"/>
        </w:rPr>
      </w:pPr>
      <w:r>
        <w:rPr>
          <w:sz w:val="24"/>
          <w:szCs w:val="24"/>
        </w:rPr>
        <w:t>Līgumā noteiktajā apmērā, kārtībā un termiņā apmaksāt Izpildītāja iesniegto rēķinu;</w:t>
      </w:r>
    </w:p>
    <w:p w14:paraId="47FB62E7" w14:textId="77777777" w:rsidR="003A3A9E" w:rsidRDefault="00A24DDB">
      <w:pPr>
        <w:widowControl w:val="0"/>
        <w:numPr>
          <w:ilvl w:val="2"/>
          <w:numId w:val="14"/>
        </w:numPr>
        <w:tabs>
          <w:tab w:val="left" w:pos="426"/>
          <w:tab w:val="left" w:pos="567"/>
          <w:tab w:val="left" w:pos="1985"/>
          <w:tab w:val="left" w:pos="2127"/>
        </w:tabs>
        <w:spacing w:before="120" w:after="120"/>
        <w:ind w:left="936" w:hanging="709"/>
        <w:jc w:val="both"/>
        <w:rPr>
          <w:sz w:val="24"/>
          <w:szCs w:val="24"/>
        </w:rPr>
      </w:pPr>
      <w:r>
        <w:rPr>
          <w:sz w:val="24"/>
          <w:szCs w:val="24"/>
        </w:rPr>
        <w:t>neparakstīt Aktu un neapmaksāt rēķinu, ja Pakalpojuma daļas/-u izpildes laikā konstatēti trūkumi līdz trūkumu novēršanas brīdim;</w:t>
      </w:r>
    </w:p>
    <w:p w14:paraId="120E0DCA" w14:textId="77777777" w:rsidR="003A3A9E" w:rsidRDefault="00A24DDB">
      <w:pPr>
        <w:widowControl w:val="0"/>
        <w:numPr>
          <w:ilvl w:val="2"/>
          <w:numId w:val="14"/>
        </w:numPr>
        <w:tabs>
          <w:tab w:val="left" w:pos="426"/>
          <w:tab w:val="left" w:pos="567"/>
          <w:tab w:val="left" w:pos="1985"/>
          <w:tab w:val="left" w:pos="2127"/>
        </w:tabs>
        <w:spacing w:before="120" w:after="120"/>
        <w:ind w:left="936" w:hanging="709"/>
        <w:jc w:val="both"/>
        <w:rPr>
          <w:sz w:val="24"/>
          <w:szCs w:val="24"/>
        </w:rPr>
      </w:pPr>
      <w:r>
        <w:rPr>
          <w:sz w:val="24"/>
          <w:szCs w:val="24"/>
        </w:rPr>
        <w:t>sniegt Izpildītājam informāciju, kas ir Pasūtītāja rīcībā, un ir nepieciešama Līguma izpildei;</w:t>
      </w:r>
    </w:p>
    <w:p w14:paraId="4033B801" w14:textId="77777777" w:rsidR="003A3A9E" w:rsidRDefault="00A24DDB">
      <w:pPr>
        <w:widowControl w:val="0"/>
        <w:numPr>
          <w:ilvl w:val="2"/>
          <w:numId w:val="14"/>
        </w:numPr>
        <w:tabs>
          <w:tab w:val="left" w:pos="567"/>
          <w:tab w:val="left" w:pos="1985"/>
          <w:tab w:val="left" w:pos="2127"/>
        </w:tabs>
        <w:spacing w:before="120" w:after="120"/>
        <w:ind w:left="936" w:hanging="709"/>
        <w:jc w:val="both"/>
        <w:rPr>
          <w:sz w:val="24"/>
          <w:szCs w:val="24"/>
        </w:rPr>
      </w:pPr>
      <w:r>
        <w:rPr>
          <w:sz w:val="24"/>
          <w:szCs w:val="24"/>
        </w:rPr>
        <w:t>izvērtēt sniegtā Pakalpojuma daļas/-u atbilstību Līgumam un tā pielikumu noteiktajām prasībām;</w:t>
      </w:r>
    </w:p>
    <w:p w14:paraId="1B26CBFE" w14:textId="77777777" w:rsidR="003A3A9E" w:rsidRDefault="00A24DDB">
      <w:pPr>
        <w:widowControl w:val="0"/>
        <w:numPr>
          <w:ilvl w:val="2"/>
          <w:numId w:val="14"/>
        </w:numPr>
        <w:tabs>
          <w:tab w:val="left" w:pos="567"/>
          <w:tab w:val="left" w:pos="1985"/>
          <w:tab w:val="left" w:pos="2127"/>
        </w:tabs>
        <w:spacing w:before="120" w:after="120"/>
        <w:ind w:left="936" w:hanging="709"/>
        <w:jc w:val="both"/>
        <w:rPr>
          <w:sz w:val="24"/>
          <w:szCs w:val="24"/>
        </w:rPr>
      </w:pPr>
      <w:r>
        <w:rPr>
          <w:sz w:val="24"/>
          <w:szCs w:val="24"/>
        </w:rPr>
        <w:t>ne vēlāk kā 3 (trīs) darba dienu laikā saskaņot Programmu, ja nepieciešams, sniegt Izpildītājam informāciju par nepieciešamajiem papildinājumiem un precizējumiem;</w:t>
      </w:r>
    </w:p>
    <w:p w14:paraId="3A6C89A5" w14:textId="77777777" w:rsidR="003A3A9E" w:rsidRDefault="00A24DDB">
      <w:pPr>
        <w:widowControl w:val="0"/>
        <w:numPr>
          <w:ilvl w:val="2"/>
          <w:numId w:val="14"/>
        </w:numPr>
        <w:tabs>
          <w:tab w:val="left" w:pos="567"/>
          <w:tab w:val="left" w:pos="1985"/>
          <w:tab w:val="left" w:pos="2127"/>
        </w:tabs>
        <w:spacing w:before="120" w:after="120"/>
        <w:ind w:left="936" w:hanging="709"/>
        <w:jc w:val="both"/>
        <w:rPr>
          <w:sz w:val="24"/>
          <w:szCs w:val="24"/>
        </w:rPr>
      </w:pPr>
      <w:r>
        <w:rPr>
          <w:sz w:val="24"/>
          <w:szCs w:val="24"/>
        </w:rPr>
        <w:t>pieprasīt no Izpildītāja informāciju par Pakalpojuma sniegšanas progresu;</w:t>
      </w:r>
    </w:p>
    <w:p w14:paraId="70E94585" w14:textId="77777777" w:rsidR="003A3A9E" w:rsidRDefault="00A24DDB">
      <w:pPr>
        <w:widowControl w:val="0"/>
        <w:numPr>
          <w:ilvl w:val="2"/>
          <w:numId w:val="14"/>
        </w:numPr>
        <w:tabs>
          <w:tab w:val="left" w:pos="567"/>
          <w:tab w:val="left" w:pos="1985"/>
          <w:tab w:val="left" w:pos="2127"/>
        </w:tabs>
        <w:spacing w:before="120" w:after="120"/>
        <w:ind w:left="936" w:hanging="709"/>
        <w:jc w:val="both"/>
        <w:rPr>
          <w:sz w:val="24"/>
          <w:szCs w:val="24"/>
        </w:rPr>
      </w:pPr>
      <w:r>
        <w:rPr>
          <w:sz w:val="24"/>
          <w:szCs w:val="24"/>
        </w:rPr>
        <w:t>sniegt visas ar Līguma noslēgšanu un izpildi saistītās ziņas citām iestādēm, kurām ir tiesības pieprasīt un saņemt šīs ziņas saistībā ar ārējā normatīvajā aktā noteikto funkciju vai uzdevumu izpildi;</w:t>
      </w:r>
    </w:p>
    <w:p w14:paraId="401D0391" w14:textId="77777777" w:rsidR="003A3A9E" w:rsidRDefault="00A24DDB">
      <w:pPr>
        <w:widowControl w:val="0"/>
        <w:numPr>
          <w:ilvl w:val="2"/>
          <w:numId w:val="14"/>
        </w:numPr>
        <w:tabs>
          <w:tab w:val="left" w:pos="567"/>
          <w:tab w:val="left" w:pos="1985"/>
          <w:tab w:val="left" w:pos="2127"/>
        </w:tabs>
        <w:spacing w:before="120" w:after="120"/>
        <w:ind w:left="936" w:hanging="709"/>
        <w:jc w:val="both"/>
        <w:rPr>
          <w:sz w:val="24"/>
          <w:szCs w:val="24"/>
        </w:rPr>
      </w:pPr>
      <w:r>
        <w:rPr>
          <w:sz w:val="24"/>
          <w:szCs w:val="24"/>
        </w:rPr>
        <w:t>apturēt Pakalpojuma daļas/-u sniegšanu līdz pārkāpuma novēršanai, ja Izpildītājs neievēro Līgumā noteiktās prasības, nekavējoties paziņojot par to Izpildītājam;</w:t>
      </w:r>
    </w:p>
    <w:p w14:paraId="341E9C15" w14:textId="77777777" w:rsidR="003A3A9E" w:rsidRDefault="00A24DDB">
      <w:pPr>
        <w:widowControl w:val="0"/>
        <w:numPr>
          <w:ilvl w:val="2"/>
          <w:numId w:val="14"/>
        </w:numPr>
        <w:tabs>
          <w:tab w:val="left" w:pos="567"/>
          <w:tab w:val="left" w:pos="1276"/>
          <w:tab w:val="left" w:pos="2127"/>
        </w:tabs>
        <w:spacing w:before="120" w:after="120"/>
        <w:ind w:left="936" w:hanging="709"/>
        <w:jc w:val="both"/>
        <w:rPr>
          <w:sz w:val="24"/>
          <w:szCs w:val="24"/>
        </w:rPr>
      </w:pPr>
      <w:r>
        <w:rPr>
          <w:sz w:val="24"/>
          <w:szCs w:val="24"/>
        </w:rPr>
        <w:t>par saviem līdzekļiem veikt kontroli par Līguma izpildi, pieaicinot speciālistus un ekspertus;</w:t>
      </w:r>
    </w:p>
    <w:p w14:paraId="15569345" w14:textId="77777777" w:rsidR="003A3A9E" w:rsidRDefault="00A24DDB">
      <w:pPr>
        <w:widowControl w:val="0"/>
        <w:numPr>
          <w:ilvl w:val="2"/>
          <w:numId w:val="14"/>
        </w:numPr>
        <w:tabs>
          <w:tab w:val="left" w:pos="567"/>
          <w:tab w:val="left" w:pos="1276"/>
          <w:tab w:val="left" w:pos="2127"/>
        </w:tabs>
        <w:spacing w:before="120" w:after="120"/>
        <w:ind w:left="936" w:hanging="709"/>
        <w:jc w:val="both"/>
        <w:rPr>
          <w:sz w:val="24"/>
          <w:szCs w:val="24"/>
        </w:rPr>
      </w:pPr>
      <w:r>
        <w:rPr>
          <w:sz w:val="24"/>
          <w:szCs w:val="24"/>
        </w:rPr>
        <w:t>pēc nepieciešamības pieprasīt no Izpildītāja dokumentus, kas pamato ēdināšanas pakalpojuma nodrošināšanā plānoto vai izmantoto lauksaimniecības un pārtikas produktu izcelsmi, un/vai apliecinājumu par lauksaimniecības un pārtikas produktu, kuru izcelsme ir Krievija vai Baltkrievija vai kuri ražoti Krievijā vai Baltkrievijā, neizmantošanu ēdienu un dzērienu pagatavošanā;</w:t>
      </w:r>
    </w:p>
    <w:p w14:paraId="355C760A" w14:textId="77777777" w:rsidR="003A3A9E" w:rsidRDefault="00A24DDB">
      <w:pPr>
        <w:widowControl w:val="0"/>
        <w:numPr>
          <w:ilvl w:val="2"/>
          <w:numId w:val="14"/>
        </w:numPr>
        <w:tabs>
          <w:tab w:val="left" w:pos="567"/>
          <w:tab w:val="left" w:pos="1276"/>
          <w:tab w:val="left" w:pos="2127"/>
        </w:tabs>
        <w:spacing w:before="120" w:after="120"/>
        <w:ind w:left="936" w:hanging="709"/>
        <w:jc w:val="both"/>
        <w:rPr>
          <w:sz w:val="24"/>
          <w:szCs w:val="24"/>
        </w:rPr>
      </w:pPr>
      <w:r>
        <w:rPr>
          <w:sz w:val="24"/>
          <w:szCs w:val="24"/>
        </w:rPr>
        <w:t>izvērtēt saskaņā ar Līguma 4.1.14. apakšpunktu iesniegtos dokumentus 2 (divu) darba dienu laikā un:</w:t>
      </w:r>
    </w:p>
    <w:p w14:paraId="37292B69" w14:textId="77777777" w:rsidR="003A3A9E" w:rsidRDefault="00A24DDB">
      <w:pPr>
        <w:widowControl w:val="0"/>
        <w:numPr>
          <w:ilvl w:val="3"/>
          <w:numId w:val="14"/>
        </w:numPr>
        <w:tabs>
          <w:tab w:val="left" w:pos="567"/>
          <w:tab w:val="left" w:pos="1276"/>
          <w:tab w:val="left" w:pos="2127"/>
        </w:tabs>
        <w:spacing w:before="120" w:after="120"/>
        <w:ind w:left="1418" w:hanging="851"/>
        <w:jc w:val="both"/>
        <w:rPr>
          <w:sz w:val="24"/>
          <w:szCs w:val="24"/>
        </w:rPr>
      </w:pPr>
      <w:r>
        <w:rPr>
          <w:sz w:val="24"/>
          <w:szCs w:val="24"/>
        </w:rPr>
        <w:t>gadījumā, ja konstatē produktu, kura izcelsme ir Krievija vai Baltkrievija vai kurš ražots Krievijā vai Baltkrievijā, pirms ēdināšanas nodrošināšanas, Pasūtītāja pārstāvis rakstiski informē Izpildītāja pārstāvi par nepieciešamību aizstāt attiecīgu produktu ar atbilstošās izcelsmes produktu. Izpildītājs šajā apakšpunktā minētajā gadījumā līdz ēdināšanas nodrošināšanai novērš konstatētos trūkumus atbilstoši Pasūtītāja norādījumiem un atkārtoti iesniedz dokumentus, kas pamato lauksaimniecības un pārtikas produ</w:t>
      </w:r>
      <w:r>
        <w:rPr>
          <w:sz w:val="24"/>
          <w:szCs w:val="24"/>
        </w:rPr>
        <w:t xml:space="preserve">ktu izcelsmi, </w:t>
      </w:r>
      <w:r>
        <w:rPr>
          <w:sz w:val="24"/>
          <w:szCs w:val="24"/>
        </w:rPr>
        <w:lastRenderedPageBreak/>
        <w:t>pievienojot apliecinājumu par lauksaimniecības un pārtikas produktu, kuru izcelsme ir Krievija vai Baltkrievija vai kuri ražoti Krievijā vai Baltkrievijā, neizmantošanu ēdienu un dzērienu pagatavošanā;</w:t>
      </w:r>
    </w:p>
    <w:p w14:paraId="41732373" w14:textId="77777777" w:rsidR="003A3A9E" w:rsidRDefault="00A24DDB">
      <w:pPr>
        <w:widowControl w:val="0"/>
        <w:numPr>
          <w:ilvl w:val="3"/>
          <w:numId w:val="14"/>
        </w:numPr>
        <w:tabs>
          <w:tab w:val="left" w:pos="567"/>
          <w:tab w:val="left" w:pos="1276"/>
          <w:tab w:val="left" w:pos="2127"/>
        </w:tabs>
        <w:spacing w:before="120" w:after="120"/>
        <w:ind w:left="1418" w:hanging="851"/>
        <w:jc w:val="both"/>
        <w:rPr>
          <w:sz w:val="24"/>
          <w:szCs w:val="24"/>
        </w:rPr>
      </w:pPr>
      <w:r>
        <w:rPr>
          <w:sz w:val="24"/>
          <w:szCs w:val="24"/>
        </w:rPr>
        <w:t>gadījumā, ja konstatē produktu, kura izcelsme ir Krievija vai Baltkrievija vai kurš ražots Krievijā vai Baltkrievijā, pēc ēdināšanas nodrošināšanas,</w:t>
      </w:r>
      <w:r>
        <w:t xml:space="preserve"> </w:t>
      </w:r>
      <w:r>
        <w:rPr>
          <w:sz w:val="24"/>
          <w:szCs w:val="24"/>
        </w:rPr>
        <w:t>Pasūtītājs neveic apmaksu par sniegtiem ēdināšanas pakalpojumiem, samazinot Līguma summu proporcionāli dalībnieku skaitam un “Finanšu piedāvājuma” (Līguma 3. pielikums) norādītajām pirmās kafijas pauzes/ otrās kafijas pauzes/ pusdienu ēdināšanas izmaksām;</w:t>
      </w:r>
    </w:p>
    <w:p w14:paraId="7923D77A" w14:textId="77777777" w:rsidR="003A3A9E" w:rsidRDefault="00A24DDB">
      <w:pPr>
        <w:widowControl w:val="0"/>
        <w:numPr>
          <w:ilvl w:val="2"/>
          <w:numId w:val="14"/>
        </w:numPr>
        <w:tabs>
          <w:tab w:val="left" w:pos="567"/>
          <w:tab w:val="left" w:pos="1276"/>
          <w:tab w:val="left" w:pos="2127"/>
        </w:tabs>
        <w:spacing w:before="120" w:after="120"/>
        <w:ind w:left="936" w:hanging="709"/>
        <w:jc w:val="both"/>
        <w:rPr>
          <w:sz w:val="24"/>
          <w:szCs w:val="24"/>
        </w:rPr>
      </w:pPr>
      <w:r>
        <w:rPr>
          <w:sz w:val="24"/>
          <w:szCs w:val="24"/>
        </w:rPr>
        <w:t xml:space="preserve">neapmaksāt nekvalitatīvi sniegtu Pakalpojuma daļu/-ām, ja tas/-tās neatbilst Līguma nosacījumiem, apmaksu veicot tikai par kvalitatīvi un faktiski sniegtu Pakalpojuma daļu/-ām, ko Pasūtītājs ir akceptējis; </w:t>
      </w:r>
    </w:p>
    <w:p w14:paraId="6F0E6851" w14:textId="77777777" w:rsidR="003A3A9E" w:rsidRDefault="00A24DDB">
      <w:pPr>
        <w:widowControl w:val="0"/>
        <w:numPr>
          <w:ilvl w:val="2"/>
          <w:numId w:val="14"/>
        </w:numPr>
        <w:tabs>
          <w:tab w:val="left" w:pos="567"/>
          <w:tab w:val="left" w:pos="1276"/>
          <w:tab w:val="left" w:pos="2127"/>
        </w:tabs>
        <w:spacing w:before="120" w:after="120"/>
        <w:ind w:left="936" w:hanging="709"/>
        <w:jc w:val="both"/>
        <w:rPr>
          <w:sz w:val="24"/>
          <w:szCs w:val="24"/>
        </w:rPr>
      </w:pPr>
      <w:r>
        <w:rPr>
          <w:color w:val="000000"/>
          <w:sz w:val="24"/>
          <w:szCs w:val="24"/>
        </w:rPr>
        <w:t xml:space="preserve">apturēt jebkādu no Līguma izrietošo maksājumu uz pārbaudes laiku gadījumā, ja Izpildītājs tiek pārbaudīts, vai tam ir noteiktas </w:t>
      </w:r>
      <w:r>
        <w:rPr>
          <w:sz w:val="24"/>
          <w:szCs w:val="24"/>
        </w:rPr>
        <w:t>starptautiskās vai nacionālās sankcijas vai būtiskas finanšu un kapitāla tirgus intereses ietekmējošām Eiropas Savienības vai Ziemeļatlantijas līguma organizācijas dalībvalsts noteiktās sankcijas.</w:t>
      </w:r>
    </w:p>
    <w:p w14:paraId="16C4D527"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Ja Programmā ir nepieciešami precizējumi vai korekcijas, Puses par to vienojas un saskaņo elektroniski 5 (piecu) darba dienu laikā.</w:t>
      </w:r>
    </w:p>
    <w:p w14:paraId="1831F809"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500533F4"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Parakstot Līgumu, Puses apliecina, ka tās ir iepazinušās ar visiem Līguma un tā pielikumu noteikumiem un apliecina tos par saistošiem un izpildāmiem.</w:t>
      </w:r>
    </w:p>
    <w:p w14:paraId="72A70ACD"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Puses apņemas nodrošināt Līguma izpildē tādu tehnisko un organizatorisko līdzekļu lietošanu un lietotāja pārvaldību, lai aizsargātu fizisko personu datus un novērstu to nelikumīgu apstrādi, ievērojot normatīvos aktus, kas reglamentē fizisko personu datu apstrādi un aizsardzību, tai skaitā Eiropas Parlamenta un Padomes 2016. gada 27. aprīļa regulu Nr. 2016/679 par fizisku personu aizsardzību attiecībā uz personas datu apstrādi un šādu datu brīvu apriti un ar ko atceļ direktīvu 95/46/EK (Vispārīgā datu aizsar</w:t>
      </w:r>
      <w:r>
        <w:rPr>
          <w:sz w:val="24"/>
          <w:szCs w:val="24"/>
        </w:rPr>
        <w:t>dzības regula), tajā skaitā Izpildītājs, ievācot jebkurus fizisko personu datus, ko tas apstrādā un nodod Pasūtītājam ar mērķi izpildīt Līgumu, veic datu subjekta informēšanas, kā arī citus no Regulas izrietošos pārziņa pienākumus.</w:t>
      </w:r>
    </w:p>
    <w:p w14:paraId="0D5661A6"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Parakstot Līgumu, Izpildītājs apliecina, ka viņa rīcībā ir pietiekoši kvalificēta personāla un materiālie resursi, kā arī citi līdzekļi, lai savlaicīgi un kvalitatīvi veiktu visas Līgumā un tā pielikumos noteiktās saistības.</w:t>
      </w:r>
    </w:p>
    <w:p w14:paraId="45ECC47E" w14:textId="77777777" w:rsidR="003A3A9E" w:rsidRDefault="00A24DDB">
      <w:pPr>
        <w:widowControl w:val="0"/>
        <w:numPr>
          <w:ilvl w:val="0"/>
          <w:numId w:val="1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hanging="600"/>
        <w:jc w:val="center"/>
        <w:rPr>
          <w:b/>
          <w:bCs/>
          <w:sz w:val="24"/>
          <w:szCs w:val="24"/>
        </w:rPr>
      </w:pPr>
      <w:r>
        <w:rPr>
          <w:b/>
          <w:bCs/>
          <w:sz w:val="24"/>
          <w:szCs w:val="24"/>
        </w:rPr>
        <w:t>PUŠU ATBILDĪBA</w:t>
      </w:r>
    </w:p>
    <w:p w14:paraId="273AEF8A"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Pušu zaudējumu apmērs ir aprobežots tikai ar Puses tagadējās (jau esošās) mantas samazinājumu. Līguma ietvaros Pusēm nav pienākuma atlīdzināt otrai Pusei radušos sagaidāmās peļņas atrāvumu.</w:t>
      </w:r>
    </w:p>
    <w:p w14:paraId="1B044BD7"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0EDE2E42"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Puses ir atbildīgas par Līgumā noteikto saistību neizpildi vai nepienācīgu izpildi, un tās apņemas atlīdzināt viena otrai visus šai sakarā radušos zaudējumus.</w:t>
      </w:r>
    </w:p>
    <w:p w14:paraId="7CA14176"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 xml:space="preserve">Ja Izpildītājs neievēro Līgumā vai Tehniskajā specifikācijā (1.pielikums) noteiktos Pakalpojuma sniegšanas termiņus, tas pēc Pasūtītāja pieprasījuma maksā Pasūtītājam </w:t>
      </w:r>
      <w:r>
        <w:rPr>
          <w:sz w:val="24"/>
          <w:szCs w:val="24"/>
        </w:rPr>
        <w:lastRenderedPageBreak/>
        <w:t>līgumsodu 0,1% apmērā no Līguma summas par katru nokavēto dienu. Izpildītājam piemērotā līgumsoda summa nevar pārsniegt 10% no neizpildītās Līguma summas daļas.</w:t>
      </w:r>
    </w:p>
    <w:p w14:paraId="51594181"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Ja Izpildītājs nav novērsis Pakalpojuma sniegšanas laikā Pasūtītāja konstatētos trūkumus, Pasūtītājs ir tiesīgs prasīt izpildītājam līgumsodu 0,1 % apmērā no Līguma summas par katru kavējuma dienu, bet ne vairāk kā 10 % no neizpildītās Līguma summas daļas.</w:t>
      </w:r>
    </w:p>
    <w:p w14:paraId="6832D298"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Ja Izpildītājs nepilda Līgumā uzņemtās saistības, tad apmaksa netiek veikta, kā arī Pasūtītājam ir tiesības prasīt Izpildītājam līgumsodu 10 % no neizpildītās Līguma summas daļas.</w:t>
      </w:r>
    </w:p>
    <w:p w14:paraId="00C5FE2B"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Ja Pasūtītājs neievēro šajā Līgumā noteikto apmaksas termiņu, Izpildītājs ir tiesīgs no Pasūtītāja pieprasīt līgumsodu 0,1% apmērā no neapmaksātā rēķina summas par katru nokavēto dienu, bet ne vairāk kā 10% no nesamaksātā rēķina summas.</w:t>
      </w:r>
    </w:p>
    <w:p w14:paraId="46B46F25"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 xml:space="preserve">Ja Pakalpojuma sniegšanas vai tā rezultātu izmantošanas laikā tiek konstatēta tāda personas datu apstrāde, kas pārkāpj datu subjekta tiesības 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w:t>
      </w:r>
      <w:r>
        <w:rPr>
          <w:sz w:val="24"/>
          <w:szCs w:val="24"/>
        </w:rPr>
        <w:t>tiesības pieprasīt no Izpildītāja līgumsodu 10% (desmit procentu) apmērā no Līguma summas.</w:t>
      </w:r>
    </w:p>
    <w:p w14:paraId="1318A8C6"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Līgumsoda samaksa neatbrīvo Puses no Līgumā noteikto saistību izpildes.</w:t>
      </w:r>
    </w:p>
    <w:p w14:paraId="340F7A10" w14:textId="77777777" w:rsidR="003A3A9E" w:rsidRDefault="00A24DDB">
      <w:pPr>
        <w:widowControl w:val="0"/>
        <w:numPr>
          <w:ilvl w:val="1"/>
          <w:numId w:val="14"/>
        </w:numPr>
        <w:tabs>
          <w:tab w:val="left" w:pos="567"/>
          <w:tab w:val="left" w:pos="2127"/>
        </w:tabs>
        <w:spacing w:before="120" w:after="120"/>
        <w:ind w:left="567" w:hanging="567"/>
        <w:jc w:val="both"/>
        <w:rPr>
          <w:sz w:val="24"/>
          <w:szCs w:val="24"/>
        </w:rPr>
      </w:pPr>
      <w:r>
        <w:rPr>
          <w:sz w:val="24"/>
          <w:szCs w:val="24"/>
        </w:rPr>
        <w:t>Pasūtītājs ir tiesīgs ieturēt līgumsodu no jebkura maksājuma, kas Izpildītājam pienākas, pamatojoties uz Līgumu, pirms tā izmaksas Izpildītājam.</w:t>
      </w:r>
    </w:p>
    <w:p w14:paraId="50CA9240" w14:textId="77777777" w:rsidR="003A3A9E" w:rsidRDefault="00A24DDB">
      <w:pPr>
        <w:widowControl w:val="0"/>
        <w:numPr>
          <w:ilvl w:val="0"/>
          <w:numId w:val="1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hanging="600"/>
        <w:jc w:val="center"/>
        <w:rPr>
          <w:b/>
          <w:bCs/>
          <w:sz w:val="24"/>
          <w:szCs w:val="24"/>
        </w:rPr>
      </w:pPr>
      <w:r>
        <w:rPr>
          <w:b/>
          <w:bCs/>
          <w:sz w:val="24"/>
          <w:szCs w:val="24"/>
        </w:rPr>
        <w:t>INTELEKTUĀLĀ ĪPAŠUMA TIESĪBAS</w:t>
      </w:r>
    </w:p>
    <w:p w14:paraId="0659844F" w14:textId="77777777" w:rsidR="003A3A9E" w:rsidRDefault="00A24DDB">
      <w:pPr>
        <w:widowControl w:val="0"/>
        <w:numPr>
          <w:ilvl w:val="1"/>
          <w:numId w:val="14"/>
        </w:numPr>
        <w:tabs>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b/>
          <w:bCs/>
          <w:sz w:val="24"/>
          <w:szCs w:val="24"/>
        </w:rPr>
      </w:pPr>
      <w:r>
        <w:rPr>
          <w:sz w:val="24"/>
          <w:szCs w:val="24"/>
        </w:rPr>
        <w:t xml:space="preserve">Intelektuālā īpašuma tiesības, kas rodas, tiek radītas vai tiek iegūtas Līguma izpildes laikā, pieder Pasūtītājam pēc līgumcenas samaksas par sniegto Pakalpojumu. </w:t>
      </w:r>
    </w:p>
    <w:p w14:paraId="3335831F" w14:textId="77777777" w:rsidR="003A3A9E" w:rsidRDefault="00A24DDB">
      <w:pPr>
        <w:widowControl w:val="0"/>
        <w:numPr>
          <w:ilvl w:val="1"/>
          <w:numId w:val="1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b/>
          <w:bCs/>
          <w:sz w:val="24"/>
          <w:szCs w:val="24"/>
        </w:rPr>
      </w:pPr>
      <w:r>
        <w:rPr>
          <w:sz w:val="24"/>
          <w:szCs w:val="24"/>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26F40D7C" w14:textId="77777777" w:rsidR="003A3A9E" w:rsidRDefault="00A24DDB">
      <w:pPr>
        <w:widowControl w:val="0"/>
        <w:numPr>
          <w:ilvl w:val="1"/>
          <w:numId w:val="1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b/>
          <w:bCs/>
          <w:sz w:val="24"/>
          <w:szCs w:val="24"/>
        </w:rPr>
      </w:pPr>
      <w:r>
        <w:rPr>
          <w:sz w:val="24"/>
          <w:szCs w:val="24"/>
        </w:rPr>
        <w:t xml:space="preserve">Izpildītājs apliecina, ka sniegtais Pakalpojums, tā rezultāti vai to atsevišķas tā daļas, kas ir intelektuālā īpašuma tiesību objekti, nepārkāpj un/vai neaizskar nekādas trešo personu intelektuālā īpašuma tiesības. </w:t>
      </w:r>
    </w:p>
    <w:p w14:paraId="7BB623FC" w14:textId="77777777" w:rsidR="003A3A9E" w:rsidRDefault="00A24DDB">
      <w:pPr>
        <w:widowControl w:val="0"/>
        <w:numPr>
          <w:ilvl w:val="1"/>
          <w:numId w:val="1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b/>
          <w:bCs/>
          <w:sz w:val="24"/>
          <w:szCs w:val="24"/>
        </w:rPr>
      </w:pPr>
      <w:r>
        <w:rPr>
          <w:sz w:val="24"/>
          <w:szCs w:val="24"/>
        </w:rPr>
        <w:t xml:space="preserve">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izmantošanu, ņemot vērā Līgumā noteiktos izņēmumus. </w:t>
      </w:r>
    </w:p>
    <w:p w14:paraId="158F87DD" w14:textId="77777777" w:rsidR="003A3A9E" w:rsidRDefault="00A24DDB">
      <w:pPr>
        <w:widowControl w:val="0"/>
        <w:numPr>
          <w:ilvl w:val="1"/>
          <w:numId w:val="1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b/>
          <w:bCs/>
          <w:sz w:val="24"/>
          <w:szCs w:val="24"/>
        </w:rPr>
      </w:pPr>
      <w:r>
        <w:rPr>
          <w:sz w:val="24"/>
          <w:szCs w:val="24"/>
        </w:rPr>
        <w:t xml:space="preserve">Ja Līguma izpilde ir saistīta ar trešo personu intelektuālā īpašuma tiesību izmantošanu, parakstot šo Līgumu, Izpildītājs apliecina, ka tas var nodrošināt visu nepieciešamo licenču saņemšanu, kas var būt nepieciešamas Pakalpojuma vai atsevišķas tā daļas lietošanai, un Pasūtītājam jebkurā laikā, izmantojot savus resursus, ir iespēja pārliecināties par šo apliecinājumu patiesumu. </w:t>
      </w:r>
    </w:p>
    <w:p w14:paraId="3E5BF2F1" w14:textId="77777777" w:rsidR="003A3A9E" w:rsidRDefault="00A24DDB">
      <w:pPr>
        <w:widowControl w:val="0"/>
        <w:numPr>
          <w:ilvl w:val="1"/>
          <w:numId w:val="1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b/>
          <w:bCs/>
          <w:sz w:val="24"/>
          <w:szCs w:val="24"/>
        </w:rPr>
      </w:pPr>
      <w:r>
        <w:rPr>
          <w:sz w:val="24"/>
          <w:szCs w:val="24"/>
        </w:rPr>
        <w:t xml:space="preserve">Ja Līguma izpildes laikā Izpildītāja vainas dēļ tiek radīts trešo personu intelektuālo tiesību aizskārums, Izpildītājs: </w:t>
      </w:r>
    </w:p>
    <w:p w14:paraId="6883D03B" w14:textId="77777777" w:rsidR="003A3A9E" w:rsidRDefault="00A24DDB">
      <w:pPr>
        <w:widowControl w:val="0"/>
        <w:ind w:left="936" w:hanging="709"/>
        <w:jc w:val="both"/>
        <w:rPr>
          <w:sz w:val="24"/>
          <w:szCs w:val="24"/>
        </w:rPr>
      </w:pPr>
      <w:r>
        <w:rPr>
          <w:sz w:val="24"/>
          <w:szCs w:val="24"/>
        </w:rPr>
        <w:t xml:space="preserve">6.6.1. bez maksas nekavējoties novērš jebkādu trešo personu tiesību aizskārumu; </w:t>
      </w:r>
    </w:p>
    <w:p w14:paraId="23D8489E" w14:textId="77777777" w:rsidR="003A3A9E" w:rsidRDefault="00A24DDB">
      <w:pPr>
        <w:widowControl w:val="0"/>
        <w:ind w:left="936" w:hanging="709"/>
        <w:jc w:val="both"/>
        <w:rPr>
          <w:sz w:val="24"/>
          <w:szCs w:val="24"/>
        </w:rPr>
      </w:pPr>
      <w:r>
        <w:rPr>
          <w:sz w:val="24"/>
          <w:szCs w:val="24"/>
        </w:rPr>
        <w:t xml:space="preserve">6.6.2. pēc Pasūtītāja pieprasījuma uz sava rēķina aizstāv Pasūtītāju, ja trešās personas cēlušas prasījumus par intelektuālo tiesību aizskārumu; </w:t>
      </w:r>
    </w:p>
    <w:p w14:paraId="3B669F6E" w14:textId="77777777" w:rsidR="003A3A9E" w:rsidRDefault="00A24DDB">
      <w:pPr>
        <w:widowControl w:val="0"/>
        <w:ind w:left="936" w:hanging="709"/>
        <w:jc w:val="both"/>
        <w:rPr>
          <w:sz w:val="24"/>
          <w:szCs w:val="24"/>
        </w:rPr>
      </w:pPr>
      <w:r>
        <w:rPr>
          <w:sz w:val="24"/>
          <w:szCs w:val="24"/>
        </w:rPr>
        <w:t xml:space="preserve">6.6.3. sedz Pasūtītāja izdevumus un zaudējumus, kas rodas saistībā ar trešo personu intelektuālo tiesību aizskārumu vai trešo personu celtajiem prasījumiem par </w:t>
      </w:r>
      <w:r>
        <w:rPr>
          <w:sz w:val="24"/>
          <w:szCs w:val="24"/>
        </w:rPr>
        <w:lastRenderedPageBreak/>
        <w:t xml:space="preserve">intelektuālo tiesību aizskārumu. </w:t>
      </w:r>
    </w:p>
    <w:p w14:paraId="6AFF041E" w14:textId="77777777" w:rsidR="003A3A9E" w:rsidRDefault="00A24DDB">
      <w:pPr>
        <w:widowControl w:val="0"/>
        <w:numPr>
          <w:ilvl w:val="1"/>
          <w:numId w:val="1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sz w:val="24"/>
          <w:szCs w:val="24"/>
        </w:rPr>
      </w:pPr>
      <w:r>
        <w:rPr>
          <w:sz w:val="24"/>
          <w:szCs w:val="24"/>
        </w:rPr>
        <w:t>Līguma 6.6. punktā minētie pienākumi netiek ierobežoti ne laikā, ne atbildības apjomā.</w:t>
      </w:r>
    </w:p>
    <w:p w14:paraId="544DE5D6" w14:textId="77777777" w:rsidR="003A3A9E" w:rsidRDefault="00A24DDB">
      <w:pPr>
        <w:widowControl w:val="0"/>
        <w:numPr>
          <w:ilvl w:val="0"/>
          <w:numId w:val="1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hanging="600"/>
        <w:jc w:val="center"/>
        <w:rPr>
          <w:b/>
          <w:bCs/>
          <w:sz w:val="24"/>
          <w:szCs w:val="24"/>
        </w:rPr>
      </w:pPr>
      <w:r>
        <w:rPr>
          <w:b/>
          <w:bCs/>
          <w:sz w:val="24"/>
          <w:szCs w:val="24"/>
        </w:rPr>
        <w:t>NEPĀRVARAMA VARA</w:t>
      </w:r>
    </w:p>
    <w:p w14:paraId="4B773528" w14:textId="77777777" w:rsidR="003A3A9E" w:rsidRDefault="00A24DDB">
      <w:pPr>
        <w:widowControl w:val="0"/>
        <w:numPr>
          <w:ilvl w:val="1"/>
          <w:numId w:val="13"/>
        </w:numPr>
        <w:pBdr>
          <w:top w:val="nil"/>
          <w:left w:val="nil"/>
          <w:bottom w:val="nil"/>
          <w:right w:val="nil"/>
          <w:between w:val="nil"/>
        </w:pBd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color w:val="000000"/>
          <w:sz w:val="24"/>
          <w:szCs w:val="24"/>
        </w:rPr>
      </w:pPr>
      <w:r>
        <w:rPr>
          <w:color w:val="000000"/>
          <w:sz w:val="24"/>
          <w:szCs w:val="24"/>
        </w:rPr>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373F2762" w14:textId="77777777" w:rsidR="003A3A9E" w:rsidRDefault="00A24DDB">
      <w:pPr>
        <w:widowControl w:val="0"/>
        <w:numPr>
          <w:ilvl w:val="1"/>
          <w:numId w:val="13"/>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sz w:val="24"/>
          <w:szCs w:val="24"/>
        </w:rPr>
      </w:pPr>
      <w:r>
        <w:rPr>
          <w:sz w:val="24"/>
          <w:szCs w:val="24"/>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0CD6AB01" w14:textId="77777777" w:rsidR="003A3A9E" w:rsidRDefault="00A24DDB">
      <w:pPr>
        <w:widowControl w:val="0"/>
        <w:numPr>
          <w:ilvl w:val="1"/>
          <w:numId w:val="13"/>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sz w:val="24"/>
          <w:szCs w:val="24"/>
        </w:rPr>
      </w:pPr>
      <w:r>
        <w:rPr>
          <w:sz w:val="24"/>
          <w:szCs w:val="24"/>
        </w:rPr>
        <w:t>Jebkurš periods, kurā Pusei saskaņā ar šo Līgumu ir jāveic kāda darbība vai uzdevums, ir pagarināms par periodu, kas pielīdzināms laikam, kurā Puse nespēja veikt šādu darbību nepārvaramas varas ietekmē.</w:t>
      </w:r>
    </w:p>
    <w:p w14:paraId="226AF505" w14:textId="77777777" w:rsidR="003A3A9E" w:rsidRDefault="00A24DDB">
      <w:pPr>
        <w:widowControl w:val="0"/>
        <w:numPr>
          <w:ilvl w:val="1"/>
          <w:numId w:val="13"/>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sz w:val="24"/>
          <w:szCs w:val="24"/>
        </w:rPr>
      </w:pPr>
      <w:r>
        <w:rPr>
          <w:sz w:val="24"/>
          <w:szCs w:val="24"/>
        </w:rPr>
        <w:t>Ja Puse nokavē Līguma 7.2. punktā minēto ziņojuma termiņu, tai zūd pamats prasīt Līguma izpildes termiņa pagarināšanu vai Līguma izbeigšanu, pamatojoties uz nepārvaramu varu.</w:t>
      </w:r>
    </w:p>
    <w:p w14:paraId="7C46885F" w14:textId="77777777" w:rsidR="003A3A9E" w:rsidRDefault="00A24DDB">
      <w:pPr>
        <w:widowControl w:val="0"/>
        <w:numPr>
          <w:ilvl w:val="0"/>
          <w:numId w:val="1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hanging="600"/>
        <w:jc w:val="center"/>
        <w:rPr>
          <w:b/>
          <w:bCs/>
          <w:sz w:val="24"/>
          <w:szCs w:val="24"/>
        </w:rPr>
      </w:pPr>
      <w:r>
        <w:rPr>
          <w:b/>
          <w:bCs/>
          <w:sz w:val="24"/>
          <w:szCs w:val="24"/>
        </w:rPr>
        <w:t>APAKŠUZŅĒMĒJA UN PERSONĀLA NOMAIŅA</w:t>
      </w:r>
    </w:p>
    <w:p w14:paraId="38EA9042"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Izpildītājs nav tiesīgs bez Pasūtītāja rakstveida piekrišanas veikt apakšuzņēmēju nomaiņu, kā arī papildu apakšuzņēmēju iesaistīšanu Līguma izpildē.</w:t>
      </w:r>
    </w:p>
    <w:p w14:paraId="19AD159C"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Pasūtītājs nepiekrīt veikt piedāvājumā norādīto apakšuzņēmēju nomaiņu, ja pastāv kāds no šādiem nosacījumiem:</w:t>
      </w:r>
    </w:p>
    <w:p w14:paraId="2022CF26"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Izpildītāja piedāvātais apakšuzņēmējs neatbilst tām iepirkuma dokumentos noteiktajām prasībām, kas attiecas uz Izpildītāja apakšuzņēmējiem;</w:t>
      </w:r>
    </w:p>
    <w:p w14:paraId="7271B799"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0F9D5DC6"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3232BB4"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Pasūtītājs nepiekrīt jauna apakšuzņēmēja piesaistei, ja pastāv kāds no šādiem nosacījumiem:</w:t>
      </w:r>
    </w:p>
    <w:p w14:paraId="175069C4"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Izpildītāja piedāvātais apakšuzņēmējs neatbilst tām iepirkuma dokumentos noteiktajām prasībām, kas attiecas uz Izpildītāja apakšuzņēmējiem;</w:t>
      </w:r>
    </w:p>
    <w:p w14:paraId="02F641B9"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3C440E8E"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19EF27D8"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lastRenderedPageBreak/>
        <w:t>Personālu, par kuru Izpildītājs sniedzis informāciju Pasūtītājam un kura kvalifikācijas atbilstību izvirzītajām prasībām Pasūtītājs ir vērtējis iepirkuma ietvaros, drīkst nomainīt tikai ar Pasūtītāja rakstveida piekrišanu.</w:t>
      </w:r>
    </w:p>
    <w:p w14:paraId="06D8542D"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nosakot saimnieciski visizdevīgāko piedāvājumu.</w:t>
      </w:r>
    </w:p>
    <w:p w14:paraId="3421F97F"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 xml:space="preserve">Pasūtītājs atļauj veikt Izpildītāja personāla nomaiņu vai jauna personāla iesaistīšanu Līguma izpildē 5 (piecu) darba dienu laikā pēc tam, kad Izpildītājs iesniedzis visu informāciju, kas nepieciešama lēmuma pieņemšanai. </w:t>
      </w:r>
    </w:p>
    <w:p w14:paraId="166D4AFD"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Ja Izpildītājs ir iecerējis veikt personāla un apakšuzņēmēju nomaiņu, Izpildītājs vismaz 5 (piecas) darba dienas iepriekš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ar elektroniskā pasta starpniecību.</w:t>
      </w:r>
    </w:p>
    <w:p w14:paraId="79E29B2E" w14:textId="77777777" w:rsidR="003A3A9E" w:rsidRDefault="00A24DDB">
      <w:pPr>
        <w:widowControl w:val="0"/>
        <w:numPr>
          <w:ilvl w:val="0"/>
          <w:numId w:val="1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hanging="600"/>
        <w:jc w:val="center"/>
        <w:rPr>
          <w:b/>
          <w:bCs/>
          <w:sz w:val="24"/>
          <w:szCs w:val="24"/>
        </w:rPr>
      </w:pPr>
      <w:r>
        <w:rPr>
          <w:b/>
          <w:bCs/>
          <w:sz w:val="24"/>
          <w:szCs w:val="24"/>
        </w:rPr>
        <w:t>LĪGUMA GROZĪŠANA UN IZBEIGŠANA</w:t>
      </w:r>
    </w:p>
    <w:p w14:paraId="05683AA9"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Līgumu var grozīt, Pusēm savstarpēji rakstveidā vienojoties. Visi grozījumi Līgumā noformējami kā Līguma pielikumi, kas kļūst par Līguma neatņemamu sastāvdaļu un stājas spēkā, kad tos paraksta pēdējā no Pusēm.</w:t>
      </w:r>
    </w:p>
    <w:p w14:paraId="0A9F1E1E"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bookmarkStart w:id="3" w:name="_heading=h.itjx3ho7vxjh" w:colFirst="0" w:colLast="0"/>
      <w:bookmarkEnd w:id="3"/>
      <w:r>
        <w:rPr>
          <w:color w:val="000000"/>
          <w:sz w:val="24"/>
          <w:szCs w:val="24"/>
        </w:rPr>
        <w:t>Būtiski Līguma grozījumi ir veicami Publisko iepirkumu likuma 61. pantā noteiktajā kārtībā tikai šādos gadījumos, ja:</w:t>
      </w:r>
    </w:p>
    <w:p w14:paraId="15532BA2"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pakalpojuma sniegšanas laikā tiek mainītas izpildes tehniskās prasības vai stājas spēkā izmaiņas normatīvajos aktos, kas pēc būtības neietekmē Līgumā noteikto rezultātu;</w:t>
      </w:r>
    </w:p>
    <w:p w14:paraId="32BDAB50"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161DE27"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Pasūtītājam objektīvu iemeslu dēļ zudusi nepieciešamība pēc visa Līgumā minētā Pakalpojuma izpildes, kā rezultātā samazinās sniedzamā Pakalpojuma apjoms;</w:t>
      </w:r>
    </w:p>
    <w:p w14:paraId="12943997"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ja no Pusēm neatkarīgu un objektīvu apstākļu dēļ Līgumā noteikto Pakalpojumu nav iespējams izpildīt noteiktajā termiņā vai apjomā, pagarināt Līgumā noteiktā Pakalpojuma izpildi uz termiņu kādā pastāv šie apstākļi;</w:t>
      </w:r>
    </w:p>
    <w:p w14:paraId="5B720AE7"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 xml:space="preserve">grozījumi ir nepieciešami tādu iemeslu dēļ, kurus Pasūtītājs iepriekš nevarēja paredzēt. </w:t>
      </w:r>
    </w:p>
    <w:p w14:paraId="411930D6"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Līguma summas pieaugums, ko noteic kā visu secīgi veikto grozījumu naudas vērtības summu, nevar pārsniegt 10 % (desmit procentus) no sākotnējās Līguma summas attiecībā uz katru gadījumu, kas minēts Līguma 9.2.2. un 9.2.5. apakšpunktā.</w:t>
      </w:r>
    </w:p>
    <w:p w14:paraId="7E735150"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Līguma grozījumi (neatkarīgi no tā, vai tie ir būtiski vai nebūtiski) ir pieļaujami, ja Līguma grozījumu vērtība, ko noteic, ka visu secīgi veikto grozījumu summu (neņemot vērā to grozījumu vērtību, kuri veikti saskaņā ar Publisko iepirkumu likuma 61. panta trešās daļas 1., 2. un 3.punktu) nesasniedz 10% (desmit procentus) no Līguma summas. Šādā gadījumā, veicot grozījumus Līgumā, netiek ievērots Līguma 9.2. apakšpunktā noteiktais.</w:t>
      </w:r>
    </w:p>
    <w:p w14:paraId="29036685"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lastRenderedPageBreak/>
        <w:t xml:space="preserve">Līgums var tikt izbeigts pirms noteiktā termiņa, Pusēm savstarpēji vienojoties par savstarpējo norēķinu kārtību, tai skaitā Pusēm vienojoties par savstarpējo norēķinu kārtību, lai apmaksātu uz Līguma izbeigšanas brīdi izpildītos darbus. </w:t>
      </w:r>
    </w:p>
    <w:p w14:paraId="0280CAEC"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Pasūtītājam ir tiesības vienpusēji atkāpties no Līguma, 10 (desmit) darba dienas iepriekš par to brīdinot Izpildītāju, ja:</w:t>
      </w:r>
    </w:p>
    <w:p w14:paraId="21F5619B"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Izpildītājs kavē Līgumā noteiktos termiņus ilgāk par 10 (desmit) darba dienām;</w:t>
      </w:r>
    </w:p>
    <w:p w14:paraId="5DAE2EAE"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Izpildītājs Līguma noslēgšanas vai Līguma izpildes laikā sniedzis nepatiesas vai nepilnīgas ziņas vai apliecinājumus;</w:t>
      </w:r>
    </w:p>
    <w:p w14:paraId="7E41C2F7"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Izpildītājs Līguma noslēgšanas vai Līguma izpildes laikā veicis prettiesisku darbību;</w:t>
      </w:r>
    </w:p>
    <w:p w14:paraId="3BE1844D"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559D6081"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118C093C"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Izpildītājs pārkāpj vai nepilda citu Līgumā paredzētu pienākumu (tai skaitā nav novērsis Pasūtītāja pārstāvja konstatētos trūkumus Pakalpojumā);</w:t>
      </w:r>
    </w:p>
    <w:p w14:paraId="444B0A81"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Izpildītājs Pasūtītājam nodarījis zaudējumus vai kaitējis reputācijai;</w:t>
      </w:r>
    </w:p>
    <w:p w14:paraId="0DDECA30"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Izpildītājs patvaļīgi pārtraucis Līguma izpildi, tai skaitā Izpildītājs nav sasniedzams juridiskajā adresē;</w:t>
      </w:r>
    </w:p>
    <w:p w14:paraId="36FF4651"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Publisko iepirkumu likuma 64. panta pirmajā daļā minētajos gadījumos, Pasūtītājam un Izpildītājam vienojoties par faktiski sniegto Pakalpojumu samaksas apmēru un kārtību.</w:t>
      </w:r>
    </w:p>
    <w:p w14:paraId="7A3951B6" w14:textId="77777777" w:rsidR="003A3A9E" w:rsidRDefault="00A24DDB">
      <w:pPr>
        <w:widowControl w:val="0"/>
        <w:numPr>
          <w:ilvl w:val="1"/>
          <w:numId w:val="14"/>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hanging="567"/>
        <w:jc w:val="both"/>
        <w:rPr>
          <w:sz w:val="24"/>
          <w:szCs w:val="24"/>
        </w:rPr>
      </w:pPr>
      <w:r>
        <w:rPr>
          <w:sz w:val="24"/>
          <w:szCs w:val="24"/>
        </w:rPr>
        <w:t>Pasūtītājam ir tiesības nekavējoties izbeigt Līgumu:</w:t>
      </w:r>
    </w:p>
    <w:p w14:paraId="0400AD7B" w14:textId="77777777" w:rsidR="003A3A9E" w:rsidRDefault="00A24DDB">
      <w:pPr>
        <w:widowControl w:val="0"/>
        <w:numPr>
          <w:ilvl w:val="2"/>
          <w:numId w:val="14"/>
        </w:numPr>
        <w:tabs>
          <w:tab w:val="left" w:pos="567"/>
          <w:tab w:val="left" w:pos="1985"/>
          <w:tab w:val="left" w:pos="2127"/>
        </w:tabs>
        <w:spacing w:before="120" w:after="120"/>
        <w:ind w:left="936" w:hanging="709"/>
        <w:jc w:val="both"/>
        <w:rPr>
          <w:sz w:val="24"/>
          <w:szCs w:val="24"/>
        </w:rPr>
      </w:pPr>
      <w:r>
        <w:rPr>
          <w:sz w:val="24"/>
          <w:szCs w:val="24"/>
        </w:rPr>
        <w:t>ja ir notikusi Izpildītāja labprātīga vai piespiedu likvidācija;</w:t>
      </w:r>
    </w:p>
    <w:p w14:paraId="290BECA0" w14:textId="77777777" w:rsidR="003A3A9E" w:rsidRDefault="00A24DDB">
      <w:pPr>
        <w:widowControl w:val="0"/>
        <w:numPr>
          <w:ilvl w:val="2"/>
          <w:numId w:val="14"/>
        </w:numPr>
        <w:tabs>
          <w:tab w:val="left" w:pos="567"/>
          <w:tab w:val="left" w:pos="1985"/>
          <w:tab w:val="left" w:pos="2127"/>
        </w:tabs>
        <w:spacing w:before="120" w:after="120"/>
        <w:ind w:left="936" w:hanging="709"/>
        <w:jc w:val="both"/>
        <w:rPr>
          <w:sz w:val="24"/>
          <w:szCs w:val="24"/>
        </w:rPr>
      </w:pPr>
      <w:r>
        <w:rPr>
          <w:sz w:val="24"/>
          <w:szCs w:val="24"/>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49817EA8" w14:textId="77777777" w:rsidR="003A3A9E" w:rsidRDefault="00A24DDB">
      <w:pPr>
        <w:widowControl w:val="0"/>
        <w:numPr>
          <w:ilvl w:val="2"/>
          <w:numId w:val="14"/>
        </w:numPr>
        <w:tabs>
          <w:tab w:val="left" w:pos="567"/>
          <w:tab w:val="left" w:pos="1985"/>
          <w:tab w:val="left" w:pos="2127"/>
        </w:tabs>
        <w:spacing w:before="120" w:after="120"/>
        <w:ind w:left="936" w:hanging="709"/>
        <w:jc w:val="both"/>
        <w:rPr>
          <w:sz w:val="24"/>
          <w:szCs w:val="24"/>
        </w:rPr>
      </w:pPr>
      <w:r>
        <w:rPr>
          <w:sz w:val="24"/>
          <w:szCs w:val="24"/>
        </w:rPr>
        <w:t>pēc Līguma noslēgšanas atklājas, ka, iesniedzot piedāvājumu, Izpildītājs ir apzināti sniedzis nepatiesu informāciju;</w:t>
      </w:r>
    </w:p>
    <w:p w14:paraId="07E4C648" w14:textId="77777777" w:rsidR="003A3A9E" w:rsidRDefault="00A24DDB">
      <w:pPr>
        <w:widowControl w:val="0"/>
        <w:numPr>
          <w:ilvl w:val="2"/>
          <w:numId w:val="14"/>
        </w:numPr>
        <w:tabs>
          <w:tab w:val="left" w:pos="567"/>
          <w:tab w:val="left" w:pos="1985"/>
          <w:tab w:val="left" w:pos="2127"/>
        </w:tabs>
        <w:spacing w:before="120" w:after="120"/>
        <w:ind w:left="936" w:hanging="709"/>
        <w:jc w:val="both"/>
        <w:rPr>
          <w:sz w:val="24"/>
          <w:szCs w:val="24"/>
        </w:rPr>
      </w:pPr>
      <w:r>
        <w:rPr>
          <w:sz w:val="24"/>
          <w:szCs w:val="24"/>
        </w:rPr>
        <w:t>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E976410"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Līguma vienpusēja izbeigšana, apturēšana vai atteikšanās no Līguma saistību izpildes neatbrīvo Līgumā noteikto zaudējumu vai nodarītā kaitējuma atlīdzības pienākuma.</w:t>
      </w:r>
    </w:p>
    <w:p w14:paraId="40E6A496"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Pasūtītājs ir tiesīgs vienpusēji izbeigt Līgumu bez jebkādu zaudējumu atlīdzības pienākuma, ja Izpildītājs nepilda jebkādas Līguma saistības saskaņā ar Līguma noteikumiem un konstatētās neatbilstības nav novērstas 30 (trīsdesmit) dienu laikā no rakstiska Pasūtītāja brīdinājuma saņemšanas.</w:t>
      </w:r>
    </w:p>
    <w:p w14:paraId="6B44E22F"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Ja tiek pieņemts Saeimas, Ministru kabineta lēmums vai Labklājības ministrijas lēmums par finansējuma samazināšanu, kā arī citu būtisku apstākļu dēļ, Pasūtītājs ir tiesīgs vienpusēji atkāpties no Līguma, paziņojot par to rakstveidā Izpildītājam 1 (vienu) darba dienu iepriekš.</w:t>
      </w:r>
    </w:p>
    <w:p w14:paraId="4CA62128"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Izpildītājs ir tiesīgs:</w:t>
      </w:r>
    </w:p>
    <w:p w14:paraId="1C52CD95"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lastRenderedPageBreak/>
        <w:t>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2FA57CA3"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prasīt pagarināt Līguma darbības termiņu, ja Pakalpojumu nav iespējams izpildīt Līgumā noteiktajā termiņā Pasūtītāja vai trešās personas vainas dēļ;</w:t>
      </w:r>
    </w:p>
    <w:p w14:paraId="7AAB32D5"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vienpusēji izbeigt Līgumu, ja Pasūtītājs kavē maksājumus par izpildītajiem Pakalpojumiem vairāk nekā 30 (trīsdesmit) dienas.</w:t>
      </w:r>
    </w:p>
    <w:p w14:paraId="14CA095F" w14:textId="77777777" w:rsidR="003A3A9E" w:rsidRDefault="00A24DDB">
      <w:pPr>
        <w:widowControl w:val="0"/>
        <w:numPr>
          <w:ilvl w:val="0"/>
          <w:numId w:val="1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hanging="600"/>
        <w:jc w:val="center"/>
        <w:rPr>
          <w:b/>
          <w:bCs/>
          <w:sz w:val="24"/>
          <w:szCs w:val="24"/>
        </w:rPr>
      </w:pPr>
      <w:r>
        <w:rPr>
          <w:b/>
          <w:bCs/>
          <w:sz w:val="24"/>
          <w:szCs w:val="24"/>
        </w:rPr>
        <w:t>STRĪDU IZSKATĪŠANAS KĀRTĪBA</w:t>
      </w:r>
    </w:p>
    <w:p w14:paraId="25D63BE2"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Visus strīdus, kas izriet vai rodas saistībā ar šo Līgumu vai tā interpretāciju, Puses apņemas risināt sarunu ceļā.</w:t>
      </w:r>
    </w:p>
    <w:p w14:paraId="26C413B0"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 xml:space="preserve">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4B33FE76" w14:textId="77777777" w:rsidR="003A3A9E" w:rsidRDefault="00A24DDB">
      <w:pPr>
        <w:widowControl w:val="0"/>
        <w:numPr>
          <w:ilvl w:val="0"/>
          <w:numId w:val="1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hanging="600"/>
        <w:jc w:val="center"/>
        <w:rPr>
          <w:b/>
          <w:bCs/>
          <w:sz w:val="24"/>
          <w:szCs w:val="24"/>
        </w:rPr>
      </w:pPr>
      <w:r>
        <w:rPr>
          <w:b/>
          <w:bCs/>
          <w:sz w:val="24"/>
          <w:szCs w:val="24"/>
        </w:rPr>
        <w:t>CITI NOTEIKUMI</w:t>
      </w:r>
    </w:p>
    <w:p w14:paraId="24B5BF33" w14:textId="77777777" w:rsidR="003A3A9E" w:rsidRDefault="00A24DDB">
      <w:pPr>
        <w:numPr>
          <w:ilvl w:val="1"/>
          <w:numId w:val="14"/>
        </w:numPr>
        <w:pBdr>
          <w:top w:val="nil"/>
          <w:left w:val="nil"/>
          <w:bottom w:val="nil"/>
          <w:right w:val="nil"/>
          <w:between w:val="nil"/>
        </w:pBdr>
        <w:ind w:left="567" w:hanging="567"/>
        <w:jc w:val="both"/>
        <w:rPr>
          <w:color w:val="000000"/>
          <w:sz w:val="24"/>
          <w:szCs w:val="24"/>
        </w:rPr>
      </w:pPr>
      <w:r>
        <w:rPr>
          <w:color w:val="000000"/>
          <w:sz w:val="24"/>
          <w:szCs w:val="24"/>
        </w:rPr>
        <w:t>Līguma izpildes ietvaros Pasūtītājs ir uzskatāms par pārzini, bet Izpildītājs par apstrādātāju Eiropas Parlamenta un Padomes 2016. gada 27. aprīļa regulas (ES) Nr. 2016/679 par fizisku personu aizsardzību attiecībā uz personas datu apstrādi un šādu datu brīvu apriti un ar ko atceļ direktīvu 95/46/EK (Vispārīgā datu aizsardzības regula) izpratnē. Pušu tiesiskās attiecības par veicamo datu subjektu personas datu apstrādi regulē Vienošanās par fizisko personu datu apstrādi (5. pielikums).</w:t>
      </w:r>
    </w:p>
    <w:p w14:paraId="6B74C232"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Līgums stājas spēkā ar tā abpusējas parakstīšanas brīdi (pēdējā parakstītāja laika zīmoga datums un laiks) un ir spēkā līdz Līgumā noteikto Pušu saistību pilnīgai izpildei.</w:t>
      </w:r>
    </w:p>
    <w:p w14:paraId="794ADA9E"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Ar šo Puses nosaka šādus pārstāvjus:</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4536"/>
      </w:tblGrid>
      <w:tr w:rsidR="00E04558" w14:paraId="235ED898" w14:textId="77777777">
        <w:tc>
          <w:tcPr>
            <w:tcW w:w="4531" w:type="dxa"/>
          </w:tcPr>
          <w:p w14:paraId="47B1D350" w14:textId="77777777" w:rsidR="003A3A9E" w:rsidRDefault="00A24DDB" w:rsidP="00766D65">
            <w:pPr>
              <w:widowControl w:val="0"/>
              <w:ind w:left="567" w:hanging="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pārstāvis:</w:t>
            </w:r>
          </w:p>
        </w:tc>
        <w:tc>
          <w:tcPr>
            <w:tcW w:w="4536" w:type="dxa"/>
          </w:tcPr>
          <w:p w14:paraId="0C047DE8" w14:textId="77777777" w:rsidR="003A3A9E" w:rsidRPr="00766D65" w:rsidRDefault="00A24DDB" w:rsidP="00766D65">
            <w:pPr>
              <w:widowControl w:val="0"/>
              <w:ind w:left="567" w:hanging="567"/>
              <w:jc w:val="center"/>
              <w:rPr>
                <w:rFonts w:ascii="Times New Roman" w:eastAsia="Times New Roman" w:hAnsi="Times New Roman" w:cs="Times New Roman"/>
                <w:sz w:val="24"/>
                <w:szCs w:val="24"/>
              </w:rPr>
            </w:pPr>
            <w:r w:rsidRPr="00766D65">
              <w:rPr>
                <w:rFonts w:ascii="Times New Roman" w:eastAsia="Times New Roman" w:hAnsi="Times New Roman" w:cs="Times New Roman"/>
                <w:sz w:val="24"/>
                <w:szCs w:val="24"/>
              </w:rPr>
              <w:t>Izpildītāja pārstāvis:</w:t>
            </w:r>
          </w:p>
        </w:tc>
      </w:tr>
      <w:tr w:rsidR="00E04558" w14:paraId="0567DAB5" w14:textId="77777777">
        <w:tc>
          <w:tcPr>
            <w:tcW w:w="4531" w:type="dxa"/>
          </w:tcPr>
          <w:p w14:paraId="08A7F240" w14:textId="77777777" w:rsidR="003A3A9E" w:rsidRDefault="00A24DDB" w:rsidP="00766D65">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Sociālo pakalpojumu un invaliditātes politikas departamenta </w:t>
            </w:r>
            <w:r>
              <w:rPr>
                <w:rFonts w:ascii="Times New Roman" w:eastAsia="Times New Roman" w:hAnsi="Times New Roman" w:cs="Times New Roman"/>
                <w:sz w:val="24"/>
                <w:szCs w:val="24"/>
              </w:rPr>
              <w:t>projekta “Atbalsts paliatīvās aprūpes sistēmas pilnveidei” vecākā eksperte Egita Sāre,</w:t>
            </w:r>
          </w:p>
          <w:p w14:paraId="2E05291D" w14:textId="77777777" w:rsidR="003A3A9E" w:rsidRDefault="00A24DDB" w:rsidP="00766D65">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Tālr. + 371 </w:t>
            </w:r>
            <w:r>
              <w:rPr>
                <w:rFonts w:ascii="Times New Roman" w:eastAsia="Times New Roman" w:hAnsi="Times New Roman" w:cs="Times New Roman"/>
                <w:color w:val="000000"/>
                <w:sz w:val="24"/>
                <w:szCs w:val="24"/>
              </w:rPr>
              <w:t>20688260</w:t>
            </w:r>
          </w:p>
          <w:p w14:paraId="1707094A" w14:textId="77777777" w:rsidR="003A3A9E" w:rsidRDefault="00A24DDB" w:rsidP="00766D65">
            <w:pPr>
              <w:shd w:val="clear" w:color="auto" w:fill="FFFFFF"/>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e-pasts: </w:t>
            </w:r>
            <w:hyperlink r:id="rId8">
              <w:r w:rsidR="003A3A9E">
                <w:rPr>
                  <w:rFonts w:ascii="Times New Roman" w:eastAsia="Times New Roman" w:hAnsi="Times New Roman" w:cs="Times New Roman"/>
                  <w:color w:val="0000FF"/>
                  <w:sz w:val="24"/>
                  <w:szCs w:val="24"/>
                  <w:u w:val="single"/>
                </w:rPr>
                <w:t>Egita.Sare@lm.gov.lv</w:t>
              </w:r>
            </w:hyperlink>
            <w:r>
              <w:rPr>
                <w:rFonts w:ascii="Times New Roman" w:eastAsia="Times New Roman" w:hAnsi="Times New Roman" w:cs="Times New Roman"/>
                <w:sz w:val="24"/>
                <w:szCs w:val="24"/>
              </w:rPr>
              <w:t xml:space="preserve"> </w:t>
            </w:r>
            <w:r>
              <w:rPr>
                <w:rFonts w:ascii="Verdana" w:eastAsia="Verdana" w:hAnsi="Verdana" w:cs="Verdana"/>
                <w:highlight w:val="white"/>
              </w:rPr>
              <w:t> </w:t>
            </w:r>
          </w:p>
        </w:tc>
        <w:tc>
          <w:tcPr>
            <w:tcW w:w="4536" w:type="dxa"/>
          </w:tcPr>
          <w:p w14:paraId="03FC27DD" w14:textId="77777777" w:rsidR="003A3A9E" w:rsidRPr="00766D65" w:rsidRDefault="00A24DDB" w:rsidP="00766D65">
            <w:pPr>
              <w:widowControl w:val="0"/>
              <w:ind w:left="567" w:hanging="567"/>
              <w:jc w:val="both"/>
              <w:rPr>
                <w:rFonts w:ascii="Times New Roman" w:eastAsia="Times New Roman" w:hAnsi="Times New Roman" w:cs="Times New Roman"/>
                <w:sz w:val="24"/>
                <w:szCs w:val="24"/>
              </w:rPr>
            </w:pPr>
            <w:r w:rsidRPr="00766D65">
              <w:rPr>
                <w:rFonts w:ascii="Times New Roman" w:eastAsia="Times New Roman" w:hAnsi="Times New Roman" w:cs="Times New Roman"/>
                <w:sz w:val="24"/>
                <w:szCs w:val="24"/>
              </w:rPr>
              <w:t>Valdes loceklis</w:t>
            </w:r>
            <w:r w:rsidR="00766D65" w:rsidRPr="00766D65">
              <w:rPr>
                <w:rFonts w:ascii="Times New Roman" w:eastAsia="Times New Roman" w:hAnsi="Times New Roman" w:cs="Times New Roman"/>
                <w:sz w:val="24"/>
                <w:szCs w:val="24"/>
              </w:rPr>
              <w:t xml:space="preserve"> Toms Galiņš</w:t>
            </w:r>
          </w:p>
          <w:p w14:paraId="7B9203CD" w14:textId="77777777" w:rsidR="003A3A9E" w:rsidRPr="00766D65" w:rsidRDefault="00A24DDB" w:rsidP="00766D65">
            <w:pPr>
              <w:widowControl w:val="0"/>
              <w:ind w:left="567" w:hanging="567"/>
              <w:jc w:val="both"/>
              <w:rPr>
                <w:rFonts w:ascii="Times New Roman" w:eastAsia="Times New Roman" w:hAnsi="Times New Roman" w:cs="Times New Roman"/>
                <w:sz w:val="24"/>
                <w:szCs w:val="24"/>
              </w:rPr>
            </w:pPr>
            <w:r w:rsidRPr="00766D65">
              <w:rPr>
                <w:rFonts w:ascii="Times New Roman" w:eastAsia="Times New Roman" w:hAnsi="Times New Roman" w:cs="Times New Roman"/>
                <w:sz w:val="24"/>
                <w:szCs w:val="24"/>
              </w:rPr>
              <w:t>Tālr. +371 29832671</w:t>
            </w:r>
          </w:p>
          <w:p w14:paraId="2BA8CA5B" w14:textId="77777777" w:rsidR="003A3A9E" w:rsidRPr="00766D65" w:rsidRDefault="00A24DDB" w:rsidP="00766D65">
            <w:pPr>
              <w:widowControl w:val="0"/>
              <w:ind w:left="567" w:hanging="567"/>
              <w:jc w:val="both"/>
              <w:rPr>
                <w:rFonts w:ascii="Times New Roman" w:eastAsia="Times New Roman" w:hAnsi="Times New Roman" w:cs="Times New Roman"/>
                <w:sz w:val="24"/>
                <w:szCs w:val="24"/>
              </w:rPr>
            </w:pPr>
            <w:r w:rsidRPr="00766D65">
              <w:rPr>
                <w:rFonts w:ascii="Times New Roman" w:eastAsia="Times New Roman" w:hAnsi="Times New Roman" w:cs="Times New Roman"/>
                <w:sz w:val="24"/>
                <w:szCs w:val="24"/>
              </w:rPr>
              <w:t>e-pasts: hello@changewanted.lv</w:t>
            </w:r>
          </w:p>
        </w:tc>
      </w:tr>
    </w:tbl>
    <w:p w14:paraId="7C3DF677" w14:textId="77777777" w:rsidR="003A3A9E" w:rsidRDefault="003A3A9E">
      <w:pPr>
        <w:widowControl w:val="0"/>
        <w:spacing w:before="120" w:after="120"/>
        <w:ind w:left="567" w:hanging="567"/>
        <w:jc w:val="both"/>
        <w:rPr>
          <w:color w:val="FF0000"/>
          <w:sz w:val="24"/>
          <w:szCs w:val="24"/>
        </w:rPr>
      </w:pPr>
    </w:p>
    <w:p w14:paraId="70253394"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Pušu pārstāvji ir atbildīgi par Līguma izpildes uzraudzīšanu, tai skaitā, par sniegtā Pakalpojuma nodošanas un pieņemšanas organizēšanu, Akta sagatavošanu un parakstīšanu, kā arī citiem uzdevumiem, kas noteikti Līgumā.</w:t>
      </w:r>
    </w:p>
    <w:p w14:paraId="5E38BAD0"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Pusēm rakstveidā 5 (piecu) darba dienu laikā ir jāinformē vienai otru par savu rekvizītu (nosaukuma, adreses, norēķinu rekvizītu un tml.) Pušu pārstāvju maiņu. Šādā gadījumā Līguma grozījumi netiek gatavoti.</w:t>
      </w:r>
    </w:p>
    <w:p w14:paraId="416395C1"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Līgums ir sagatavots, stājas spēkā un tiek izpildīts, kā arī Pušu savstarpējās attiecības tiek regulētas un skaidrotas saskaņā ar Latvijas Republikas normatīvajiem aktiem.</w:t>
      </w:r>
    </w:p>
    <w:p w14:paraId="2474DEF0"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Ja kāda no Pusēm nav izmantojusi Līgumā paredzētās tiesības vai cita veida tiesiskās aizsardzības līdzekļus, netiks uzskatīts, ka Puse atteikusies no šo tiesību vai tiesiskās aizsardzības līdzekļa izmantošanas turpmāk.</w:t>
      </w:r>
    </w:p>
    <w:p w14:paraId="32995E27"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lastRenderedPageBreak/>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40BDC427" w14:textId="77777777" w:rsidR="003A3A9E" w:rsidRDefault="00A24DDB">
      <w:pPr>
        <w:numPr>
          <w:ilvl w:val="1"/>
          <w:numId w:val="14"/>
        </w:numPr>
        <w:pBdr>
          <w:top w:val="nil"/>
          <w:left w:val="nil"/>
          <w:bottom w:val="nil"/>
          <w:right w:val="nil"/>
          <w:between w:val="nil"/>
        </w:pBdr>
        <w:tabs>
          <w:tab w:val="left" w:pos="-1603"/>
        </w:tabs>
        <w:spacing w:before="120" w:after="120"/>
        <w:ind w:left="567" w:hanging="567"/>
        <w:jc w:val="both"/>
        <w:rPr>
          <w:color w:val="000000"/>
          <w:sz w:val="24"/>
          <w:szCs w:val="24"/>
        </w:rPr>
      </w:pPr>
      <w:r>
        <w:rPr>
          <w:color w:val="000000"/>
          <w:sz w:val="24"/>
          <w:szCs w:val="24"/>
        </w:rPr>
        <w:t xml:space="preserve">Pasūtītājs Izpildītāja datu subjekta personas datus glabās 10 (desmit) gadus (papildus ieskaitot glabāšanas termiņu atbilstoši arhīvu regulējošo normatīvo aktu prasībām)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w:t>
      </w:r>
      <w:r>
        <w:rPr>
          <w:color w:val="000000"/>
          <w:sz w:val="24"/>
          <w:szCs w:val="24"/>
        </w:rPr>
        <w:t>mājaslapā internetā sadaļā “Personas datu apstrāde”.</w:t>
      </w:r>
    </w:p>
    <w:p w14:paraId="4B1AD8AB" w14:textId="77777777" w:rsidR="003A3A9E" w:rsidRDefault="00A24DDB">
      <w:pPr>
        <w:numPr>
          <w:ilvl w:val="1"/>
          <w:numId w:val="14"/>
        </w:numPr>
        <w:pBdr>
          <w:top w:val="nil"/>
          <w:left w:val="nil"/>
          <w:bottom w:val="nil"/>
          <w:right w:val="nil"/>
          <w:between w:val="nil"/>
        </w:pBdr>
        <w:tabs>
          <w:tab w:val="left" w:pos="-1603"/>
          <w:tab w:val="left" w:pos="709"/>
        </w:tabs>
        <w:spacing w:before="120" w:after="120"/>
        <w:ind w:left="567" w:hanging="567"/>
        <w:jc w:val="both"/>
        <w:rPr>
          <w:color w:val="000000"/>
          <w:sz w:val="24"/>
          <w:szCs w:val="24"/>
        </w:rPr>
      </w:pPr>
      <w:r>
        <w:rPr>
          <w:color w:val="000000"/>
          <w:sz w:val="24"/>
          <w:szCs w:val="24"/>
        </w:rPr>
        <w:t xml:space="preserve">Līgums sagatavots latviešu valodā un parakstīts ar drošu elektronisko parakstu, kas satur laika zīmogu. Līguma abpusējas parakstīšanas datums ir pēdējā parakstītāja pievienotā droša elektroniskā paraksta un tā laika zīmoga pievienošanas datums. Viens abpusēji elektroniski parakstīts Līguma eksemplārs glabājas pie Pasūtītāja, otrs - pie Izpildītāja. </w:t>
      </w:r>
    </w:p>
    <w:p w14:paraId="5FF7036B" w14:textId="77777777" w:rsidR="003A3A9E" w:rsidRDefault="00A24DDB">
      <w:pPr>
        <w:numPr>
          <w:ilvl w:val="1"/>
          <w:numId w:val="14"/>
        </w:numPr>
        <w:pBdr>
          <w:top w:val="nil"/>
          <w:left w:val="nil"/>
          <w:bottom w:val="nil"/>
          <w:right w:val="nil"/>
          <w:between w:val="nil"/>
        </w:pBdr>
        <w:tabs>
          <w:tab w:val="left" w:pos="-1603"/>
          <w:tab w:val="left" w:pos="709"/>
        </w:tabs>
        <w:spacing w:before="120" w:after="120"/>
        <w:ind w:left="567" w:hanging="567"/>
        <w:jc w:val="both"/>
        <w:rPr>
          <w:color w:val="000000"/>
          <w:sz w:val="24"/>
          <w:szCs w:val="24"/>
        </w:rPr>
      </w:pPr>
      <w:r>
        <w:rPr>
          <w:color w:val="000000"/>
          <w:sz w:val="24"/>
          <w:szCs w:val="24"/>
        </w:rPr>
        <w:t xml:space="preserve">Līgumam tiek pievienoti šādi pielikumi, kas ir Līguma neatņemama sastāvdaļa </w:t>
      </w:r>
    </w:p>
    <w:p w14:paraId="224AFDE9"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 xml:space="preserve">Tehniskā specifikācija (1.pielikums) </w:t>
      </w:r>
    </w:p>
    <w:p w14:paraId="31FB858C"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 xml:space="preserve">Tehniskais piedāvājums (2.pielikums) </w:t>
      </w:r>
    </w:p>
    <w:p w14:paraId="193F24A7"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 xml:space="preserve">Finanšu piedāvājums (3.pielikums) </w:t>
      </w:r>
    </w:p>
    <w:p w14:paraId="266DD783"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 xml:space="preserve">Pakalpojuma pieņemšanas un nodošanas akts (4.pielikums) </w:t>
      </w:r>
    </w:p>
    <w:p w14:paraId="5EF182F2" w14:textId="77777777" w:rsidR="003A3A9E" w:rsidRDefault="00A24DDB">
      <w:pPr>
        <w:numPr>
          <w:ilvl w:val="2"/>
          <w:numId w:val="14"/>
        </w:numPr>
        <w:pBdr>
          <w:top w:val="nil"/>
          <w:left w:val="nil"/>
          <w:bottom w:val="nil"/>
          <w:right w:val="nil"/>
          <w:between w:val="nil"/>
        </w:pBdr>
        <w:tabs>
          <w:tab w:val="left" w:pos="-1603"/>
        </w:tabs>
        <w:spacing w:before="120" w:after="120"/>
        <w:ind w:left="936" w:hanging="709"/>
        <w:jc w:val="both"/>
        <w:rPr>
          <w:color w:val="000000"/>
          <w:sz w:val="24"/>
          <w:szCs w:val="24"/>
        </w:rPr>
      </w:pPr>
      <w:r>
        <w:rPr>
          <w:color w:val="000000"/>
          <w:sz w:val="24"/>
          <w:szCs w:val="24"/>
        </w:rPr>
        <w:t xml:space="preserve">Vienošanās par fizisko personu datu apstrādi (5.pielikums) </w:t>
      </w:r>
    </w:p>
    <w:p w14:paraId="72396D41" w14:textId="77777777" w:rsidR="003A3A9E" w:rsidRDefault="003A3A9E">
      <w:pPr>
        <w:tabs>
          <w:tab w:val="left" w:pos="-1603"/>
        </w:tabs>
        <w:spacing w:before="120" w:after="120"/>
        <w:jc w:val="both"/>
        <w:rPr>
          <w:sz w:val="24"/>
          <w:szCs w:val="24"/>
        </w:rPr>
      </w:pPr>
    </w:p>
    <w:p w14:paraId="202153AC" w14:textId="77777777" w:rsidR="003A3A9E" w:rsidRDefault="00A24DDB">
      <w:pPr>
        <w:widowControl w:val="0"/>
        <w:numPr>
          <w:ilvl w:val="0"/>
          <w:numId w:val="1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hanging="600"/>
        <w:jc w:val="center"/>
        <w:rPr>
          <w:b/>
          <w:bCs/>
          <w:sz w:val="24"/>
          <w:szCs w:val="24"/>
        </w:rPr>
      </w:pPr>
      <w:r>
        <w:rPr>
          <w:b/>
          <w:bCs/>
          <w:sz w:val="24"/>
          <w:szCs w:val="24"/>
        </w:rPr>
        <w:t>PUŠU ADRESES UN BANKAS REKVIZĪTI</w:t>
      </w:r>
    </w:p>
    <w:p w14:paraId="3993A71B" w14:textId="77777777" w:rsidR="003A3A9E" w:rsidRDefault="003A3A9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600" w:right="-109"/>
        <w:rPr>
          <w:b/>
          <w:bCs/>
          <w:sz w:val="24"/>
          <w:szCs w:val="24"/>
        </w:rPr>
      </w:pPr>
    </w:p>
    <w:tbl>
      <w:tblPr>
        <w:tblStyle w:val="a1"/>
        <w:tblW w:w="8355" w:type="dxa"/>
        <w:jc w:val="center"/>
        <w:tblInd w:w="0" w:type="dxa"/>
        <w:tblLayout w:type="fixed"/>
        <w:tblLook w:val="0000" w:firstRow="0" w:lastRow="0" w:firstColumn="0" w:lastColumn="0" w:noHBand="0" w:noVBand="0"/>
      </w:tblPr>
      <w:tblGrid>
        <w:gridCol w:w="4322"/>
        <w:gridCol w:w="4033"/>
      </w:tblGrid>
      <w:tr w:rsidR="00E04558" w14:paraId="0D03411C" w14:textId="77777777">
        <w:trPr>
          <w:jc w:val="center"/>
        </w:trPr>
        <w:tc>
          <w:tcPr>
            <w:tcW w:w="4322" w:type="dxa"/>
            <w:tcBorders>
              <w:top w:val="single" w:sz="4" w:space="0" w:color="000000"/>
              <w:left w:val="single" w:sz="4" w:space="0" w:color="000000"/>
              <w:bottom w:val="single" w:sz="4" w:space="0" w:color="000000"/>
            </w:tcBorders>
            <w:shd w:val="clear" w:color="auto" w:fill="D9D9D9"/>
          </w:tcPr>
          <w:p w14:paraId="707E846F" w14:textId="77777777" w:rsidR="003A3A9E" w:rsidRDefault="00A24DDB">
            <w:pPr>
              <w:spacing w:line="276" w:lineRule="auto"/>
              <w:ind w:right="-142"/>
              <w:jc w:val="center"/>
              <w:rPr>
                <w:sz w:val="24"/>
                <w:szCs w:val="24"/>
              </w:rPr>
            </w:pPr>
            <w:r>
              <w:rPr>
                <w:sz w:val="24"/>
                <w:szCs w:val="24"/>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tcPr>
          <w:p w14:paraId="40AB770F" w14:textId="77777777" w:rsidR="003A3A9E" w:rsidRPr="00766D65" w:rsidRDefault="00A24DDB">
            <w:pPr>
              <w:spacing w:line="276" w:lineRule="auto"/>
              <w:ind w:right="-142"/>
              <w:jc w:val="center"/>
              <w:rPr>
                <w:sz w:val="24"/>
                <w:szCs w:val="24"/>
              </w:rPr>
            </w:pPr>
            <w:r w:rsidRPr="00766D65">
              <w:rPr>
                <w:sz w:val="24"/>
                <w:szCs w:val="24"/>
              </w:rPr>
              <w:t>Izpildītājs</w:t>
            </w:r>
          </w:p>
        </w:tc>
      </w:tr>
      <w:tr w:rsidR="00E04558" w14:paraId="55C57D23" w14:textId="77777777">
        <w:trPr>
          <w:jc w:val="center"/>
        </w:trPr>
        <w:tc>
          <w:tcPr>
            <w:tcW w:w="4322" w:type="dxa"/>
            <w:tcBorders>
              <w:top w:val="single" w:sz="4" w:space="0" w:color="000000"/>
              <w:left w:val="single" w:sz="4" w:space="0" w:color="000000"/>
              <w:bottom w:val="single" w:sz="4" w:space="0" w:color="000000"/>
            </w:tcBorders>
          </w:tcPr>
          <w:p w14:paraId="50E58DA9" w14:textId="77777777" w:rsidR="003A3A9E" w:rsidRDefault="00A24DDB">
            <w:pPr>
              <w:spacing w:line="276" w:lineRule="auto"/>
              <w:ind w:right="-142"/>
              <w:jc w:val="both"/>
              <w:rPr>
                <w:b/>
                <w:bCs/>
                <w:sz w:val="24"/>
                <w:szCs w:val="24"/>
                <w:highlight w:val="lightGray"/>
              </w:rPr>
            </w:pPr>
            <w:r>
              <w:rPr>
                <w:b/>
                <w:bCs/>
                <w:sz w:val="24"/>
                <w:szCs w:val="24"/>
              </w:rPr>
              <w:t>Labklājības ministrija</w:t>
            </w:r>
          </w:p>
        </w:tc>
        <w:tc>
          <w:tcPr>
            <w:tcW w:w="4033" w:type="dxa"/>
            <w:tcBorders>
              <w:top w:val="single" w:sz="4" w:space="0" w:color="000000"/>
              <w:left w:val="single" w:sz="4" w:space="0" w:color="000000"/>
              <w:bottom w:val="single" w:sz="4" w:space="0" w:color="000000"/>
              <w:right w:val="single" w:sz="4" w:space="0" w:color="000000"/>
            </w:tcBorders>
          </w:tcPr>
          <w:p w14:paraId="117878F8" w14:textId="77777777" w:rsidR="003A3A9E" w:rsidRPr="00766D65" w:rsidRDefault="00A24DDB">
            <w:pPr>
              <w:spacing w:line="276" w:lineRule="auto"/>
              <w:ind w:right="-142"/>
              <w:jc w:val="both"/>
              <w:rPr>
                <w:b/>
                <w:bCs/>
                <w:sz w:val="24"/>
                <w:szCs w:val="24"/>
              </w:rPr>
            </w:pPr>
            <w:r w:rsidRPr="00766D65">
              <w:rPr>
                <w:b/>
                <w:bCs/>
                <w:sz w:val="24"/>
                <w:szCs w:val="24"/>
              </w:rPr>
              <w:t>SIA “Ilreto”</w:t>
            </w:r>
          </w:p>
        </w:tc>
      </w:tr>
      <w:tr w:rsidR="00E04558" w14:paraId="53543BEE" w14:textId="77777777">
        <w:trPr>
          <w:jc w:val="center"/>
        </w:trPr>
        <w:tc>
          <w:tcPr>
            <w:tcW w:w="4322" w:type="dxa"/>
            <w:tcBorders>
              <w:top w:val="single" w:sz="4" w:space="0" w:color="000000"/>
              <w:left w:val="single" w:sz="4" w:space="0" w:color="000000"/>
              <w:bottom w:val="single" w:sz="4" w:space="0" w:color="000000"/>
            </w:tcBorders>
          </w:tcPr>
          <w:p w14:paraId="145E86A7" w14:textId="77777777" w:rsidR="003A3A9E" w:rsidRDefault="00A24DDB">
            <w:pPr>
              <w:spacing w:line="276" w:lineRule="auto"/>
              <w:ind w:right="-142"/>
              <w:jc w:val="both"/>
              <w:rPr>
                <w:sz w:val="24"/>
                <w:szCs w:val="24"/>
              </w:rPr>
            </w:pPr>
            <w:r>
              <w:rPr>
                <w:sz w:val="24"/>
                <w:szCs w:val="24"/>
              </w:rPr>
              <w:t>Reģ.nr.: 90000022064</w:t>
            </w:r>
          </w:p>
        </w:tc>
        <w:tc>
          <w:tcPr>
            <w:tcW w:w="4033" w:type="dxa"/>
            <w:tcBorders>
              <w:top w:val="single" w:sz="4" w:space="0" w:color="000000"/>
              <w:left w:val="single" w:sz="4" w:space="0" w:color="000000"/>
              <w:bottom w:val="single" w:sz="4" w:space="0" w:color="000000"/>
              <w:right w:val="single" w:sz="4" w:space="0" w:color="000000"/>
            </w:tcBorders>
          </w:tcPr>
          <w:p w14:paraId="09606D78" w14:textId="77777777" w:rsidR="003A3A9E" w:rsidRPr="00766D65" w:rsidRDefault="00A24DDB">
            <w:pPr>
              <w:spacing w:line="276" w:lineRule="auto"/>
              <w:ind w:right="-142"/>
              <w:jc w:val="both"/>
              <w:rPr>
                <w:sz w:val="24"/>
                <w:szCs w:val="24"/>
              </w:rPr>
            </w:pPr>
            <w:r w:rsidRPr="00766D65">
              <w:rPr>
                <w:sz w:val="24"/>
                <w:szCs w:val="24"/>
              </w:rPr>
              <w:t>Reģ.nr. numurs 40103651585</w:t>
            </w:r>
          </w:p>
        </w:tc>
      </w:tr>
      <w:tr w:rsidR="00E04558" w14:paraId="77ABF31A" w14:textId="77777777">
        <w:trPr>
          <w:jc w:val="center"/>
        </w:trPr>
        <w:tc>
          <w:tcPr>
            <w:tcW w:w="4322" w:type="dxa"/>
            <w:tcBorders>
              <w:top w:val="single" w:sz="4" w:space="0" w:color="000000"/>
              <w:left w:val="single" w:sz="4" w:space="0" w:color="000000"/>
              <w:bottom w:val="single" w:sz="4" w:space="0" w:color="000000"/>
            </w:tcBorders>
          </w:tcPr>
          <w:p w14:paraId="618C0129" w14:textId="77777777" w:rsidR="003A3A9E" w:rsidRDefault="00A24DDB">
            <w:pPr>
              <w:spacing w:line="276" w:lineRule="auto"/>
              <w:ind w:right="-142"/>
              <w:jc w:val="both"/>
              <w:rPr>
                <w:sz w:val="24"/>
                <w:szCs w:val="24"/>
              </w:rPr>
            </w:pPr>
            <w:r>
              <w:rPr>
                <w:sz w:val="24"/>
                <w:szCs w:val="24"/>
              </w:rPr>
              <w:t>Adrese: Skolas iela 28, Rīga, LV-1331</w:t>
            </w:r>
          </w:p>
        </w:tc>
        <w:tc>
          <w:tcPr>
            <w:tcW w:w="4033" w:type="dxa"/>
            <w:tcBorders>
              <w:top w:val="single" w:sz="4" w:space="0" w:color="000000"/>
              <w:left w:val="single" w:sz="4" w:space="0" w:color="000000"/>
              <w:bottom w:val="single" w:sz="4" w:space="0" w:color="000000"/>
              <w:right w:val="single" w:sz="4" w:space="0" w:color="000000"/>
            </w:tcBorders>
          </w:tcPr>
          <w:p w14:paraId="53156AB8" w14:textId="77777777" w:rsidR="003A3A9E" w:rsidRPr="00766D65" w:rsidRDefault="00A24DDB">
            <w:pPr>
              <w:spacing w:line="276" w:lineRule="auto"/>
              <w:ind w:right="-142"/>
              <w:jc w:val="both"/>
              <w:rPr>
                <w:sz w:val="24"/>
                <w:szCs w:val="24"/>
              </w:rPr>
            </w:pPr>
            <w:r w:rsidRPr="00766D65">
              <w:rPr>
                <w:sz w:val="24"/>
                <w:szCs w:val="24"/>
              </w:rPr>
              <w:t>Adrese: adrese Ūbeļu iela 15 - 36, Ādaži, Ādažu nov., LV-2164</w:t>
            </w:r>
          </w:p>
        </w:tc>
      </w:tr>
      <w:tr w:rsidR="00E04558" w14:paraId="2FD7F8DA" w14:textId="77777777">
        <w:trPr>
          <w:trHeight w:val="215"/>
          <w:jc w:val="center"/>
        </w:trPr>
        <w:tc>
          <w:tcPr>
            <w:tcW w:w="4322" w:type="dxa"/>
            <w:tcBorders>
              <w:top w:val="single" w:sz="4" w:space="0" w:color="000000"/>
              <w:left w:val="single" w:sz="4" w:space="0" w:color="000000"/>
              <w:bottom w:val="single" w:sz="4" w:space="0" w:color="000000"/>
            </w:tcBorders>
          </w:tcPr>
          <w:p w14:paraId="1A9A199E" w14:textId="77777777" w:rsidR="003A3A9E" w:rsidRDefault="00A24DDB">
            <w:pPr>
              <w:spacing w:line="276" w:lineRule="auto"/>
              <w:ind w:right="-142"/>
              <w:jc w:val="both"/>
              <w:rPr>
                <w:sz w:val="24"/>
                <w:szCs w:val="24"/>
              </w:rPr>
            </w:pPr>
            <w:r>
              <w:rPr>
                <w:sz w:val="24"/>
                <w:szCs w:val="24"/>
              </w:rPr>
              <w:t>Tālr. 80205100</w:t>
            </w:r>
          </w:p>
        </w:tc>
        <w:tc>
          <w:tcPr>
            <w:tcW w:w="4033" w:type="dxa"/>
            <w:tcBorders>
              <w:top w:val="single" w:sz="4" w:space="0" w:color="000000"/>
              <w:left w:val="single" w:sz="4" w:space="0" w:color="000000"/>
              <w:bottom w:val="single" w:sz="4" w:space="0" w:color="000000"/>
              <w:right w:val="single" w:sz="4" w:space="0" w:color="000000"/>
            </w:tcBorders>
          </w:tcPr>
          <w:p w14:paraId="24D58EE7" w14:textId="77777777" w:rsidR="003A3A9E" w:rsidRPr="00766D65" w:rsidRDefault="00A24DDB">
            <w:pPr>
              <w:spacing w:line="276" w:lineRule="auto"/>
              <w:ind w:right="-142"/>
              <w:jc w:val="both"/>
              <w:rPr>
                <w:sz w:val="24"/>
                <w:szCs w:val="24"/>
              </w:rPr>
            </w:pPr>
            <w:r w:rsidRPr="00766D65">
              <w:rPr>
                <w:sz w:val="24"/>
                <w:szCs w:val="24"/>
              </w:rPr>
              <w:t>Tālr. numurs +371 29832671</w:t>
            </w:r>
          </w:p>
        </w:tc>
      </w:tr>
      <w:tr w:rsidR="00E04558" w14:paraId="66DFA7D1" w14:textId="77777777">
        <w:trPr>
          <w:jc w:val="center"/>
        </w:trPr>
        <w:tc>
          <w:tcPr>
            <w:tcW w:w="4322" w:type="dxa"/>
            <w:tcBorders>
              <w:top w:val="single" w:sz="4" w:space="0" w:color="000000"/>
              <w:left w:val="single" w:sz="4" w:space="0" w:color="000000"/>
              <w:bottom w:val="single" w:sz="4" w:space="0" w:color="000000"/>
            </w:tcBorders>
          </w:tcPr>
          <w:p w14:paraId="0B72A13C" w14:textId="77777777" w:rsidR="003A3A9E" w:rsidRDefault="00A24DDB">
            <w:pPr>
              <w:spacing w:line="276" w:lineRule="auto"/>
              <w:ind w:right="-142"/>
              <w:jc w:val="both"/>
              <w:rPr>
                <w:sz w:val="24"/>
                <w:szCs w:val="24"/>
              </w:rPr>
            </w:pPr>
            <w:r>
              <w:rPr>
                <w:sz w:val="24"/>
                <w:szCs w:val="24"/>
              </w:rPr>
              <w:t xml:space="preserve">E-pasts: </w:t>
            </w:r>
            <w:hyperlink r:id="rId9">
              <w:r w:rsidR="003A3A9E">
                <w:rPr>
                  <w:color w:val="0000FF"/>
                  <w:sz w:val="24"/>
                  <w:szCs w:val="24"/>
                  <w:u w:val="single"/>
                </w:rPr>
                <w:t>lm@lm.gov.lv</w:t>
              </w:r>
            </w:hyperlink>
            <w:r>
              <w:rPr>
                <w:sz w:val="24"/>
                <w:szCs w:val="24"/>
              </w:rPr>
              <w:t xml:space="preserve"> </w:t>
            </w:r>
          </w:p>
        </w:tc>
        <w:tc>
          <w:tcPr>
            <w:tcW w:w="4033" w:type="dxa"/>
            <w:tcBorders>
              <w:top w:val="single" w:sz="4" w:space="0" w:color="000000"/>
              <w:left w:val="single" w:sz="4" w:space="0" w:color="000000"/>
              <w:bottom w:val="single" w:sz="4" w:space="0" w:color="000000"/>
              <w:right w:val="single" w:sz="4" w:space="0" w:color="000000"/>
            </w:tcBorders>
          </w:tcPr>
          <w:p w14:paraId="47A02CB3" w14:textId="77777777" w:rsidR="003A3A9E" w:rsidRPr="00766D65" w:rsidRDefault="00A24DDB">
            <w:pPr>
              <w:spacing w:line="276" w:lineRule="auto"/>
              <w:ind w:right="-142"/>
              <w:jc w:val="both"/>
              <w:rPr>
                <w:sz w:val="24"/>
                <w:szCs w:val="24"/>
              </w:rPr>
            </w:pPr>
            <w:r w:rsidRPr="00766D65">
              <w:rPr>
                <w:sz w:val="24"/>
                <w:szCs w:val="24"/>
              </w:rPr>
              <w:t>E-pasts: hello@changewanted.lv</w:t>
            </w:r>
          </w:p>
        </w:tc>
      </w:tr>
      <w:tr w:rsidR="00E04558" w14:paraId="7D469518" w14:textId="77777777">
        <w:trPr>
          <w:jc w:val="center"/>
        </w:trPr>
        <w:tc>
          <w:tcPr>
            <w:tcW w:w="4322" w:type="dxa"/>
            <w:tcBorders>
              <w:top w:val="single" w:sz="4" w:space="0" w:color="000000"/>
              <w:left w:val="single" w:sz="4" w:space="0" w:color="000000"/>
              <w:bottom w:val="single" w:sz="4" w:space="0" w:color="000000"/>
            </w:tcBorders>
          </w:tcPr>
          <w:p w14:paraId="2D35E022" w14:textId="77777777" w:rsidR="003A3A9E" w:rsidRDefault="00A24DDB">
            <w:pPr>
              <w:spacing w:line="276" w:lineRule="auto"/>
              <w:ind w:right="-142"/>
              <w:jc w:val="both"/>
              <w:rPr>
                <w:sz w:val="24"/>
                <w:szCs w:val="24"/>
              </w:rPr>
            </w:pPr>
            <w:r>
              <w:rPr>
                <w:sz w:val="24"/>
                <w:szCs w:val="24"/>
              </w:rPr>
              <w:t>Banka: Valsts kase</w:t>
            </w:r>
          </w:p>
        </w:tc>
        <w:tc>
          <w:tcPr>
            <w:tcW w:w="4033" w:type="dxa"/>
            <w:tcBorders>
              <w:top w:val="single" w:sz="4" w:space="0" w:color="000000"/>
              <w:left w:val="single" w:sz="4" w:space="0" w:color="000000"/>
              <w:bottom w:val="single" w:sz="4" w:space="0" w:color="000000"/>
              <w:right w:val="single" w:sz="4" w:space="0" w:color="000000"/>
            </w:tcBorders>
          </w:tcPr>
          <w:p w14:paraId="06E43EB7" w14:textId="77777777" w:rsidR="003A3A9E" w:rsidRPr="00766D65" w:rsidRDefault="00A24DDB">
            <w:pPr>
              <w:spacing w:line="276" w:lineRule="auto"/>
              <w:ind w:right="-142"/>
              <w:jc w:val="both"/>
              <w:rPr>
                <w:sz w:val="24"/>
                <w:szCs w:val="24"/>
              </w:rPr>
            </w:pPr>
            <w:r w:rsidRPr="00766D65">
              <w:rPr>
                <w:sz w:val="24"/>
                <w:szCs w:val="24"/>
              </w:rPr>
              <w:t>Banka: Revolut Bank UAB</w:t>
            </w:r>
          </w:p>
        </w:tc>
      </w:tr>
      <w:tr w:rsidR="00E04558" w14:paraId="591543A2" w14:textId="77777777">
        <w:trPr>
          <w:jc w:val="center"/>
        </w:trPr>
        <w:tc>
          <w:tcPr>
            <w:tcW w:w="4322" w:type="dxa"/>
            <w:tcBorders>
              <w:top w:val="single" w:sz="4" w:space="0" w:color="000000"/>
              <w:left w:val="single" w:sz="4" w:space="0" w:color="000000"/>
              <w:bottom w:val="single" w:sz="4" w:space="0" w:color="000000"/>
            </w:tcBorders>
          </w:tcPr>
          <w:p w14:paraId="17D2B6C7" w14:textId="77777777" w:rsidR="003A3A9E" w:rsidRDefault="00A24DDB">
            <w:pPr>
              <w:spacing w:line="276" w:lineRule="auto"/>
              <w:ind w:right="-142"/>
              <w:jc w:val="both"/>
              <w:rPr>
                <w:sz w:val="24"/>
                <w:szCs w:val="24"/>
              </w:rPr>
            </w:pPr>
            <w:r>
              <w:rPr>
                <w:sz w:val="24"/>
                <w:szCs w:val="24"/>
              </w:rPr>
              <w:t>Konts: LV93TREL218039617200B</w:t>
            </w:r>
          </w:p>
        </w:tc>
        <w:tc>
          <w:tcPr>
            <w:tcW w:w="4033" w:type="dxa"/>
            <w:tcBorders>
              <w:top w:val="single" w:sz="4" w:space="0" w:color="000000"/>
              <w:left w:val="single" w:sz="4" w:space="0" w:color="000000"/>
              <w:bottom w:val="single" w:sz="4" w:space="0" w:color="000000"/>
              <w:right w:val="single" w:sz="4" w:space="0" w:color="000000"/>
            </w:tcBorders>
          </w:tcPr>
          <w:p w14:paraId="09BAA9EB" w14:textId="77777777" w:rsidR="003A3A9E" w:rsidRPr="00766D65" w:rsidRDefault="00A24DDB">
            <w:pPr>
              <w:spacing w:line="276" w:lineRule="auto"/>
              <w:ind w:right="-142"/>
              <w:jc w:val="both"/>
              <w:rPr>
                <w:sz w:val="24"/>
                <w:szCs w:val="24"/>
              </w:rPr>
            </w:pPr>
            <w:r w:rsidRPr="00766D65">
              <w:rPr>
                <w:sz w:val="24"/>
                <w:szCs w:val="24"/>
              </w:rPr>
              <w:t>Konts: LT623250035318430430</w:t>
            </w:r>
          </w:p>
        </w:tc>
      </w:tr>
      <w:tr w:rsidR="00E04558" w14:paraId="1C3D41CA" w14:textId="77777777">
        <w:trPr>
          <w:jc w:val="center"/>
        </w:trPr>
        <w:tc>
          <w:tcPr>
            <w:tcW w:w="4322" w:type="dxa"/>
            <w:tcBorders>
              <w:top w:val="single" w:sz="4" w:space="0" w:color="000000"/>
              <w:left w:val="single" w:sz="4" w:space="0" w:color="000000"/>
              <w:bottom w:val="single" w:sz="4" w:space="0" w:color="000000"/>
            </w:tcBorders>
          </w:tcPr>
          <w:p w14:paraId="1FD07E96" w14:textId="77777777" w:rsidR="003A3A9E" w:rsidRDefault="00A24DDB">
            <w:pPr>
              <w:spacing w:line="276" w:lineRule="auto"/>
              <w:ind w:right="-142"/>
              <w:jc w:val="both"/>
              <w:rPr>
                <w:sz w:val="24"/>
                <w:szCs w:val="24"/>
              </w:rPr>
            </w:pPr>
            <w:r>
              <w:rPr>
                <w:sz w:val="24"/>
                <w:szCs w:val="24"/>
              </w:rPr>
              <w:t>SWIFT kods: TRELLV22</w:t>
            </w:r>
          </w:p>
        </w:tc>
        <w:tc>
          <w:tcPr>
            <w:tcW w:w="4033" w:type="dxa"/>
            <w:tcBorders>
              <w:top w:val="single" w:sz="4" w:space="0" w:color="000000"/>
              <w:left w:val="single" w:sz="4" w:space="0" w:color="000000"/>
              <w:bottom w:val="single" w:sz="4" w:space="0" w:color="000000"/>
              <w:right w:val="single" w:sz="4" w:space="0" w:color="000000"/>
            </w:tcBorders>
          </w:tcPr>
          <w:p w14:paraId="1C950714" w14:textId="77777777" w:rsidR="003A3A9E" w:rsidRPr="00766D65" w:rsidRDefault="00A24DDB">
            <w:pPr>
              <w:spacing w:line="276" w:lineRule="auto"/>
              <w:ind w:right="-142"/>
              <w:jc w:val="both"/>
              <w:rPr>
                <w:sz w:val="24"/>
                <w:szCs w:val="24"/>
              </w:rPr>
            </w:pPr>
            <w:r w:rsidRPr="00766D65">
              <w:rPr>
                <w:sz w:val="24"/>
                <w:szCs w:val="24"/>
              </w:rPr>
              <w:t>SWIFT kods: REVOLT21</w:t>
            </w:r>
          </w:p>
        </w:tc>
      </w:tr>
      <w:tr w:rsidR="00E04558" w14:paraId="41B3A4E8" w14:textId="77777777">
        <w:trPr>
          <w:trHeight w:val="716"/>
          <w:jc w:val="center"/>
        </w:trPr>
        <w:tc>
          <w:tcPr>
            <w:tcW w:w="4322" w:type="dxa"/>
            <w:tcBorders>
              <w:left w:val="single" w:sz="4" w:space="0" w:color="000000"/>
              <w:bottom w:val="single" w:sz="4" w:space="0" w:color="000000"/>
            </w:tcBorders>
          </w:tcPr>
          <w:p w14:paraId="7511ACB5" w14:textId="77777777" w:rsidR="003A3A9E" w:rsidRDefault="00A24DDB">
            <w:pPr>
              <w:spacing w:line="276" w:lineRule="auto"/>
              <w:ind w:right="-142"/>
              <w:jc w:val="both"/>
              <w:rPr>
                <w:sz w:val="24"/>
                <w:szCs w:val="24"/>
              </w:rPr>
            </w:pPr>
            <w:r>
              <w:rPr>
                <w:sz w:val="24"/>
                <w:szCs w:val="24"/>
              </w:rPr>
              <w:t>Valsts sekretārs</w:t>
            </w:r>
          </w:p>
          <w:p w14:paraId="421BA326" w14:textId="77777777" w:rsidR="003A3A9E" w:rsidRDefault="00A24DDB">
            <w:pPr>
              <w:widowControl w:val="0"/>
              <w:spacing w:line="276" w:lineRule="auto"/>
              <w:jc w:val="center"/>
              <w:rPr>
                <w:sz w:val="24"/>
                <w:szCs w:val="24"/>
              </w:rPr>
            </w:pPr>
            <w:r>
              <w:rPr>
                <w:sz w:val="24"/>
                <w:szCs w:val="24"/>
              </w:rPr>
              <w:t>_______________________________</w:t>
            </w:r>
          </w:p>
          <w:p w14:paraId="394ECB56" w14:textId="77777777" w:rsidR="003A3A9E" w:rsidRDefault="00A24DDB">
            <w:pPr>
              <w:widowControl w:val="0"/>
              <w:spacing w:line="276" w:lineRule="auto"/>
              <w:jc w:val="center"/>
              <w:rPr>
                <w:sz w:val="24"/>
                <w:szCs w:val="24"/>
              </w:rPr>
            </w:pPr>
            <w:r>
              <w:rPr>
                <w:sz w:val="24"/>
                <w:szCs w:val="24"/>
              </w:rPr>
              <w:t>/I.Alliks/</w:t>
            </w:r>
          </w:p>
        </w:tc>
        <w:tc>
          <w:tcPr>
            <w:tcW w:w="4033" w:type="dxa"/>
            <w:tcBorders>
              <w:left w:val="single" w:sz="4" w:space="0" w:color="000000"/>
              <w:bottom w:val="single" w:sz="4" w:space="0" w:color="000000"/>
              <w:right w:val="single" w:sz="4" w:space="0" w:color="000000"/>
            </w:tcBorders>
          </w:tcPr>
          <w:p w14:paraId="1EDB769D" w14:textId="77777777" w:rsidR="003A3A9E" w:rsidRPr="00766D65" w:rsidRDefault="00A24DDB">
            <w:pPr>
              <w:spacing w:line="276" w:lineRule="auto"/>
              <w:ind w:right="-142"/>
              <w:jc w:val="both"/>
              <w:rPr>
                <w:sz w:val="24"/>
                <w:szCs w:val="24"/>
              </w:rPr>
            </w:pPr>
            <w:bookmarkStart w:id="4" w:name="_heading=h.sbzux3ktn5n5" w:colFirst="0" w:colLast="0"/>
            <w:bookmarkEnd w:id="4"/>
            <w:r w:rsidRPr="00766D65">
              <w:rPr>
                <w:sz w:val="24"/>
                <w:szCs w:val="24"/>
              </w:rPr>
              <w:t>/Valdes loceklis/</w:t>
            </w:r>
          </w:p>
          <w:p w14:paraId="64622CBD" w14:textId="77777777" w:rsidR="003A3A9E" w:rsidRPr="00766D65" w:rsidRDefault="00A24DDB">
            <w:pPr>
              <w:spacing w:line="276" w:lineRule="auto"/>
              <w:ind w:right="-142"/>
              <w:jc w:val="center"/>
              <w:rPr>
                <w:sz w:val="24"/>
                <w:szCs w:val="24"/>
              </w:rPr>
            </w:pPr>
            <w:r w:rsidRPr="00766D65">
              <w:rPr>
                <w:sz w:val="24"/>
                <w:szCs w:val="24"/>
              </w:rPr>
              <w:t>______________________________</w:t>
            </w:r>
          </w:p>
          <w:p w14:paraId="255B4858" w14:textId="77777777" w:rsidR="003A3A9E" w:rsidRPr="00766D65" w:rsidRDefault="00A24DDB">
            <w:pPr>
              <w:spacing w:line="276" w:lineRule="auto"/>
              <w:ind w:right="-142"/>
              <w:jc w:val="center"/>
              <w:rPr>
                <w:sz w:val="24"/>
                <w:szCs w:val="24"/>
              </w:rPr>
            </w:pPr>
            <w:r w:rsidRPr="00766D65">
              <w:rPr>
                <w:sz w:val="24"/>
                <w:szCs w:val="24"/>
              </w:rPr>
              <w:t>/T. Galiņš/</w:t>
            </w:r>
          </w:p>
          <w:p w14:paraId="39F33136" w14:textId="77777777" w:rsidR="003A3A9E" w:rsidRPr="00766D65" w:rsidRDefault="003A3A9E">
            <w:pPr>
              <w:spacing w:line="276" w:lineRule="auto"/>
              <w:ind w:right="-142"/>
              <w:jc w:val="center"/>
              <w:rPr>
                <w:sz w:val="24"/>
                <w:szCs w:val="24"/>
              </w:rPr>
            </w:pPr>
          </w:p>
        </w:tc>
      </w:tr>
    </w:tbl>
    <w:p w14:paraId="23CA2C47" w14:textId="77777777" w:rsidR="003A3A9E" w:rsidRDefault="003A3A9E">
      <w:pPr>
        <w:widowControl w:val="0"/>
        <w:spacing w:line="276" w:lineRule="auto"/>
        <w:jc w:val="both"/>
        <w:rPr>
          <w:color w:val="FF0000"/>
          <w:sz w:val="24"/>
          <w:szCs w:val="24"/>
        </w:rPr>
      </w:pPr>
    </w:p>
    <w:p w14:paraId="1E116B06" w14:textId="77777777" w:rsidR="003A3A9E" w:rsidRDefault="003A3A9E">
      <w:pPr>
        <w:spacing w:line="276" w:lineRule="auto"/>
        <w:jc w:val="both"/>
        <w:rPr>
          <w:color w:val="FF0000"/>
          <w:sz w:val="24"/>
          <w:szCs w:val="24"/>
        </w:rPr>
      </w:pPr>
    </w:p>
    <w:p w14:paraId="1D4386BF" w14:textId="77777777" w:rsidR="003A3A9E" w:rsidRDefault="003A3A9E">
      <w:pPr>
        <w:tabs>
          <w:tab w:val="center" w:pos="4153"/>
          <w:tab w:val="right" w:pos="8306"/>
        </w:tabs>
        <w:jc w:val="right"/>
        <w:rPr>
          <w:color w:val="FF0000"/>
          <w:sz w:val="24"/>
          <w:szCs w:val="24"/>
        </w:rPr>
      </w:pPr>
    </w:p>
    <w:p w14:paraId="4294FE64" w14:textId="77777777" w:rsidR="003A3A9E" w:rsidRDefault="00A24DDB">
      <w:pPr>
        <w:rPr>
          <w:sz w:val="24"/>
          <w:szCs w:val="24"/>
        </w:rPr>
      </w:pPr>
      <w:r>
        <w:br w:type="page"/>
      </w:r>
    </w:p>
    <w:p w14:paraId="68F01439" w14:textId="77777777" w:rsidR="003A3A9E" w:rsidRDefault="00A24DDB">
      <w:pPr>
        <w:tabs>
          <w:tab w:val="center" w:pos="4153"/>
          <w:tab w:val="right" w:pos="8306"/>
        </w:tabs>
        <w:jc w:val="right"/>
        <w:rPr>
          <w:sz w:val="24"/>
          <w:szCs w:val="24"/>
        </w:rPr>
      </w:pPr>
      <w:r>
        <w:rPr>
          <w:sz w:val="24"/>
          <w:szCs w:val="24"/>
        </w:rPr>
        <w:lastRenderedPageBreak/>
        <w:t>1. pielikums</w:t>
      </w:r>
    </w:p>
    <w:p w14:paraId="5D44BD00" w14:textId="77777777" w:rsidR="003A3A9E" w:rsidRDefault="003A3A9E">
      <w:pPr>
        <w:tabs>
          <w:tab w:val="center" w:pos="4153"/>
          <w:tab w:val="right" w:pos="8306"/>
        </w:tabs>
        <w:jc w:val="right"/>
        <w:rPr>
          <w:sz w:val="24"/>
          <w:szCs w:val="24"/>
        </w:rPr>
      </w:pPr>
    </w:p>
    <w:p w14:paraId="3113913A" w14:textId="77777777" w:rsidR="003A3A9E" w:rsidRDefault="00A24D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sz w:val="24"/>
          <w:szCs w:val="24"/>
        </w:rPr>
      </w:pPr>
      <w:r>
        <w:rPr>
          <w:b/>
          <w:bCs/>
          <w:sz w:val="24"/>
          <w:szCs w:val="24"/>
        </w:rPr>
        <w:t>TEHNISKĀ SPECIFIKĀCIJA</w:t>
      </w:r>
    </w:p>
    <w:p w14:paraId="56B72AF2" w14:textId="77777777" w:rsidR="003A3A9E" w:rsidRDefault="003A3A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sz w:val="24"/>
          <w:szCs w:val="24"/>
        </w:rPr>
      </w:pPr>
    </w:p>
    <w:p w14:paraId="4BF76DB0" w14:textId="77777777" w:rsidR="003A3A9E" w:rsidRDefault="00A24D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szCs w:val="24"/>
        </w:rPr>
      </w:pPr>
      <w:r>
        <w:rPr>
          <w:sz w:val="24"/>
          <w:szCs w:val="24"/>
        </w:rPr>
        <w:t>Iepirkumam</w:t>
      </w:r>
    </w:p>
    <w:p w14:paraId="6E37E8BA" w14:textId="77777777" w:rsidR="003A3A9E" w:rsidRDefault="00A24DDB">
      <w:pPr>
        <w:jc w:val="center"/>
        <w:rPr>
          <w:b/>
          <w:bCs/>
          <w:sz w:val="24"/>
          <w:szCs w:val="24"/>
        </w:rPr>
      </w:pPr>
      <w:r>
        <w:rPr>
          <w:b/>
          <w:bCs/>
          <w:sz w:val="28"/>
          <w:szCs w:val="28"/>
        </w:rPr>
        <w:t>“Atbalsta un kapacitātes stiprināšanas pasākumu nodrošināšana - domnīcu par paliatīvo aprūpi organizēšana un vadīšana. Pirmais un otrais domnīcu cikls.”</w:t>
      </w:r>
    </w:p>
    <w:p w14:paraId="71E82812" w14:textId="77777777" w:rsidR="003A3A9E" w:rsidRDefault="003A3A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bCs/>
          <w:sz w:val="24"/>
          <w:szCs w:val="24"/>
        </w:rPr>
      </w:pPr>
    </w:p>
    <w:p w14:paraId="72562828" w14:textId="77777777" w:rsidR="003A3A9E" w:rsidRDefault="00A24DDB">
      <w:pPr>
        <w:pStyle w:val="Heading2"/>
        <w:numPr>
          <w:ilvl w:val="0"/>
          <w:numId w:val="24"/>
        </w:numPr>
        <w:tabs>
          <w:tab w:val="left" w:pos="720"/>
        </w:tabs>
        <w:spacing w:after="240" w:line="276" w:lineRule="auto"/>
        <w:jc w:val="center"/>
        <w:rPr>
          <w:rFonts w:ascii="Times New Roman" w:eastAsia="Times New Roman" w:hAnsi="Times New Roman" w:cs="Times New Roman"/>
          <w:b w:val="0"/>
          <w:bCs w:val="0"/>
          <w:i w:val="0"/>
          <w:iCs w:val="0"/>
          <w:smallCaps/>
          <w:sz w:val="24"/>
          <w:szCs w:val="24"/>
        </w:rPr>
      </w:pPr>
      <w:r>
        <w:rPr>
          <w:rFonts w:ascii="Times New Roman" w:eastAsia="Times New Roman" w:hAnsi="Times New Roman" w:cs="Times New Roman"/>
          <w:i w:val="0"/>
          <w:iCs w:val="0"/>
          <w:sz w:val="24"/>
          <w:szCs w:val="24"/>
        </w:rPr>
        <w:t>Vispārīgā informācija</w:t>
      </w:r>
    </w:p>
    <w:p w14:paraId="6E4F7CD7" w14:textId="77777777" w:rsidR="003A3A9E" w:rsidRDefault="00A24DDB">
      <w:pPr>
        <w:pBdr>
          <w:top w:val="nil"/>
          <w:left w:val="nil"/>
          <w:bottom w:val="nil"/>
          <w:right w:val="nil"/>
          <w:between w:val="nil"/>
        </w:pBdr>
        <w:jc w:val="both"/>
        <w:rPr>
          <w:color w:val="000000"/>
          <w:sz w:val="24"/>
          <w:szCs w:val="24"/>
        </w:rPr>
      </w:pPr>
      <w:r>
        <w:rPr>
          <w:color w:val="000000"/>
          <w:sz w:val="24"/>
          <w:szCs w:val="24"/>
        </w:rPr>
        <w:t>Iepirkums notiek ar ESF Plus atbalstu Labklājības ministrijas īstenotā Projekta ietvaros, lai nodrošinātu Ministru kabineta 2025. gada 25. marta noteikumos Nr. 194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w:t>
      </w:r>
      <w:r>
        <w:rPr>
          <w:color w:val="000000"/>
          <w:sz w:val="24"/>
          <w:szCs w:val="24"/>
        </w:rPr>
        <w:t>u pieejamību, efektivitāti un izturētspēju” 4.3.5.2. pasākuma “Atbalsts paliatīvās aprūpes sistēmas pilnveidošanai” īstenošanas noteikumi”</w:t>
      </w:r>
      <w:r>
        <w:rPr>
          <w:color w:val="000000"/>
          <w:sz w:val="24"/>
          <w:szCs w:val="24"/>
          <w:vertAlign w:val="superscript"/>
        </w:rPr>
        <w:footnoteReference w:id="2"/>
      </w:r>
      <w:r>
        <w:rPr>
          <w:color w:val="000000"/>
          <w:sz w:val="24"/>
          <w:szCs w:val="24"/>
        </w:rPr>
        <w:t xml:space="preserve"> noteikto atbalstāmo darbību īstenošanu. </w:t>
      </w:r>
    </w:p>
    <w:p w14:paraId="7A753D1D" w14:textId="77777777" w:rsidR="003A3A9E" w:rsidRDefault="00A24DDB">
      <w:pPr>
        <w:pBdr>
          <w:top w:val="nil"/>
          <w:left w:val="nil"/>
          <w:bottom w:val="nil"/>
          <w:right w:val="nil"/>
          <w:between w:val="nil"/>
        </w:pBdr>
        <w:spacing w:before="280" w:after="280"/>
        <w:jc w:val="both"/>
        <w:rPr>
          <w:color w:val="000000"/>
          <w:sz w:val="24"/>
          <w:szCs w:val="24"/>
        </w:rPr>
      </w:pPr>
      <w:r>
        <w:rPr>
          <w:color w:val="161616"/>
          <w:sz w:val="24"/>
          <w:szCs w:val="24"/>
          <w:highlight w:val="white"/>
        </w:rPr>
        <w:t>Projekta mērķa - pilnveidot paliatīvās aprūpes pakalpojumu personas dzīvesvietā un palielināt tā pieejamību, sekmējot cilvēka neatkarīgas dzīves iespējas un dzīves kvalitātes saglabāšanu - sasniegšana</w:t>
      </w:r>
      <w:r>
        <w:rPr>
          <w:color w:val="000000"/>
          <w:sz w:val="24"/>
          <w:szCs w:val="24"/>
        </w:rPr>
        <w:t xml:space="preserve"> tiks īstenota Projekta darbību ietvaros, tai skaitā nodrošinot profesionālās pilnveides un veiktspējas stiprināšanas pasākumus par paliatīvās aprūpes principiem, organizējot kopumā piecus domnīcu ciklus par paliatīvo aprūpi Latvijas plānošanas reģionos. </w:t>
      </w:r>
    </w:p>
    <w:p w14:paraId="7EB668DC" w14:textId="77777777" w:rsidR="003A3A9E" w:rsidRDefault="00A24DDB">
      <w:pPr>
        <w:pBdr>
          <w:top w:val="nil"/>
          <w:left w:val="nil"/>
          <w:bottom w:val="nil"/>
          <w:right w:val="nil"/>
          <w:between w:val="nil"/>
        </w:pBdr>
        <w:jc w:val="both"/>
        <w:rPr>
          <w:color w:val="000000"/>
          <w:sz w:val="24"/>
          <w:szCs w:val="24"/>
        </w:rPr>
      </w:pPr>
      <w:r>
        <w:rPr>
          <w:color w:val="000000"/>
          <w:sz w:val="24"/>
          <w:szCs w:val="24"/>
        </w:rPr>
        <w:t>Projekta mērķa grupa:</w:t>
      </w:r>
    </w:p>
    <w:p w14:paraId="36E1AC58" w14:textId="77777777" w:rsidR="003A3A9E" w:rsidRDefault="00A24DDB">
      <w:pPr>
        <w:numPr>
          <w:ilvl w:val="1"/>
          <w:numId w:val="25"/>
        </w:numPr>
        <w:pBdr>
          <w:top w:val="nil"/>
          <w:left w:val="nil"/>
          <w:bottom w:val="nil"/>
          <w:right w:val="nil"/>
          <w:between w:val="nil"/>
        </w:pBdr>
        <w:shd w:val="clear" w:color="auto" w:fill="FFFFFF"/>
        <w:jc w:val="both"/>
      </w:pPr>
      <w:r>
        <w:rPr>
          <w:color w:val="000000"/>
          <w:sz w:val="24"/>
          <w:szCs w:val="24"/>
        </w:rPr>
        <w:t>pilngadīgas personas, kurām atbilstoši normatīvajiem aktiem par veselības aprūpes pakalpojumu organizēšanu un samaksu ir nepieciešama paliatīvā aprūpe, un personas, kurām paliatīvās aprūpes nepieciešamība noteikta ar ārstu konsīlija lēmumu (turpmāk abas kopā – paliatīvās aprūpes pacienti);</w:t>
      </w:r>
    </w:p>
    <w:p w14:paraId="0A9D7F84" w14:textId="77777777" w:rsidR="003A3A9E" w:rsidRDefault="00A24DDB">
      <w:pPr>
        <w:numPr>
          <w:ilvl w:val="1"/>
          <w:numId w:val="25"/>
        </w:numPr>
        <w:pBdr>
          <w:top w:val="nil"/>
          <w:left w:val="nil"/>
          <w:bottom w:val="nil"/>
          <w:right w:val="nil"/>
          <w:between w:val="nil"/>
        </w:pBdr>
        <w:shd w:val="clear" w:color="auto" w:fill="FFFFFF"/>
        <w:jc w:val="both"/>
      </w:pPr>
      <w:r>
        <w:rPr>
          <w:color w:val="000000"/>
          <w:sz w:val="24"/>
          <w:szCs w:val="24"/>
        </w:rPr>
        <w:t>ar paliatīvās aprūpes pacientu vienā mājsaimniecībā dzīvojušas vai dzīvojošas personas un personas, starp kurām pastāv radniecības vai svainības attiecības, vai citas aprūpē iesaistītās personas (turpmāk – tuvinieki);</w:t>
      </w:r>
    </w:p>
    <w:p w14:paraId="5731B2BC" w14:textId="77777777" w:rsidR="003A3A9E" w:rsidRDefault="00A24DDB">
      <w:pPr>
        <w:numPr>
          <w:ilvl w:val="1"/>
          <w:numId w:val="25"/>
        </w:numPr>
        <w:pBdr>
          <w:top w:val="nil"/>
          <w:left w:val="nil"/>
          <w:bottom w:val="nil"/>
          <w:right w:val="nil"/>
          <w:between w:val="nil"/>
        </w:pBdr>
        <w:shd w:val="clear" w:color="auto" w:fill="FFFFFF"/>
        <w:jc w:val="both"/>
      </w:pPr>
      <w:r>
        <w:rPr>
          <w:color w:val="000000"/>
          <w:sz w:val="24"/>
          <w:szCs w:val="24"/>
        </w:rPr>
        <w:t>sociālo pakalpojumu sniedzēju speciālisti, tai skaitā izmēģinājumprojektos un psihosociālā atbalsta sniegšanā iesaistītie speciālisti, neformālie aprūpētāji un brīvprātīgā darba veicēji (turpmāk visi kopā – atbalsta sniedzēji).</w:t>
      </w:r>
    </w:p>
    <w:p w14:paraId="28A2B096" w14:textId="77777777" w:rsidR="003A3A9E" w:rsidRDefault="00A24DDB">
      <w:pPr>
        <w:pBdr>
          <w:top w:val="nil"/>
          <w:left w:val="nil"/>
          <w:bottom w:val="nil"/>
          <w:right w:val="nil"/>
          <w:between w:val="nil"/>
        </w:pBdr>
        <w:shd w:val="clear" w:color="auto" w:fill="FFFFFF"/>
        <w:jc w:val="both"/>
        <w:rPr>
          <w:color w:val="161616"/>
          <w:sz w:val="24"/>
          <w:szCs w:val="24"/>
          <w:highlight w:val="white"/>
        </w:rPr>
      </w:pPr>
      <w:r>
        <w:rPr>
          <w:color w:val="161616"/>
          <w:sz w:val="24"/>
          <w:szCs w:val="24"/>
          <w:highlight w:val="white"/>
        </w:rPr>
        <w:t>Paliatīvās aprūpes jēdziens tiesību aktos Latvijā noteikts salīdzinoši nesen – ar grozījumiem Ārstniecības likumā 2023. gada oktobrī</w:t>
      </w:r>
      <w:r>
        <w:rPr>
          <w:color w:val="161616"/>
          <w:sz w:val="24"/>
          <w:szCs w:val="24"/>
          <w:highlight w:val="white"/>
          <w:vertAlign w:val="superscript"/>
        </w:rPr>
        <w:footnoteReference w:id="3"/>
      </w:r>
      <w:r>
        <w:rPr>
          <w:color w:val="161616"/>
          <w:sz w:val="24"/>
          <w:szCs w:val="24"/>
          <w:highlight w:val="white"/>
        </w:rPr>
        <w:t xml:space="preserve">. Saskaņā ar Ārstniecības likumā ietverto definīciju - </w:t>
      </w:r>
      <w:r>
        <w:rPr>
          <w:i/>
          <w:iCs/>
          <w:color w:val="161616"/>
          <w:sz w:val="24"/>
          <w:szCs w:val="24"/>
          <w:highlight w:val="white"/>
        </w:rPr>
        <w:t xml:space="preserve">paliatīvā aprūpe ir starpdisciplināra, holistiska tādu pacientu aprūpe, kuru slimība ir dzīvildzi ierobežojoša un nav radikāli ārstējama, ar mērķi novērst vai mazināt slimības radītās ciešanas, lai nodrošinātu iespējami augstu dzīves kvalitāti pacientam un atbalstu viņa ģimenei. Paliatīvā aprūpe ietver ārstēšanu un slimības radīto simptomu novēršanu, hospisa aprūpi personām ar prognozējamo dzīvildzi līdz sešiem mēnešiem, psiholoģisku, sociālu un garīgu </w:t>
      </w:r>
      <w:r>
        <w:rPr>
          <w:i/>
          <w:iCs/>
          <w:color w:val="161616"/>
          <w:sz w:val="24"/>
          <w:szCs w:val="24"/>
          <w:highlight w:val="white"/>
        </w:rPr>
        <w:t>atbalstu, kā arī atbalstu pacienta piederīgajiem sērošanas periodā pēc tuvinieka zaudējuma</w:t>
      </w:r>
      <w:r>
        <w:rPr>
          <w:color w:val="161616"/>
          <w:sz w:val="24"/>
          <w:szCs w:val="24"/>
          <w:highlight w:val="white"/>
        </w:rPr>
        <w:t>. </w:t>
      </w:r>
    </w:p>
    <w:p w14:paraId="045D3F9D" w14:textId="77777777" w:rsidR="003A3A9E" w:rsidRDefault="00A24DDB">
      <w:pPr>
        <w:pBdr>
          <w:top w:val="nil"/>
          <w:left w:val="nil"/>
          <w:bottom w:val="nil"/>
          <w:right w:val="nil"/>
          <w:between w:val="nil"/>
        </w:pBdr>
        <w:shd w:val="clear" w:color="auto" w:fill="FFFFFF"/>
        <w:jc w:val="both"/>
        <w:rPr>
          <w:color w:val="000000"/>
          <w:sz w:val="24"/>
          <w:szCs w:val="24"/>
        </w:rPr>
      </w:pPr>
      <w:r>
        <w:rPr>
          <w:color w:val="000000"/>
          <w:sz w:val="24"/>
          <w:szCs w:val="24"/>
        </w:rPr>
        <w:t>Labā prakse paliatīvajā aprūpē balstās holistiskā pieejā</w:t>
      </w:r>
      <w:r>
        <w:rPr>
          <w:color w:val="000000"/>
          <w:sz w:val="24"/>
          <w:szCs w:val="24"/>
          <w:vertAlign w:val="superscript"/>
        </w:rPr>
        <w:footnoteReference w:id="4"/>
      </w:r>
      <w:r>
        <w:rPr>
          <w:color w:val="000000"/>
          <w:sz w:val="24"/>
          <w:szCs w:val="24"/>
        </w:rPr>
        <w:t xml:space="preserve">, kas cilvēku aplūko četrās savstarpēji saistītās dimensijās – fiziskajā (somatiskajā), psiholoģiskajā (kognitīvajā un emocionālajā), </w:t>
      </w:r>
      <w:r>
        <w:rPr>
          <w:color w:val="000000"/>
          <w:sz w:val="24"/>
          <w:szCs w:val="24"/>
        </w:rPr>
        <w:lastRenderedPageBreak/>
        <w:t>sociālajā (attiecības ar apkārtējiem) un garīgajā (eksistenciālajā, vērtību un reliģiskajā). Šāda pieeja uzsver nepieciešamību pēc starpdisciplināras sadarbības, lai nodrošinātu visaptverošu, individuālajām vajadzībām atbilstošu atbalstu paliatīvās aprūpes pacientiem un viņu tuviniekiem.</w:t>
      </w:r>
    </w:p>
    <w:p w14:paraId="085E2AB4" w14:textId="77777777" w:rsidR="003A3A9E" w:rsidRDefault="00A24DDB">
      <w:pPr>
        <w:pBdr>
          <w:top w:val="nil"/>
          <w:left w:val="nil"/>
          <w:bottom w:val="nil"/>
          <w:right w:val="nil"/>
          <w:between w:val="nil"/>
        </w:pBdr>
        <w:shd w:val="clear" w:color="auto" w:fill="FFFFFF"/>
        <w:jc w:val="both"/>
        <w:rPr>
          <w:color w:val="000000"/>
          <w:sz w:val="24"/>
          <w:szCs w:val="24"/>
          <w:highlight w:val="white"/>
        </w:rPr>
      </w:pPr>
      <w:r>
        <w:rPr>
          <w:color w:val="000000"/>
          <w:sz w:val="24"/>
          <w:szCs w:val="24"/>
          <w:highlight w:val="white"/>
        </w:rPr>
        <w:t xml:space="preserve">Arī saskaņā ar Ārstniecības likumā minēto definīciju, pilnvērtīgai, uz personas vajadzībām un savlaicīgai paliatīvai aprūpei ir jāparedz </w:t>
      </w:r>
      <w:r>
        <w:rPr>
          <w:color w:val="161616"/>
          <w:sz w:val="24"/>
          <w:szCs w:val="24"/>
          <w:highlight w:val="white"/>
        </w:rPr>
        <w:t xml:space="preserve">starpdisciplināra pieeja - </w:t>
      </w:r>
      <w:r>
        <w:rPr>
          <w:color w:val="000000"/>
          <w:sz w:val="24"/>
          <w:szCs w:val="24"/>
          <w:highlight w:val="white"/>
        </w:rPr>
        <w:t xml:space="preserve">gan veselības aprūpes komponente, gan sociālās aprūpes un psihosociālā atbalsta komponentes (turpmāk – sociālā komponente) visos veselības aprūpes līmeņos. </w:t>
      </w:r>
    </w:p>
    <w:p w14:paraId="1F98E581" w14:textId="77777777" w:rsidR="003A3A9E" w:rsidRDefault="00A24DDB">
      <w:pPr>
        <w:pBdr>
          <w:top w:val="nil"/>
          <w:left w:val="nil"/>
          <w:bottom w:val="nil"/>
          <w:right w:val="nil"/>
          <w:between w:val="nil"/>
        </w:pBdr>
        <w:shd w:val="clear" w:color="auto" w:fill="FFFFFF"/>
        <w:jc w:val="both"/>
        <w:rPr>
          <w:color w:val="000000"/>
          <w:sz w:val="24"/>
          <w:szCs w:val="24"/>
        </w:rPr>
      </w:pPr>
      <w:r>
        <w:rPr>
          <w:color w:val="000000"/>
          <w:sz w:val="24"/>
          <w:szCs w:val="24"/>
          <w:highlight w:val="white"/>
        </w:rPr>
        <w:t>Paliatīvās aprūpes veselības aprūpes komponenti un tās pilnveidi nodrošina Veselības ministrija</w:t>
      </w:r>
      <w:r>
        <w:rPr>
          <w:color w:val="000000"/>
          <w:sz w:val="24"/>
          <w:szCs w:val="24"/>
        </w:rPr>
        <w:t xml:space="preserve">. </w:t>
      </w:r>
      <w:r>
        <w:rPr>
          <w:color w:val="000000"/>
          <w:sz w:val="24"/>
          <w:szCs w:val="24"/>
          <w:highlight w:val="white"/>
        </w:rPr>
        <w:t xml:space="preserve">To pacients Latvijā var saņemt ambulatori primārajā līmenī (ģimenes ārsta mājas vizītes, ģimenes ārsta konsultācijas un veselības aprūpes pakalpojumi mājās) vai sekundārajā līmenī (speciālistu konsultācijas, paliatīvās aprūpes un hronisku sāpju kabinetos, dienas stacionārā, stacionārā hronisko pacientu un aprūpes gultās), kā arī stacionāri – stacionārā paliatīvajās nodaļās un terciārā līmeņa gultās. Savukārt sociālā komponentes pilnveidi nodrošina Labklājības ministrija. </w:t>
      </w:r>
      <w:r>
        <w:rPr>
          <w:color w:val="000000"/>
          <w:sz w:val="24"/>
          <w:szCs w:val="24"/>
        </w:rPr>
        <w:t>Tādējādi gan Projekta, gan Iepirku</w:t>
      </w:r>
      <w:r>
        <w:rPr>
          <w:color w:val="000000"/>
          <w:sz w:val="24"/>
          <w:szCs w:val="24"/>
        </w:rPr>
        <w:t>ma kontekstā paliatīvā aprūpe tiek skatīta  un pilnveidota sociālās komponentes ietvaros.</w:t>
      </w:r>
    </w:p>
    <w:p w14:paraId="47A93C7C" w14:textId="77777777" w:rsidR="003A3A9E" w:rsidRDefault="00A24DDB">
      <w:pPr>
        <w:pBdr>
          <w:top w:val="nil"/>
          <w:left w:val="nil"/>
          <w:bottom w:val="nil"/>
          <w:right w:val="nil"/>
          <w:between w:val="nil"/>
        </w:pBdr>
        <w:shd w:val="clear" w:color="auto" w:fill="FFFFFF"/>
        <w:jc w:val="both"/>
        <w:rPr>
          <w:color w:val="000000"/>
          <w:sz w:val="24"/>
          <w:szCs w:val="24"/>
          <w:highlight w:val="white"/>
        </w:rPr>
      </w:pPr>
      <w:r>
        <w:rPr>
          <w:color w:val="000000"/>
          <w:sz w:val="24"/>
          <w:szCs w:val="24"/>
        </w:rPr>
        <w:t xml:space="preserve">Paliatīvās aprūpes pacientu atbalstā līdzās veselības aprūpei būtiska nozīme ir arī valsts un pašvaldību nodrošinātajiem sociālajiem pakalpojumiem, jo tie palīdz nodrošināt ikdienas aprūpi, funkcionālo atbalstu, sniedz psihosociālo palīdzību un atslogo tuviniekus. Sociālā komponente ir neatņemama holistiskas paliatīvās aprūpes sastāvdaļa, īpaši gadījumos, kad pacienta veselības stāvoklis būtiski ierobežo pašaprūpes spējas un ietekmē ģimenes locekļu sociālekonomisko situāciju. </w:t>
      </w:r>
      <w:r>
        <w:rPr>
          <w:color w:val="000000"/>
          <w:sz w:val="24"/>
          <w:szCs w:val="24"/>
          <w:highlight w:val="white"/>
        </w:rPr>
        <w:t>Sociālās aprūpes pakalpojumi vispārējā kārtībā atbilstoši Sociālo pakalpojumu un palīdzības likumam</w:t>
      </w:r>
      <w:r>
        <w:rPr>
          <w:color w:val="000000"/>
          <w:sz w:val="24"/>
          <w:szCs w:val="24"/>
          <w:highlight w:val="white"/>
          <w:vertAlign w:val="superscript"/>
        </w:rPr>
        <w:footnoteReference w:id="5"/>
      </w:r>
      <w:r>
        <w:rPr>
          <w:color w:val="000000"/>
          <w:sz w:val="24"/>
          <w:szCs w:val="24"/>
          <w:highlight w:val="white"/>
        </w:rPr>
        <w:t>, ir pieejami ilgstošas sociālās aprūpes un sociālās rehabilitācijas institūcijās (turpmāk – SAC) vai kā sociālās aprūpes pakalpojumi personas dzīvesvietā (īslaicīgās sociālās aprūpes institūcijas, aprūpes mājās, dienas aprūpes centra, atelpas brīža un paliatīvās aprūpes mobilās komandas pacienta dzīvesvietā pakalpojumu ietvaros). Aprūpes mājās pakalpojumu savas teritorijas iedzīvotājiem nodrošina pašvaldības. Pakalpojums galvenokārt paredz personas mājokļa telpu un ķermeņa aprūpi, sniegtā pakalpojuma apmēr</w:t>
      </w:r>
      <w:r>
        <w:rPr>
          <w:color w:val="000000"/>
          <w:sz w:val="24"/>
          <w:szCs w:val="24"/>
          <w:highlight w:val="white"/>
        </w:rPr>
        <w:t>s un mērķa grupa katrā pašvaldībā var būt atšķirīga. Atsevišķos gadījumos var tikt nodrošināts īslaicīgās sociālās aprūpes un sociālās rehabilitācijas institūcijas pakalpojums. Tas nodrošina pilngadīgām personām diennakts sociālo aprūpi, kā arī pamata veselības aprūpes pakalpojumus un var kalpot kā starpposms starp aktīvo ārstēšanu un iespēju saņemt nepieciešamo atbalstu dzīvesvietā, kā arī aizpilda aprūpes gultu trūkumu slimnīcās un vietu trūkumu SAC, bet pakalpojuma pieejamība ir ierobežota</w:t>
      </w:r>
      <w:r>
        <w:rPr>
          <w:color w:val="000000"/>
          <w:sz w:val="24"/>
          <w:szCs w:val="24"/>
          <w:highlight w:val="white"/>
          <w:vertAlign w:val="superscript"/>
        </w:rPr>
        <w:footnoteReference w:id="6"/>
      </w:r>
      <w:r>
        <w:rPr>
          <w:color w:val="000000"/>
          <w:sz w:val="24"/>
          <w:szCs w:val="24"/>
          <w:highlight w:val="white"/>
        </w:rPr>
        <w:t>. Atelpas brīža pakalpojums arī ir īslaicīgs sociālās aprūpes pakalpojums, kas tiek sniegts institūcijā vai mājoklī personai ar funkcionāliem traucējumiem, lai aprūpes procesā aizstātu mājsaimniecībā dzīvojošas personas to prombūtnes laikā. Dienas aprūpes centrā dienas laikā personām ar funkcionāliem traucējumiem tiek nodrošināti sociālās aprūpes un sociālās rehabilitācijas pakalpojumi, sociālo prasmju attīstība, izglītošana un brīvā laika pavadīšanas iespējas. Savukārt, ja pašvaldības nodrošināto sociālo p</w:t>
      </w:r>
      <w:r>
        <w:rPr>
          <w:color w:val="000000"/>
          <w:sz w:val="24"/>
          <w:szCs w:val="24"/>
          <w:highlight w:val="white"/>
        </w:rPr>
        <w:t>akalpojumu pacientu dzīvesvietā apjoms nav pietiekams, pamatojoties uz sociālā darba speciālista atzinumu, tiek nodrošināti SAC pakalpojums – mājoklis, personai atbilstošā līmeņa sociālā aprūpe un sociālā rehabilitācija, kā arī var tikt nodrošināti pamata veselības aprūpes pakalpojumi. Visi iepriekš minētie sociālie pakalpojumi ir iekļauti minimālajā sociālo pakalpojumu grozā un pašvaldībām, neatkarīgi no to teritorijā deklarēto iedzīvotāju skaita, tie saviem iedzīvotājiem ir jānodrošina</w:t>
      </w:r>
      <w:r>
        <w:rPr>
          <w:color w:val="000000"/>
          <w:sz w:val="24"/>
          <w:szCs w:val="24"/>
          <w:highlight w:val="white"/>
          <w:vertAlign w:val="superscript"/>
        </w:rPr>
        <w:footnoteReference w:id="7"/>
      </w:r>
      <w:r>
        <w:rPr>
          <w:color w:val="000000"/>
          <w:sz w:val="24"/>
          <w:szCs w:val="24"/>
          <w:highlight w:val="white"/>
        </w:rPr>
        <w:t xml:space="preserve">. </w:t>
      </w:r>
    </w:p>
    <w:p w14:paraId="42824AD9" w14:textId="77777777" w:rsidR="003A3A9E" w:rsidRDefault="00A24DDB">
      <w:pPr>
        <w:pBdr>
          <w:top w:val="nil"/>
          <w:left w:val="nil"/>
          <w:bottom w:val="nil"/>
          <w:right w:val="nil"/>
          <w:between w:val="nil"/>
        </w:pBdr>
        <w:shd w:val="clear" w:color="auto" w:fill="FFFFFF"/>
        <w:jc w:val="both"/>
        <w:rPr>
          <w:color w:val="000000"/>
          <w:sz w:val="24"/>
          <w:szCs w:val="24"/>
        </w:rPr>
      </w:pPr>
      <w:r>
        <w:rPr>
          <w:color w:val="000000"/>
          <w:sz w:val="24"/>
          <w:szCs w:val="24"/>
        </w:rPr>
        <w:t xml:space="preserve">Valsts finansētie sociālās aprūpes pakalpojumi pilnībā vai daļēji ir pieejami noteiktām personu grupām atbilstoši normatīvajos aktos noteiktajiem kritērijiem. Savukārt pašvaldību finansētu vai līdzfinansētu sociālās aprūpes pakalpojumu piešķiršana ir atkarīga ne vien no personas </w:t>
      </w:r>
      <w:r>
        <w:rPr>
          <w:color w:val="000000"/>
          <w:sz w:val="24"/>
          <w:szCs w:val="24"/>
        </w:rPr>
        <w:lastRenderedPageBreak/>
        <w:t>objektīvajām vajadzībām un aprūpes līmeņa, bet arī no tās sociālā statusa un materiālajiem resursiem. Šāda pieeja var radīt nevienlīdzīgu piekļuvi nepieciešamajiem pakalpojumiem un situācijas, kurās paliatīvās aprūpes pacienta atbalsts nav pietiekams vai savlaicīgs.</w:t>
      </w:r>
    </w:p>
    <w:p w14:paraId="1B7E2C98" w14:textId="77777777" w:rsidR="003A3A9E" w:rsidRDefault="00A24DDB">
      <w:pPr>
        <w:pBdr>
          <w:top w:val="nil"/>
          <w:left w:val="nil"/>
          <w:bottom w:val="nil"/>
          <w:right w:val="nil"/>
          <w:between w:val="nil"/>
        </w:pBdr>
        <w:jc w:val="both"/>
        <w:rPr>
          <w:color w:val="161616"/>
          <w:sz w:val="24"/>
          <w:szCs w:val="24"/>
          <w:highlight w:val="white"/>
        </w:rPr>
      </w:pPr>
      <w:r>
        <w:rPr>
          <w:color w:val="161616"/>
          <w:sz w:val="24"/>
          <w:szCs w:val="24"/>
          <w:highlight w:val="white"/>
        </w:rPr>
        <w:t>Lai gan Latvijas paliatīvās aprūpes definīcija atbilst starptautiskajai labajai praksei un uzsver holistisku, starpdisciplināru pieeju, t.i. starpprofesionālu sadarbību, iesaistoties dažādu jomu speciālistiem un nodrošinot regulāru savstarpēju komunikāciju, tostarp ar pacientu un viņa tuviniekiem, šāda integrēta pieeja vēl nav konsekventi nodrošināta visos veselības aprūpes līmeņos. Pašlaik vienīgais tieši paliatīvās aprūpes pacientiem paredzētais pakalpojums, kas ietver gan veselības aprūpes, gan sociālo k</w:t>
      </w:r>
      <w:r>
        <w:rPr>
          <w:color w:val="161616"/>
          <w:sz w:val="24"/>
          <w:szCs w:val="24"/>
          <w:highlight w:val="white"/>
        </w:rPr>
        <w:t>omponenti, ir mobilās paliatīvās aprūpes komandas pakalpojums pacienta dzīvesvietā (hospisa aprūpe). Šis pakalpojums nodrošina integrētu pieeju, taču tas sniedz atbalstu tikai daļai paliatīvās aprūpes pacientu – tiem, kuriem ar ārstu konsīlija atzinumu ir piešķirta hospisa aprūpe un kuru prognozējamā dzīvildze ir līdz sešiem mēnešiem, attiecīgi nesniedz pakalpojumus un atbalstu pārējiem paliatīvās aprūpes pacientiem. Pārējie šobrīd pieejamie pakalpojumi un atbalsta mehānismi paliatīvās aprūpes pacientiem un</w:t>
      </w:r>
      <w:r>
        <w:rPr>
          <w:color w:val="161616"/>
          <w:sz w:val="24"/>
          <w:szCs w:val="24"/>
          <w:highlight w:val="white"/>
        </w:rPr>
        <w:t xml:space="preserve"> viņu tuviniekiem paliatīvās aprūpes definīciju īsteno tikai daļēji, jo tajos ne vienmēr tiek nodrošināts pilns starpdisciplināras komandas atbalsts – abas komponentes, koordinēta aprūpes plānošana un sistemātiska iesaiste visos aprūpes posmos.</w:t>
      </w:r>
    </w:p>
    <w:p w14:paraId="52817AD1" w14:textId="77777777" w:rsidR="003A3A9E" w:rsidRDefault="00A24DDB">
      <w:pPr>
        <w:pBdr>
          <w:top w:val="nil"/>
          <w:left w:val="nil"/>
          <w:bottom w:val="nil"/>
          <w:right w:val="nil"/>
          <w:between w:val="nil"/>
        </w:pBdr>
        <w:jc w:val="both"/>
        <w:rPr>
          <w:color w:val="161616"/>
          <w:sz w:val="24"/>
          <w:szCs w:val="24"/>
          <w:highlight w:val="white"/>
        </w:rPr>
      </w:pPr>
      <w:r>
        <w:rPr>
          <w:color w:val="000000"/>
          <w:sz w:val="24"/>
          <w:szCs w:val="24"/>
        </w:rPr>
        <w:t xml:space="preserve">Veselības ministrijas konceptuālajā ziņojumā </w:t>
      </w:r>
      <w:r>
        <w:rPr>
          <w:i/>
          <w:iCs/>
          <w:color w:val="000000"/>
          <w:sz w:val="24"/>
          <w:szCs w:val="24"/>
        </w:rPr>
        <w:t>“Par situāciju paliatīvajā aprūpē Latvijā un nepieciešamajām izmaiņām paliatīvās aprūpes pakalpojumu pieejamības nodrošināšanā”</w:t>
      </w:r>
      <w:r>
        <w:rPr>
          <w:i/>
          <w:iCs/>
          <w:color w:val="000000"/>
          <w:sz w:val="24"/>
          <w:szCs w:val="24"/>
          <w:vertAlign w:val="superscript"/>
        </w:rPr>
        <w:footnoteReference w:id="8"/>
      </w:r>
      <w:r>
        <w:rPr>
          <w:color w:val="000000"/>
          <w:sz w:val="24"/>
          <w:szCs w:val="24"/>
        </w:rPr>
        <w:t xml:space="preserve"> uzsvērts, ka paliatīvā aprūpe pēc iespējas jānodrošina primārās veselības aprūpes ietvaros, sadarbojoties ar ģimenes ārstu un nodrošinot pakalpojumus personas dzīvesvietā. Šāda pieeja atbilst arī ANO Konvencijas par personu ar invaliditāti tiesībām</w:t>
      </w:r>
      <w:r>
        <w:rPr>
          <w:color w:val="000000"/>
          <w:sz w:val="24"/>
          <w:szCs w:val="24"/>
          <w:vertAlign w:val="superscript"/>
        </w:rPr>
        <w:footnoteReference w:id="9"/>
      </w:r>
      <w:r>
        <w:rPr>
          <w:color w:val="000000"/>
          <w:sz w:val="24"/>
          <w:szCs w:val="24"/>
        </w:rPr>
        <w:t xml:space="preserve"> 19. un 25. pantā nostiprinātajām tiesībām uz dzīvi sabiedrībā, pieejamiem veselības un sociālajiem pakalpojumiem, kā arī pakalpojumu saņemšanu iespējami tuvu personas dzīvesvietai.</w:t>
      </w:r>
      <w:r>
        <w:rPr>
          <w:color w:val="161616"/>
          <w:sz w:val="24"/>
          <w:szCs w:val="24"/>
          <w:highlight w:val="white"/>
        </w:rPr>
        <w:t xml:space="preserve"> Tādējādi paliatīvās aprūpes sistēmas turpmākā attīstība Latvijā ir cieši saistīta ar integrētas, starpnozaru sadarbībā balstītas pieejas nostiprināšanu un paliatīvās aprūpes pieejamības vienlīdzīgu nodrošināšanu paliatīvās aprūpes pacientiem un viņu tuviniekiem visā valsts teritorijā.</w:t>
      </w:r>
    </w:p>
    <w:p w14:paraId="4C517539" w14:textId="77777777" w:rsidR="003A3A9E" w:rsidRDefault="003A3A9E">
      <w:pPr>
        <w:pBdr>
          <w:top w:val="nil"/>
          <w:left w:val="nil"/>
          <w:bottom w:val="nil"/>
          <w:right w:val="nil"/>
          <w:between w:val="nil"/>
        </w:pBdr>
        <w:jc w:val="both"/>
        <w:rPr>
          <w:color w:val="161616"/>
          <w:sz w:val="24"/>
          <w:szCs w:val="24"/>
          <w:highlight w:val="white"/>
        </w:rPr>
      </w:pPr>
    </w:p>
    <w:p w14:paraId="6C0AE89E" w14:textId="77777777" w:rsidR="003A3A9E" w:rsidRDefault="00A24DDB">
      <w:pPr>
        <w:pBdr>
          <w:top w:val="nil"/>
          <w:left w:val="nil"/>
          <w:bottom w:val="nil"/>
          <w:right w:val="nil"/>
          <w:between w:val="nil"/>
        </w:pBdr>
        <w:jc w:val="both"/>
        <w:rPr>
          <w:color w:val="000000"/>
          <w:sz w:val="24"/>
          <w:szCs w:val="24"/>
        </w:rPr>
      </w:pPr>
      <w:r>
        <w:rPr>
          <w:color w:val="000000"/>
          <w:sz w:val="24"/>
          <w:szCs w:val="24"/>
        </w:rPr>
        <w:t>Ņemot vērā iepriekš minēto, kopumā paliatīvās aprūpes sistēma Latvijā ir sadrumstalota, nepietiekami efektīva un grūti pieejama. Lai gan pastāv atsevišķi veselības aprūpes pakalpojumi paliatīvās aprūpes pacientiem (piemēram, veselības aprūpe mājās vai ilgstošā mākslīgā plaušu ventilācija mājās), lielākā daļa pakalpojumu, tostarp sociālie pakalpojumi, tiek nodrošināti vispārējā kārtībā, neņemot vērā paliatīvās aprūpes pacientu specifiskās vajadzības. Veselības aprūpes komponente un sociālā komponente nav sav</w:t>
      </w:r>
      <w:r>
        <w:rPr>
          <w:color w:val="000000"/>
          <w:sz w:val="24"/>
          <w:szCs w:val="24"/>
        </w:rPr>
        <w:t>starpēji integrētas, pēctecīgas vai koordinētas, un praksē netiek nodrošināta pilnvērtīga, definīcijai atbilstoša paliatīvā aprūpe. Arī Valsts kontrole savā ziņojumā</w:t>
      </w:r>
      <w:r>
        <w:rPr>
          <w:color w:val="000000"/>
          <w:sz w:val="24"/>
          <w:szCs w:val="24"/>
          <w:vertAlign w:val="superscript"/>
        </w:rPr>
        <w:footnoteReference w:id="10"/>
      </w:r>
      <w:r>
        <w:rPr>
          <w:color w:val="000000"/>
          <w:sz w:val="24"/>
          <w:szCs w:val="24"/>
        </w:rPr>
        <w:t xml:space="preserve"> norāda uz nepieciešamību primāri stiprināt paliatīvās aprūpes pieejamību primārajā un sekundārajā ambulatorajā veselības aprūpes līmenī, jo šāda pakalpojumu organizācija ir gan izmaksu ziņā efektīvāka, gan labāk pielāgota personas individuālajām vajadzībām. Tomēr praksē Latvijā paliatīvā aprūpe visbiežāk tiek nodrošināta stacionārā vai SAC, jo atbalsts personas dzīvesvietā ir nepietiekams, tādējādi palielinot hospitalizācijas un institucionalizācijas risku.</w:t>
      </w:r>
    </w:p>
    <w:p w14:paraId="798AD83A" w14:textId="77777777" w:rsidR="003A3A9E" w:rsidRDefault="00A24DDB">
      <w:pPr>
        <w:pBdr>
          <w:top w:val="nil"/>
          <w:left w:val="nil"/>
          <w:bottom w:val="nil"/>
          <w:right w:val="nil"/>
          <w:between w:val="nil"/>
        </w:pBdr>
        <w:jc w:val="both"/>
        <w:rPr>
          <w:color w:val="000000"/>
          <w:sz w:val="24"/>
          <w:szCs w:val="24"/>
        </w:rPr>
      </w:pPr>
      <w:r>
        <w:rPr>
          <w:color w:val="000000"/>
          <w:sz w:val="24"/>
          <w:szCs w:val="24"/>
        </w:rPr>
        <w:t>Paliatīvās aprūpes pieejamību būtiski ietekmē gan paliatīvās aprūpes pacientu un viņu tuvinieku izpratne par paliatīvās aprūpes būtību, mērķiem un iespējām, gan arī pakalpojumu un atbalsta sniegšanā iesaistīto speciālistu profesionālā kompetence. Iztrūkst atbalsta grupas un līdzinieku grupas gan paliatīvās aprūpes pacientiem, gan viņu tuviniekiem. Arī nepietiekama sabiedrības informētība veicina maldīgus priekšstatus par paliatīvo aprūpi, to saistot tikai ar dzīves noslēguma posmu, tādējādi kavējot savlaicī</w:t>
      </w:r>
      <w:r>
        <w:rPr>
          <w:color w:val="000000"/>
          <w:sz w:val="24"/>
          <w:szCs w:val="24"/>
        </w:rPr>
        <w:t xml:space="preserve">gu vēršanos pēc palīdzības un atbalsta. Savukārt skaidra izpratne par paliatīvās aprūpes nozīmi, tai skaitā dzīves kvalitātes uzlabošanu, </w:t>
      </w:r>
      <w:r>
        <w:rPr>
          <w:color w:val="000000"/>
          <w:sz w:val="24"/>
          <w:szCs w:val="24"/>
        </w:rPr>
        <w:lastRenderedPageBreak/>
        <w:t>psihosociālu un garīgu atbalstu sekmē agrīnāku pakalpojumu piesaisti un efektīvāku aprūpes plānošanu un nodrošināšanu.</w:t>
      </w:r>
    </w:p>
    <w:p w14:paraId="5E961963" w14:textId="77777777" w:rsidR="003A3A9E" w:rsidRDefault="00A24DDB">
      <w:pPr>
        <w:pBdr>
          <w:top w:val="nil"/>
          <w:left w:val="nil"/>
          <w:bottom w:val="nil"/>
          <w:right w:val="nil"/>
          <w:between w:val="nil"/>
        </w:pBdr>
        <w:jc w:val="both"/>
        <w:rPr>
          <w:color w:val="000000"/>
          <w:sz w:val="24"/>
          <w:szCs w:val="24"/>
        </w:rPr>
      </w:pPr>
      <w:r>
        <w:rPr>
          <w:color w:val="000000"/>
          <w:sz w:val="24"/>
          <w:szCs w:val="24"/>
        </w:rPr>
        <w:t>Vienlaikus nozīmīga loma ir atbalsta sniedzēju zināšanām, prasmēm un attieksmei. Kvalitatīvas paliatīvās aprūpes nodrošināšanai nepieciešamas starpdisciplināras komandas kompetences simptomu vadībā, komunikācijā ar pacientu un tuviniekiem, ētisku lēmumu pieņemšanā, kā arī sadarbībā starp dažādiem aprūpes līmeņiem. Tomēr šobrīd nav izstrādātas vadlīnijas atbalsta sniedzējiem par sociālo pakalpojumu nodrošināšanas pamatprincipiem paliatīvajā aprūpē, kuras palīdzētu  nodrošināt vienotu, uz cilvēka vajadzībām b</w:t>
      </w:r>
      <w:r>
        <w:rPr>
          <w:color w:val="000000"/>
          <w:sz w:val="24"/>
          <w:szCs w:val="24"/>
        </w:rPr>
        <w:t>alstītu pieeju un novērstu atšķirīgo paliatīvās aprūpes sociālās komponentes kvalitatīvo sniegumu dažādās sociālo pakalpojumu sniegšanas vietās. Nepietiekama sagatavotība vai ierobežota izpratne par paliatīvās aprūpes principiem var ierobežot pakalpojumu pieejamību un kvalitāti. Papildus tam sabiedrībā un profesionāļu vidū nereti pastāv nepilnīga izpratne, stigma un stereotipi par paliatīvās aprūpes būtību, tās uzsākšanas laiku un saturu, nereti to saistot tikai ar dzīves noslēguma posmu vai hospisa aprūpi.</w:t>
      </w:r>
      <w:r>
        <w:rPr>
          <w:color w:val="000000"/>
          <w:sz w:val="24"/>
          <w:szCs w:val="24"/>
        </w:rPr>
        <w:t xml:space="preserve"> Tas kavē savlaicīgu paliatīvās aprūpes pieejamību un izmantošanu, lai gan tā var būtiski uzlabot paliatīvās aprūpes pacienta un viņa tuvinieku dzīves kvalitāti jau agrīnos slimības posmos. Tādējādi paliatīvās aprūpes sistēmas attīstībā būtiska nozīme ir gan sabiedrības izglītošanai un informēšanai, gan mērķtiecīgai speciālistu apmācībai un profesionālās pilnveides nodrošināšanai. </w:t>
      </w:r>
    </w:p>
    <w:p w14:paraId="3F58CF98" w14:textId="77777777" w:rsidR="003A3A9E" w:rsidRDefault="003A3A9E">
      <w:pPr>
        <w:pBdr>
          <w:top w:val="nil"/>
          <w:left w:val="nil"/>
          <w:bottom w:val="nil"/>
          <w:right w:val="nil"/>
          <w:between w:val="nil"/>
        </w:pBdr>
        <w:jc w:val="both"/>
        <w:rPr>
          <w:color w:val="000000"/>
          <w:sz w:val="24"/>
          <w:szCs w:val="24"/>
        </w:rPr>
      </w:pPr>
    </w:p>
    <w:p w14:paraId="4D20D1E2" w14:textId="77777777" w:rsidR="003A3A9E" w:rsidRDefault="00A24DDB">
      <w:pPr>
        <w:pBdr>
          <w:top w:val="nil"/>
          <w:left w:val="nil"/>
          <w:bottom w:val="nil"/>
          <w:right w:val="nil"/>
          <w:between w:val="nil"/>
        </w:pBdr>
        <w:jc w:val="both"/>
        <w:rPr>
          <w:color w:val="000000"/>
          <w:sz w:val="24"/>
          <w:szCs w:val="24"/>
        </w:rPr>
      </w:pPr>
      <w:r>
        <w:rPr>
          <w:color w:val="000000"/>
          <w:sz w:val="24"/>
          <w:szCs w:val="24"/>
        </w:rPr>
        <w:t>Ņemot vērā minēto, pastāv nepieciešamība pēc mērķtiecīgas paliatīvās aprūpes sistēmas pilnveides, īpaši stiprinot tās sociālo komponenti, veicinot starpnozaru sadarbību un veidojot vienotu izpratni par paliatīvās aprūpes mērķiem, saturu un nozīmi. Projekta ietvaros ir būtiski veicināt paliatīvās aprūpes pakalpojumu attīstību personas dzīvesvietā, palielinot to pieejamību primārajā un sekundārajā aprūpes līmenī, lai nodrošinātu savlaicīgu, individuālajām vajadzībām atbilstošu atbalstu un sekmētu personas dzī</w:t>
      </w:r>
      <w:r>
        <w:rPr>
          <w:color w:val="000000"/>
          <w:sz w:val="24"/>
          <w:szCs w:val="24"/>
        </w:rPr>
        <w:t>ves kvalitātes saglabāšanu. Tādēļ iepriekš minēto problēmu risināšanai un Projekta mērķa sasniegšanai tiks īstenotas vairākas darbības, kuru īstenošana mērķtiecīgi pilnveidos paliatīvo aprūpi, nodrošinot nepieciešamo atbalstu un pakalpojumus paliatīvās aprūpes pacientiem un viņu tuviniekiem, atbalsta sniedzējiem.</w:t>
      </w:r>
    </w:p>
    <w:p w14:paraId="7F20B8DE" w14:textId="77777777" w:rsidR="003A3A9E" w:rsidRDefault="003A3A9E">
      <w:pPr>
        <w:pBdr>
          <w:top w:val="nil"/>
          <w:left w:val="nil"/>
          <w:bottom w:val="nil"/>
          <w:right w:val="nil"/>
          <w:between w:val="nil"/>
        </w:pBdr>
        <w:jc w:val="both"/>
        <w:rPr>
          <w:color w:val="000000"/>
          <w:sz w:val="24"/>
          <w:szCs w:val="24"/>
        </w:rPr>
      </w:pPr>
    </w:p>
    <w:p w14:paraId="256120D3" w14:textId="77777777" w:rsidR="003A3A9E" w:rsidRDefault="00A24DDB">
      <w:pPr>
        <w:pBdr>
          <w:top w:val="nil"/>
          <w:left w:val="nil"/>
          <w:bottom w:val="nil"/>
          <w:right w:val="nil"/>
          <w:between w:val="nil"/>
        </w:pBdr>
        <w:jc w:val="both"/>
        <w:rPr>
          <w:color w:val="000000"/>
          <w:sz w:val="24"/>
          <w:szCs w:val="24"/>
        </w:rPr>
      </w:pPr>
      <w:r>
        <w:rPr>
          <w:color w:val="000000"/>
          <w:sz w:val="24"/>
          <w:szCs w:val="24"/>
        </w:rPr>
        <w:t xml:space="preserve">Kvalitatīvu Projektā plānoto darbību īstenošanai un risinājumu izstrādei iepriekš minēto trūkumu mazināšanai, un vienotas izpratnes veidošanai Projekta ietvaros tiks organizēti pieci secīgi domnīcu cikli kā strukturētas diskusiju un pieredzes apmaiņas platformas visos Latvijas plānošanas reģionos, iesaistot paliatīvās aprūpes pacientus un viņu tuviniekus, atbalsta sniedzējus, un politikas veidotājus. </w:t>
      </w:r>
    </w:p>
    <w:p w14:paraId="1A350204" w14:textId="77777777" w:rsidR="003A3A9E" w:rsidRDefault="00A24DDB">
      <w:pPr>
        <w:spacing w:before="120" w:after="120"/>
        <w:jc w:val="both"/>
        <w:rPr>
          <w:sz w:val="24"/>
          <w:szCs w:val="24"/>
        </w:rPr>
      </w:pPr>
      <w:r>
        <w:rPr>
          <w:b/>
          <w:bCs/>
          <w:sz w:val="24"/>
          <w:szCs w:val="24"/>
        </w:rPr>
        <w:t>Iepirkuma mērķis -</w:t>
      </w:r>
      <w:r>
        <w:rPr>
          <w:sz w:val="24"/>
          <w:szCs w:val="24"/>
        </w:rPr>
        <w:t xml:space="preserve"> piesaistīt Pakalpojuma sniedzēju domnīcu par paliatīvo aprūpi pirmā un otrā cikla organizēšanas (satura un tehniskā nodrošinājuma) un vadīšanas nodrošināšanai  piecos Latvijas plānošanas reģionos. </w:t>
      </w:r>
    </w:p>
    <w:p w14:paraId="7E9B123D" w14:textId="77777777" w:rsidR="003A3A9E" w:rsidRDefault="00A24DDB">
      <w:pPr>
        <w:spacing w:before="120" w:after="120"/>
        <w:jc w:val="both"/>
        <w:rPr>
          <w:sz w:val="24"/>
          <w:szCs w:val="24"/>
        </w:rPr>
      </w:pPr>
      <w:bookmarkStart w:id="5" w:name="_heading=h.td232tasxymt" w:colFirst="0" w:colLast="0"/>
      <w:bookmarkEnd w:id="5"/>
      <w:r>
        <w:rPr>
          <w:b/>
          <w:bCs/>
          <w:sz w:val="24"/>
          <w:szCs w:val="24"/>
        </w:rPr>
        <w:t>Domnīcu pirmā cikla mērķis</w:t>
      </w:r>
      <w:r>
        <w:rPr>
          <w:sz w:val="24"/>
          <w:szCs w:val="24"/>
        </w:rPr>
        <w:t xml:space="preserve"> - apzināt vajadzības, izaicinājumus un iespējamos risinājumus atbalsta sniedzēju profesionālajai pilnveidei un veiktspējas stiprināšanai par paliatīvās aprūpes principiem, kā arī nodrošināt pamatu Projekta ietvaros kvalitatīvai un mērķtiecīgai:</w:t>
      </w:r>
    </w:p>
    <w:p w14:paraId="1E17B69B" w14:textId="77777777" w:rsidR="003A3A9E" w:rsidRDefault="00A24DDB">
      <w:pPr>
        <w:numPr>
          <w:ilvl w:val="0"/>
          <w:numId w:val="20"/>
        </w:numPr>
        <w:pBdr>
          <w:top w:val="nil"/>
          <w:left w:val="nil"/>
          <w:bottom w:val="nil"/>
          <w:right w:val="nil"/>
          <w:between w:val="nil"/>
        </w:pBdr>
        <w:jc w:val="both"/>
        <w:rPr>
          <w:color w:val="000000"/>
          <w:sz w:val="24"/>
          <w:szCs w:val="24"/>
        </w:rPr>
      </w:pPr>
      <w:r>
        <w:rPr>
          <w:color w:val="000000"/>
          <w:sz w:val="24"/>
          <w:szCs w:val="24"/>
        </w:rPr>
        <w:t>vadlīniju atbalsta sniedzējiem par sociālo pakalpojumu nodrošināšanu paliatīvās aprūpes pacientiem izstrādei, lai nodrošinātu vienotu, uz cilvēka vajadzībām balstītu pieeju un novērstu atšķirīgo paliatīvās aprūpes kvalitatīvo sniegumu dažādās sociālo pakalpojumu saņemšanas vietās (piemēram, SAC, dzīvesvietā);</w:t>
      </w:r>
    </w:p>
    <w:p w14:paraId="0EC5294F" w14:textId="77777777" w:rsidR="003A3A9E" w:rsidRDefault="00A24DDB">
      <w:pPr>
        <w:numPr>
          <w:ilvl w:val="0"/>
          <w:numId w:val="20"/>
        </w:numPr>
        <w:pBdr>
          <w:top w:val="nil"/>
          <w:left w:val="nil"/>
          <w:bottom w:val="nil"/>
          <w:right w:val="nil"/>
          <w:between w:val="nil"/>
        </w:pBdr>
        <w:jc w:val="both"/>
        <w:rPr>
          <w:color w:val="000000"/>
          <w:highlight w:val="white"/>
        </w:rPr>
      </w:pPr>
      <w:r>
        <w:rPr>
          <w:color w:val="000000"/>
          <w:sz w:val="24"/>
          <w:szCs w:val="24"/>
        </w:rPr>
        <w:t xml:space="preserve">atbalsta un kapacitātes stiprināšanas pasākumu identificēšanai, </w:t>
      </w:r>
      <w:r>
        <w:rPr>
          <w:color w:val="000000"/>
          <w:sz w:val="24"/>
          <w:szCs w:val="24"/>
          <w:highlight w:val="white"/>
        </w:rPr>
        <w:t>tai skaitā metodiskā atbalsta un profesionālās pilnveides formātu noteikšanai</w:t>
      </w:r>
      <w:r>
        <w:rPr>
          <w:color w:val="000000"/>
          <w:sz w:val="24"/>
          <w:szCs w:val="24"/>
        </w:rPr>
        <w:t>;</w:t>
      </w:r>
    </w:p>
    <w:p w14:paraId="3CCE7CBD" w14:textId="77777777" w:rsidR="003A3A9E" w:rsidRDefault="00A24DDB">
      <w:pPr>
        <w:numPr>
          <w:ilvl w:val="0"/>
          <w:numId w:val="20"/>
        </w:numPr>
        <w:pBdr>
          <w:top w:val="nil"/>
          <w:left w:val="nil"/>
          <w:bottom w:val="nil"/>
          <w:right w:val="nil"/>
          <w:between w:val="nil"/>
        </w:pBdr>
        <w:jc w:val="both"/>
        <w:rPr>
          <w:color w:val="000000"/>
        </w:rPr>
      </w:pPr>
      <w:r>
        <w:rPr>
          <w:color w:val="000000"/>
          <w:sz w:val="24"/>
          <w:szCs w:val="24"/>
        </w:rPr>
        <w:t>sabiedrības izpratnes un informētības veicināšanas pasākumu noteikšanai,</w:t>
      </w:r>
      <w:r>
        <w:rPr>
          <w:color w:val="000000"/>
        </w:rPr>
        <w:t xml:space="preserve"> </w:t>
      </w:r>
      <w:r>
        <w:rPr>
          <w:color w:val="000000"/>
          <w:sz w:val="24"/>
          <w:szCs w:val="24"/>
        </w:rPr>
        <w:t>definējot galvenās mērķgrupas, vēstījumus un komunikācijas pieejas.</w:t>
      </w:r>
    </w:p>
    <w:p w14:paraId="58942B9C" w14:textId="77777777" w:rsidR="003A3A9E" w:rsidRDefault="00A24DDB">
      <w:pPr>
        <w:spacing w:before="120" w:after="120"/>
        <w:jc w:val="both"/>
        <w:rPr>
          <w:color w:val="000000"/>
          <w:sz w:val="24"/>
          <w:szCs w:val="24"/>
          <w:highlight w:val="white"/>
        </w:rPr>
      </w:pPr>
      <w:r>
        <w:rPr>
          <w:b/>
          <w:bCs/>
          <w:color w:val="000000"/>
          <w:sz w:val="24"/>
          <w:szCs w:val="24"/>
          <w:highlight w:val="white"/>
        </w:rPr>
        <w:t>Domnīcu otrā cikla mērķis -</w:t>
      </w:r>
      <w:r>
        <w:rPr>
          <w:color w:val="000000"/>
          <w:sz w:val="24"/>
          <w:szCs w:val="24"/>
          <w:highlight w:val="white"/>
        </w:rPr>
        <w:t xml:space="preserve"> balstoties uz pirmajā domnīcu ciklā identificētajām vajadzībām un izaicinājumiem, izstrādāt strukturētus un praksē pielietojamus risinājumus atbalsta sniedzēju </w:t>
      </w:r>
      <w:r>
        <w:rPr>
          <w:color w:val="000000"/>
          <w:sz w:val="24"/>
          <w:szCs w:val="24"/>
          <w:highlight w:val="white"/>
        </w:rPr>
        <w:lastRenderedPageBreak/>
        <w:t>profesionālās pilnveides un veiktspējas stiprināšanai par paliatīvās aprūpes principiem, kā arī nodrošināt Projekta ietvaros pamatu kvalitatīvai un mērķtiecīgai:</w:t>
      </w:r>
    </w:p>
    <w:p w14:paraId="4759EE6A" w14:textId="77777777" w:rsidR="003A3A9E" w:rsidRDefault="00A24DDB">
      <w:pPr>
        <w:numPr>
          <w:ilvl w:val="0"/>
          <w:numId w:val="19"/>
        </w:numPr>
        <w:pBdr>
          <w:top w:val="nil"/>
          <w:left w:val="nil"/>
          <w:bottom w:val="nil"/>
          <w:right w:val="nil"/>
          <w:between w:val="nil"/>
        </w:pBdr>
        <w:jc w:val="both"/>
        <w:rPr>
          <w:color w:val="000000"/>
          <w:sz w:val="24"/>
          <w:szCs w:val="24"/>
          <w:highlight w:val="white"/>
        </w:rPr>
      </w:pPr>
      <w:r>
        <w:rPr>
          <w:color w:val="000000"/>
          <w:sz w:val="24"/>
          <w:szCs w:val="24"/>
          <w:highlight w:val="white"/>
        </w:rPr>
        <w:t>metodoloģiski pamatotai, praktiski pielietojamai un paliatīvās aprūpes pacientu un viņu tuvinieku vajadzībām atbilstošai atbalsta grupu un līdzinieku grupu norises, satura un organizēšanas kārtības aprakstu izstrādei;</w:t>
      </w:r>
    </w:p>
    <w:p w14:paraId="601C442E" w14:textId="77777777" w:rsidR="003A3A9E" w:rsidRDefault="00A24DDB">
      <w:pPr>
        <w:numPr>
          <w:ilvl w:val="0"/>
          <w:numId w:val="19"/>
        </w:numPr>
        <w:pBdr>
          <w:top w:val="nil"/>
          <w:left w:val="nil"/>
          <w:bottom w:val="nil"/>
          <w:right w:val="nil"/>
          <w:between w:val="nil"/>
        </w:pBdr>
        <w:jc w:val="both"/>
        <w:rPr>
          <w:color w:val="000000"/>
          <w:sz w:val="24"/>
          <w:szCs w:val="24"/>
          <w:highlight w:val="white"/>
        </w:rPr>
      </w:pPr>
      <w:r>
        <w:rPr>
          <w:color w:val="000000"/>
          <w:sz w:val="24"/>
          <w:szCs w:val="24"/>
          <w:highlight w:val="white"/>
        </w:rPr>
        <w:t xml:space="preserve">atbalsta un kapacitātes stiprināšanas pasākumu satura izstrādei, pasākumu tematiskā ietvara un īstenošanas principu definēšanai. </w:t>
      </w:r>
    </w:p>
    <w:p w14:paraId="3770733A" w14:textId="77777777" w:rsidR="003A3A9E" w:rsidRDefault="00A24DDB">
      <w:pPr>
        <w:pBdr>
          <w:top w:val="nil"/>
          <w:left w:val="nil"/>
          <w:bottom w:val="nil"/>
          <w:right w:val="nil"/>
          <w:between w:val="nil"/>
        </w:pBdr>
        <w:jc w:val="both"/>
        <w:rPr>
          <w:color w:val="000000"/>
          <w:sz w:val="24"/>
          <w:szCs w:val="24"/>
        </w:rPr>
      </w:pPr>
      <w:r>
        <w:rPr>
          <w:color w:val="000000"/>
          <w:sz w:val="24"/>
          <w:szCs w:val="24"/>
        </w:rPr>
        <w:t>Ņemot vērā, ka Projekta ietvaros šādi domnīcu cikli tiek īstenoti pirmreizēji, to norisē tiek nodrošināta pakāpeniska un savstarpēji saistīta pieeja – no esošās situācijas izzināšanas un vajadzību apzināšanas līdz strukturētu un praksē ieviešamu risinājumu izstrādei.</w:t>
      </w:r>
    </w:p>
    <w:p w14:paraId="70013BBA" w14:textId="77777777" w:rsidR="003A3A9E" w:rsidRDefault="00A24DDB">
      <w:pPr>
        <w:spacing w:before="280" w:after="280"/>
        <w:jc w:val="both"/>
      </w:pPr>
      <w:r>
        <w:rPr>
          <w:sz w:val="24"/>
          <w:szCs w:val="24"/>
        </w:rPr>
        <w:t>Pirmais domnīcu cikls atbildēs uz jautājumu “Kas ir nepieciešams?” – situācijas analīze, vajadzību un izaicinājumu apzināšana, vadlīniju un pasākumu noteikšana. Otrais cikls atbildēs uz jautājumu “Kā to īstenot praksē?” – konkrētu risinājumu un  pasākumu noteikšana, profesionālās pilnveides pasākumu satura definēšana. Tādējādi tiek nodrošināta loģiska un pakāpeniska pāreja no analīzes uz risinājumu izstrādi un praktisku ieviešanu Projekta ietvaros.</w:t>
      </w:r>
    </w:p>
    <w:p w14:paraId="7A5D4F98" w14:textId="77777777" w:rsidR="003A3A9E" w:rsidRDefault="00A24DDB">
      <w:pPr>
        <w:pBdr>
          <w:top w:val="nil"/>
          <w:left w:val="nil"/>
          <w:bottom w:val="nil"/>
          <w:right w:val="nil"/>
          <w:between w:val="nil"/>
        </w:pBdr>
        <w:jc w:val="both"/>
        <w:rPr>
          <w:color w:val="000000"/>
          <w:sz w:val="24"/>
          <w:szCs w:val="24"/>
        </w:rPr>
      </w:pPr>
      <w:r>
        <w:rPr>
          <w:color w:val="000000"/>
          <w:sz w:val="24"/>
          <w:szCs w:val="24"/>
        </w:rPr>
        <w:t>Pirmajā domnīcu ciklā galvenais uzsvars tiek likts uz esošās situācijas analīzi, vajadzību un izaicinājumu identificēšanu, kā arī prioritāro attīstības virzienu noteikšanu profesionālās pilnveides un veiktspējas stiprināšanas jomā paliatīvās aprūpes principu īstenošanā. Tas ietver pamata izstrādi vadlīnijām atbalsta sniedzējiem par sociālo pakalpojumu nodrošināšanu paliatīvās aprūpes pacientiem, kā arī sākotnējo ietvaru turpmāko atbalsta un kapacitātes stiprināšanas pasākumu un sabiedrības izpratnes veicinā</w:t>
      </w:r>
      <w:r>
        <w:rPr>
          <w:color w:val="000000"/>
          <w:sz w:val="24"/>
          <w:szCs w:val="24"/>
        </w:rPr>
        <w:t>šanas aktivitāšu plānošanai.</w:t>
      </w:r>
    </w:p>
    <w:p w14:paraId="68C37254" w14:textId="77777777" w:rsidR="003A3A9E" w:rsidRDefault="00A24DDB">
      <w:pPr>
        <w:pBdr>
          <w:top w:val="nil"/>
          <w:left w:val="nil"/>
          <w:bottom w:val="nil"/>
          <w:right w:val="nil"/>
          <w:between w:val="nil"/>
        </w:pBdr>
        <w:jc w:val="both"/>
        <w:rPr>
          <w:color w:val="000000"/>
          <w:sz w:val="24"/>
          <w:szCs w:val="24"/>
        </w:rPr>
      </w:pPr>
      <w:r>
        <w:rPr>
          <w:color w:val="000000"/>
          <w:sz w:val="24"/>
          <w:szCs w:val="24"/>
        </w:rPr>
        <w:t>Savukārt otrajā domnīcu ciklā, balstoties uz pirmajā ciklā iegūtajiem secinājumiem, uzsvars tiek pārcelts uz konkrētu, metodoloģiski pamatotu un praksē pielietojamu risinājumu strukturēšanu – tostarp atbalsta grupu un līdzinieku grupu darbības modeļa izstrādi, profesionālās pilnveides pasākumu satura definēšanu un mērķtiecīga kapacitātes stiprināšanas ietvara izveidi.</w:t>
      </w:r>
    </w:p>
    <w:p w14:paraId="2D05E0F3" w14:textId="77777777" w:rsidR="003A3A9E" w:rsidRDefault="00A24DDB">
      <w:pPr>
        <w:pBdr>
          <w:top w:val="nil"/>
          <w:left w:val="nil"/>
          <w:bottom w:val="nil"/>
          <w:right w:val="nil"/>
          <w:between w:val="nil"/>
        </w:pBdr>
        <w:jc w:val="both"/>
        <w:rPr>
          <w:color w:val="000000"/>
          <w:sz w:val="24"/>
          <w:szCs w:val="24"/>
        </w:rPr>
      </w:pPr>
      <w:r>
        <w:rPr>
          <w:color w:val="000000"/>
          <w:sz w:val="24"/>
          <w:szCs w:val="24"/>
        </w:rPr>
        <w:t>Vienlaikus abi domnīcu cikli kalpo kā profesionāla dialoga un līdzradīšanas platforma vienotas izpratnes veidošanai par paliatīvo aprūpi, tās sociālo komponenti un nozīmi, kā arī dažādu iesaistīto pušu – paliatīvās aprūpes pacientu, viņu tuvinieku un atbalsta sniedzēju – vajadzību un pieredzes apzināšanai.</w:t>
      </w:r>
    </w:p>
    <w:p w14:paraId="55939B59" w14:textId="77777777" w:rsidR="003A3A9E" w:rsidRDefault="00A24DDB">
      <w:pPr>
        <w:pBdr>
          <w:top w:val="nil"/>
          <w:left w:val="nil"/>
          <w:bottom w:val="nil"/>
          <w:right w:val="nil"/>
          <w:between w:val="nil"/>
        </w:pBdr>
        <w:jc w:val="both"/>
        <w:rPr>
          <w:color w:val="000000"/>
          <w:sz w:val="24"/>
          <w:szCs w:val="24"/>
        </w:rPr>
      </w:pPr>
      <w:r>
        <w:rPr>
          <w:color w:val="000000"/>
          <w:sz w:val="24"/>
          <w:szCs w:val="24"/>
          <w:highlight w:val="white"/>
        </w:rPr>
        <w:t>Domnīcu pirmā un otrā cikla ietvaros tiks veikta visaptveroša esošās situācijas analīze paliatīvās aprūpes jomā, īpašu uzmanību pievēršot tās sociālajai komponentei. Tiks apzinātas paliatīvās aprūpes pacientu un viņu tuvinieku vajadzības, kā arī atbalsta sniedzēju profesionālās pilnveides un kapacitātes stiprināšanas vajadzības. Tāpat tiks  izvērtēts sabiedrības informētības un izpratnes līmenis par paliatīvo aprūpi.</w:t>
      </w:r>
      <w:r>
        <w:rPr>
          <w:color w:val="000000"/>
          <w:sz w:val="24"/>
          <w:szCs w:val="24"/>
        </w:rPr>
        <w:t xml:space="preserve"> Domnīcu rezultātā tiks iegūts strukturēts un argumentēts priekšlikumu kopums profesionālās pilnveides un veiktspējas stiprināšanas pasākumu satura attīstībai, kā arī vadlīniju atbalsta sniedzējiem un atbalsta grupu un līdzinieku grupu darbības modeļa izstrādei. Vienlaikus tiks definēts mērķtiecīgs pasākumu kopums sabiedrības un mērķa grupas informētības un izpratnes veicināšanai par paliatīvo aprūpi. Papildus tam domnīcas nodrošinās vienotas izpratnes veidošanu par paliatīvo aprūpi un tās nozīmi, stiprinās</w:t>
      </w:r>
      <w:r>
        <w:rPr>
          <w:color w:val="000000"/>
          <w:sz w:val="24"/>
          <w:szCs w:val="24"/>
        </w:rPr>
        <w:t xml:space="preserve"> starpnozaru sadarbību un radīs praktisku pamatu turpmākai Projekta darbību īstenošanai.</w:t>
      </w:r>
    </w:p>
    <w:p w14:paraId="1ABB93B4" w14:textId="77777777" w:rsidR="003A3A9E" w:rsidRDefault="00A24DDB">
      <w:pPr>
        <w:spacing w:before="120" w:after="120"/>
        <w:jc w:val="both"/>
        <w:rPr>
          <w:sz w:val="24"/>
          <w:szCs w:val="24"/>
        </w:rPr>
      </w:pPr>
      <w:r>
        <w:rPr>
          <w:b/>
          <w:bCs/>
          <w:sz w:val="24"/>
          <w:szCs w:val="24"/>
        </w:rPr>
        <w:t>Domnīcu mērķauditorija (dalībnieki):</w:t>
      </w:r>
      <w:r>
        <w:t xml:space="preserve"> </w:t>
      </w:r>
      <w:r>
        <w:rPr>
          <w:sz w:val="24"/>
          <w:szCs w:val="24"/>
        </w:rPr>
        <w:t>paliatīvās aprūpes pacienti un viņu tuvinieki, sociālo pakalpojumu sniedzēji, tai skaitā sociālā darba speciālisti, valsts vai pašvaldību iestāžu darbinieki, nevalstisko un privāto organizāciju un to struktūrvienību vadītāji un darbinieki, brīvprātīgie darbinieki, piesaistot dalībniekus vismaz no divām pašvaldībām (valstspilsēta un novads), attiecīgajā reģionā. Kopumā pārstāvot vismaz 10 (desmit) pašvaldības katrā domnīcu ciklā.</w:t>
      </w:r>
      <w:r>
        <w:t xml:space="preserve"> </w:t>
      </w:r>
    </w:p>
    <w:p w14:paraId="291E2939" w14:textId="77777777" w:rsidR="003A3A9E" w:rsidRDefault="00A24DDB">
      <w:pPr>
        <w:spacing w:before="120" w:after="120"/>
        <w:jc w:val="both"/>
        <w:rPr>
          <w:sz w:val="24"/>
          <w:szCs w:val="24"/>
        </w:rPr>
      </w:pPr>
      <w:r>
        <w:rPr>
          <w:sz w:val="24"/>
          <w:szCs w:val="24"/>
        </w:rPr>
        <w:lastRenderedPageBreak/>
        <w:t>Katrā domnīcā ir jāiekļauj vismaz  1 (viens) valsts, pašvaldību, nevalstisko organizāciju sociālo pakalpojumu sniedzēju pārstāvis, kas ir reģistrēts sociālo pakalpojumu sniedzēju reģistrā un, kura darbība ir  saistīta ar projekta mērķi.</w:t>
      </w:r>
    </w:p>
    <w:p w14:paraId="05203877" w14:textId="77777777" w:rsidR="003A3A9E" w:rsidRDefault="00A24DDB">
      <w:pPr>
        <w:numPr>
          <w:ilvl w:val="0"/>
          <w:numId w:val="7"/>
        </w:numPr>
        <w:pBdr>
          <w:top w:val="nil"/>
          <w:left w:val="nil"/>
          <w:bottom w:val="nil"/>
          <w:right w:val="nil"/>
          <w:between w:val="nil"/>
        </w:pBdr>
        <w:spacing w:before="240"/>
        <w:jc w:val="center"/>
        <w:rPr>
          <w:b/>
          <w:bCs/>
          <w:color w:val="000000"/>
          <w:sz w:val="24"/>
          <w:szCs w:val="24"/>
        </w:rPr>
      </w:pPr>
      <w:r>
        <w:rPr>
          <w:b/>
          <w:bCs/>
          <w:color w:val="000000"/>
          <w:sz w:val="24"/>
          <w:szCs w:val="24"/>
        </w:rPr>
        <w:t>Darba apraksts (tehniskās prasības un darba uzdevumi)</w:t>
      </w:r>
    </w:p>
    <w:p w14:paraId="4022EF05" w14:textId="77777777" w:rsidR="003A3A9E" w:rsidRDefault="003A3A9E">
      <w:pPr>
        <w:jc w:val="both"/>
        <w:rPr>
          <w:sz w:val="24"/>
          <w:szCs w:val="24"/>
        </w:rPr>
      </w:pPr>
    </w:p>
    <w:p w14:paraId="173858BA" w14:textId="77777777" w:rsidR="003A3A9E" w:rsidRDefault="00A24DDB">
      <w:pPr>
        <w:jc w:val="both"/>
        <w:rPr>
          <w:sz w:val="24"/>
          <w:szCs w:val="24"/>
        </w:rPr>
      </w:pPr>
      <w:r>
        <w:rPr>
          <w:sz w:val="24"/>
          <w:szCs w:val="24"/>
        </w:rPr>
        <w:t>Pakalpojuma sniedzējs nodrošina abu domnīcu ciklu organizēšanu, ietverot domnīcu norises programmas satura izstrādi un īstenošanu, tai skaitā domnīcu vadītāja/-ju un tehniskā aprīkojuma, norises vietas un ēdināšanas nodrošināšanu.</w:t>
      </w:r>
    </w:p>
    <w:p w14:paraId="67B09D1A" w14:textId="77777777" w:rsidR="003A3A9E" w:rsidRDefault="003A3A9E">
      <w:pPr>
        <w:jc w:val="both"/>
        <w:rPr>
          <w:sz w:val="24"/>
          <w:szCs w:val="24"/>
        </w:rPr>
      </w:pPr>
    </w:p>
    <w:p w14:paraId="7D87DDDC" w14:textId="77777777" w:rsidR="003A3A9E" w:rsidRDefault="00A24DDB">
      <w:pPr>
        <w:jc w:val="both"/>
        <w:rPr>
          <w:sz w:val="24"/>
          <w:szCs w:val="24"/>
        </w:rPr>
      </w:pPr>
      <w:r>
        <w:rPr>
          <w:sz w:val="24"/>
          <w:szCs w:val="24"/>
        </w:rPr>
        <w:t xml:space="preserve">Pakalpojuma sniedzējs ir atbildīgs par pakalpojuma kvalitatīvu izpildi. </w:t>
      </w:r>
    </w:p>
    <w:p w14:paraId="605744F2" w14:textId="77777777" w:rsidR="003A3A9E" w:rsidRDefault="003A3A9E">
      <w:pPr>
        <w:jc w:val="both"/>
        <w:rPr>
          <w:sz w:val="24"/>
          <w:szCs w:val="24"/>
        </w:rPr>
      </w:pPr>
    </w:p>
    <w:p w14:paraId="0EFCD3DB" w14:textId="77777777" w:rsidR="003A3A9E" w:rsidRDefault="00A24DDB">
      <w:pPr>
        <w:jc w:val="both"/>
        <w:rPr>
          <w:b/>
          <w:bCs/>
          <w:sz w:val="24"/>
          <w:szCs w:val="24"/>
        </w:rPr>
      </w:pPr>
      <w:r>
        <w:rPr>
          <w:sz w:val="24"/>
          <w:szCs w:val="24"/>
        </w:rPr>
        <w:t>Domnīcu īstenošanā Pakalpojuma sniedzējs nodrošina pietiekamu skaitu kvalificēta personāla klātbūtni, lai veiktu Tehniskajā specifikācijā norādītos uzdevumus, tai skaitā vismaz vienu personu, kas kopumā ir atbildīga par konkrētā domnīcu cikla norisi un ar kuru ir risināmi visi jautājumi, kas radušies domnīcu cikla organizēšanas un norises laikā.</w:t>
      </w:r>
    </w:p>
    <w:p w14:paraId="1458272B" w14:textId="77777777" w:rsidR="003A3A9E" w:rsidRDefault="003A3A9E">
      <w:pPr>
        <w:jc w:val="both"/>
        <w:rPr>
          <w:b/>
          <w:bCs/>
          <w:color w:val="FF0000"/>
          <w:sz w:val="24"/>
          <w:szCs w:val="24"/>
        </w:rPr>
      </w:pPr>
    </w:p>
    <w:p w14:paraId="14E34F5A" w14:textId="77777777" w:rsidR="003A3A9E" w:rsidRDefault="00A24DDB">
      <w:pPr>
        <w:jc w:val="both"/>
        <w:rPr>
          <w:b/>
          <w:bCs/>
          <w:sz w:val="24"/>
          <w:szCs w:val="24"/>
        </w:rPr>
      </w:pPr>
      <w:r>
        <w:rPr>
          <w:b/>
          <w:bCs/>
          <w:sz w:val="24"/>
          <w:szCs w:val="24"/>
        </w:rPr>
        <w:t>2.1. Norises vieta, laiks, dalībnieku skaits, metodes</w:t>
      </w:r>
    </w:p>
    <w:p w14:paraId="6F67E20B" w14:textId="77777777" w:rsidR="003A3A9E" w:rsidRDefault="003A3A9E">
      <w:pPr>
        <w:jc w:val="both"/>
        <w:rPr>
          <w:color w:val="FF0000"/>
          <w:sz w:val="24"/>
          <w:szCs w:val="24"/>
        </w:rPr>
      </w:pPr>
    </w:p>
    <w:p w14:paraId="7F57C298" w14:textId="77777777" w:rsidR="003A3A9E" w:rsidRDefault="00A24DDB">
      <w:pPr>
        <w:numPr>
          <w:ilvl w:val="2"/>
          <w:numId w:val="6"/>
        </w:numPr>
        <w:pBdr>
          <w:top w:val="nil"/>
          <w:left w:val="nil"/>
          <w:bottom w:val="nil"/>
          <w:right w:val="nil"/>
          <w:between w:val="nil"/>
        </w:pBdr>
        <w:spacing w:line="259" w:lineRule="auto"/>
        <w:jc w:val="both"/>
        <w:rPr>
          <w:color w:val="000000"/>
          <w:sz w:val="24"/>
          <w:szCs w:val="24"/>
        </w:rPr>
      </w:pPr>
      <w:bookmarkStart w:id="6" w:name="_heading=h.4n3lkca9w6e4" w:colFirst="0" w:colLast="0"/>
      <w:bookmarkEnd w:id="6"/>
      <w:r>
        <w:rPr>
          <w:color w:val="000000"/>
          <w:sz w:val="24"/>
          <w:szCs w:val="24"/>
        </w:rPr>
        <w:t>Pakalpojuma sniedzējs pakalpojumu sniedz 3 (trīs) mēneša laikā no līguma spēkā stāšanās brīža, tai skaitā ņemot vērā, ka:</w:t>
      </w:r>
    </w:p>
    <w:p w14:paraId="64D13222" w14:textId="77777777" w:rsidR="003A3A9E" w:rsidRDefault="00A24DDB">
      <w:pPr>
        <w:numPr>
          <w:ilvl w:val="3"/>
          <w:numId w:val="6"/>
        </w:numPr>
        <w:pBdr>
          <w:top w:val="nil"/>
          <w:left w:val="nil"/>
          <w:bottom w:val="nil"/>
          <w:right w:val="nil"/>
          <w:between w:val="nil"/>
        </w:pBdr>
        <w:spacing w:line="259" w:lineRule="auto"/>
        <w:ind w:left="1418" w:hanging="851"/>
        <w:jc w:val="both"/>
        <w:rPr>
          <w:color w:val="000000"/>
          <w:sz w:val="24"/>
          <w:szCs w:val="24"/>
        </w:rPr>
      </w:pPr>
      <w:r>
        <w:rPr>
          <w:color w:val="000000"/>
          <w:sz w:val="24"/>
          <w:szCs w:val="24"/>
        </w:rPr>
        <w:t>katra domnīcu cikla norise klātienes formātā ir jānodrošina visos 5 (piecos) Latvijas plānošanas reģionos, katrā reģionā organizējot 1 (vienu) domnīcu. Vienā  domnīcu ciklā kopā 5 (piecas) domnīcas;</w:t>
      </w:r>
    </w:p>
    <w:p w14:paraId="487D385D" w14:textId="77777777" w:rsidR="003A3A9E" w:rsidRDefault="00A24DDB">
      <w:pPr>
        <w:numPr>
          <w:ilvl w:val="3"/>
          <w:numId w:val="6"/>
        </w:numPr>
        <w:pBdr>
          <w:top w:val="nil"/>
          <w:left w:val="nil"/>
          <w:bottom w:val="nil"/>
          <w:right w:val="nil"/>
          <w:between w:val="nil"/>
        </w:pBdr>
        <w:spacing w:line="259" w:lineRule="auto"/>
        <w:ind w:left="1418" w:hanging="851"/>
        <w:jc w:val="both"/>
        <w:rPr>
          <w:color w:val="000000"/>
          <w:sz w:val="24"/>
          <w:szCs w:val="24"/>
        </w:rPr>
      </w:pPr>
      <w:r>
        <w:rPr>
          <w:color w:val="000000"/>
          <w:sz w:val="24"/>
          <w:szCs w:val="24"/>
        </w:rPr>
        <w:t>indikatīvais vienas domnīcas ilgums katrā plānošanas reģionā ir līdz 8h, ar iespēju īstenot vienā dienā;</w:t>
      </w:r>
    </w:p>
    <w:p w14:paraId="06E824DA" w14:textId="77777777" w:rsidR="003A3A9E" w:rsidRDefault="00A24DDB">
      <w:pPr>
        <w:numPr>
          <w:ilvl w:val="3"/>
          <w:numId w:val="6"/>
        </w:numPr>
        <w:pBdr>
          <w:top w:val="nil"/>
          <w:left w:val="nil"/>
          <w:bottom w:val="nil"/>
          <w:right w:val="nil"/>
          <w:between w:val="nil"/>
        </w:pBdr>
        <w:spacing w:line="259" w:lineRule="auto"/>
        <w:ind w:left="1418" w:hanging="851"/>
        <w:jc w:val="both"/>
        <w:rPr>
          <w:color w:val="000000"/>
          <w:sz w:val="24"/>
          <w:szCs w:val="24"/>
        </w:rPr>
      </w:pPr>
      <w:r>
        <w:rPr>
          <w:color w:val="000000"/>
          <w:sz w:val="24"/>
          <w:szCs w:val="24"/>
        </w:rPr>
        <w:t>indikatīvais dalībnieku skaits vienā domnīcā ir ne vairāk kā 20 (divdesmit) un ne mazāk kā 12 (divpadsmit) dalībnieki vismaz no divām reģiona pašvaldībām (valstspilsētas un novada);</w:t>
      </w:r>
    </w:p>
    <w:p w14:paraId="12DA633D" w14:textId="77777777" w:rsidR="003A3A9E" w:rsidRDefault="00A24DDB">
      <w:pPr>
        <w:numPr>
          <w:ilvl w:val="3"/>
          <w:numId w:val="6"/>
        </w:numPr>
        <w:pBdr>
          <w:top w:val="nil"/>
          <w:left w:val="nil"/>
          <w:bottom w:val="nil"/>
          <w:right w:val="nil"/>
          <w:between w:val="nil"/>
        </w:pBdr>
        <w:spacing w:line="259" w:lineRule="auto"/>
        <w:ind w:left="1418" w:hanging="851"/>
        <w:jc w:val="both"/>
        <w:rPr>
          <w:color w:val="000000"/>
          <w:sz w:val="24"/>
          <w:szCs w:val="24"/>
        </w:rPr>
      </w:pPr>
      <w:r>
        <w:rPr>
          <w:color w:val="000000"/>
          <w:sz w:val="24"/>
          <w:szCs w:val="24"/>
        </w:rPr>
        <w:t>konkrētas domnīcu norises vietas, datumus un laikus saskaņo ar Pasūtītāju ne vēlāk kā 10 (desmit) darba dienu laikā pēc līguma noslēgšanas;</w:t>
      </w:r>
    </w:p>
    <w:p w14:paraId="5F1DDCCC" w14:textId="77777777" w:rsidR="003A3A9E" w:rsidRDefault="00A24DDB">
      <w:pPr>
        <w:numPr>
          <w:ilvl w:val="3"/>
          <w:numId w:val="6"/>
        </w:numPr>
        <w:pBdr>
          <w:top w:val="nil"/>
          <w:left w:val="nil"/>
          <w:bottom w:val="nil"/>
          <w:right w:val="nil"/>
          <w:between w:val="nil"/>
        </w:pBdr>
        <w:spacing w:after="160" w:line="259" w:lineRule="auto"/>
        <w:ind w:left="1418" w:hanging="851"/>
        <w:jc w:val="both"/>
        <w:rPr>
          <w:color w:val="000000"/>
          <w:sz w:val="24"/>
          <w:szCs w:val="24"/>
        </w:rPr>
      </w:pPr>
      <w:r>
        <w:rPr>
          <w:color w:val="000000"/>
          <w:sz w:val="24"/>
          <w:szCs w:val="24"/>
        </w:rPr>
        <w:t>pakalpojuma sniedzējs piedāvā vismaz divas metodes domnīcu organizēšanā (piemēram, “prāta vētra”, darbs vai grupu darbs, “dialoga apļi” u.tml.) un apliecina, ka ar šīm metodēm ir iespējams sasniegt iespējami labāko rezultātu.</w:t>
      </w:r>
    </w:p>
    <w:p w14:paraId="17AC5C72" w14:textId="77777777" w:rsidR="003A3A9E" w:rsidRDefault="00A24DDB">
      <w:pPr>
        <w:tabs>
          <w:tab w:val="left" w:pos="454"/>
          <w:tab w:val="left" w:pos="908"/>
          <w:tab w:val="left" w:pos="1862"/>
        </w:tabs>
        <w:jc w:val="both"/>
        <w:rPr>
          <w:b/>
          <w:bCs/>
          <w:sz w:val="24"/>
          <w:szCs w:val="24"/>
        </w:rPr>
      </w:pPr>
      <w:r>
        <w:rPr>
          <w:b/>
          <w:bCs/>
          <w:sz w:val="24"/>
          <w:szCs w:val="24"/>
        </w:rPr>
        <w:t>2.2.</w:t>
      </w:r>
      <w:r>
        <w:rPr>
          <w:b/>
          <w:bCs/>
          <w:sz w:val="24"/>
          <w:szCs w:val="24"/>
        </w:rPr>
        <w:tab/>
        <w:t>Saturs un izpildījums</w:t>
      </w:r>
    </w:p>
    <w:p w14:paraId="4A634F30" w14:textId="77777777" w:rsidR="003A3A9E" w:rsidRDefault="003A3A9E">
      <w:pPr>
        <w:jc w:val="both"/>
        <w:rPr>
          <w:b/>
          <w:bCs/>
          <w:color w:val="FF0000"/>
          <w:sz w:val="24"/>
          <w:szCs w:val="24"/>
        </w:rPr>
      </w:pPr>
    </w:p>
    <w:p w14:paraId="5EE1D31B" w14:textId="77777777" w:rsidR="003A3A9E" w:rsidRDefault="00A24DDB">
      <w:pPr>
        <w:numPr>
          <w:ilvl w:val="2"/>
          <w:numId w:val="11"/>
        </w:numPr>
        <w:pBdr>
          <w:top w:val="nil"/>
          <w:left w:val="nil"/>
          <w:bottom w:val="nil"/>
          <w:right w:val="nil"/>
          <w:between w:val="nil"/>
        </w:pBdr>
        <w:jc w:val="both"/>
        <w:rPr>
          <w:color w:val="000000"/>
          <w:sz w:val="24"/>
          <w:szCs w:val="24"/>
        </w:rPr>
      </w:pPr>
      <w:r>
        <w:rPr>
          <w:color w:val="000000"/>
          <w:sz w:val="24"/>
          <w:szCs w:val="24"/>
        </w:rPr>
        <w:t xml:space="preserve">Pakalpojuma sniedzējs ir atbildīgs par atbilstošāko domnīcu pirmā un otrā cikla programmas satura izstrādi, norises plānošanu un darba metožu izvēli, ietverot iesaistīto dalībnieku dialogu, konstruktīvu viedokļu apmaiņu, atgriezenisko saiti un kopīgu priekšlikumu izstrādi, ņemot vērā Tehniskajā specifikācijā norādīto domnīcu pirmā un otrā cikla mērķi un mērķauditoriju. </w:t>
      </w:r>
    </w:p>
    <w:p w14:paraId="186C9784" w14:textId="77777777" w:rsidR="003A3A9E" w:rsidRDefault="00A24DDB">
      <w:pPr>
        <w:numPr>
          <w:ilvl w:val="2"/>
          <w:numId w:val="11"/>
        </w:numPr>
        <w:pBdr>
          <w:top w:val="nil"/>
          <w:left w:val="nil"/>
          <w:bottom w:val="nil"/>
          <w:right w:val="nil"/>
          <w:between w:val="nil"/>
        </w:pBdr>
        <w:jc w:val="both"/>
        <w:rPr>
          <w:color w:val="000000"/>
          <w:sz w:val="24"/>
          <w:szCs w:val="24"/>
        </w:rPr>
      </w:pPr>
      <w:r>
        <w:rPr>
          <w:color w:val="000000"/>
          <w:sz w:val="24"/>
          <w:szCs w:val="24"/>
        </w:rPr>
        <w:t xml:space="preserve">Domnīcu pirmā un otrā cikla programmas saturā jāietver:  </w:t>
      </w:r>
    </w:p>
    <w:p w14:paraId="18FD5B3A" w14:textId="77777777" w:rsidR="003A3A9E" w:rsidRDefault="00A24DDB">
      <w:pPr>
        <w:numPr>
          <w:ilvl w:val="3"/>
          <w:numId w:val="11"/>
        </w:numPr>
        <w:pBdr>
          <w:top w:val="nil"/>
          <w:left w:val="nil"/>
          <w:bottom w:val="nil"/>
          <w:right w:val="nil"/>
          <w:between w:val="nil"/>
        </w:pBdr>
        <w:ind w:hanging="152"/>
        <w:jc w:val="both"/>
        <w:rPr>
          <w:color w:val="000000"/>
          <w:sz w:val="24"/>
          <w:szCs w:val="24"/>
        </w:rPr>
      </w:pPr>
      <w:r>
        <w:rPr>
          <w:color w:val="000000"/>
          <w:sz w:val="24"/>
          <w:szCs w:val="24"/>
        </w:rPr>
        <w:t>domnīcas dalībnieku informēšanu par Projektā plānotajām aktivitātēm (prezentācijas saturu un prezentētāju nodrošina Pasūtītājs);</w:t>
      </w:r>
    </w:p>
    <w:p w14:paraId="4AA1835B" w14:textId="77777777" w:rsidR="003A3A9E" w:rsidRDefault="00A24DDB">
      <w:pPr>
        <w:numPr>
          <w:ilvl w:val="3"/>
          <w:numId w:val="11"/>
        </w:numPr>
        <w:pBdr>
          <w:top w:val="nil"/>
          <w:left w:val="nil"/>
          <w:bottom w:val="nil"/>
          <w:right w:val="nil"/>
          <w:between w:val="nil"/>
        </w:pBdr>
        <w:ind w:hanging="152"/>
        <w:jc w:val="both"/>
        <w:rPr>
          <w:color w:val="000000"/>
        </w:rPr>
      </w:pPr>
      <w:r>
        <w:rPr>
          <w:color w:val="000000"/>
          <w:sz w:val="24"/>
          <w:szCs w:val="24"/>
        </w:rPr>
        <w:t>diskusijas un tematiskās sarunas, kas nodrošina konkrētā domnīcu cikla mērķu sasniegšanu un iespēju apmainīties ar pieredzi, viedokļiem un priekšlikumiem.</w:t>
      </w:r>
    </w:p>
    <w:p w14:paraId="3139183F" w14:textId="77777777" w:rsidR="003A3A9E" w:rsidRDefault="00A24DDB">
      <w:pPr>
        <w:numPr>
          <w:ilvl w:val="2"/>
          <w:numId w:val="11"/>
        </w:numPr>
        <w:pBdr>
          <w:top w:val="nil"/>
          <w:left w:val="nil"/>
          <w:bottom w:val="nil"/>
          <w:right w:val="nil"/>
          <w:between w:val="nil"/>
        </w:pBdr>
        <w:jc w:val="both"/>
        <w:rPr>
          <w:color w:val="000000"/>
          <w:sz w:val="24"/>
          <w:szCs w:val="24"/>
        </w:rPr>
      </w:pPr>
      <w:r>
        <w:rPr>
          <w:color w:val="000000"/>
          <w:sz w:val="24"/>
          <w:szCs w:val="24"/>
        </w:rPr>
        <w:t>Pakalpojuma sniedzējs, lai nodrošinātu vienotu pieeju, konsekvenci, uzticēšanos, kvalitatīvāku diskusiju un efektīvāku rezultātu sasniegšanu,  katra domnīcu cikla norisei nodrošina vismaz 1 (vienu) domnīcas vadītāju atbilstoši nolikuma 3.1.3. apakšpunktam.</w:t>
      </w:r>
    </w:p>
    <w:p w14:paraId="7663E8B9" w14:textId="77777777" w:rsidR="003A3A9E" w:rsidRDefault="00A24DDB">
      <w:pPr>
        <w:numPr>
          <w:ilvl w:val="2"/>
          <w:numId w:val="11"/>
        </w:numPr>
        <w:pBdr>
          <w:top w:val="nil"/>
          <w:left w:val="nil"/>
          <w:bottom w:val="nil"/>
          <w:right w:val="nil"/>
          <w:between w:val="nil"/>
        </w:pBdr>
        <w:jc w:val="both"/>
        <w:rPr>
          <w:color w:val="000000"/>
          <w:sz w:val="24"/>
          <w:szCs w:val="24"/>
        </w:rPr>
      </w:pPr>
      <w:r>
        <w:rPr>
          <w:color w:val="000000"/>
          <w:sz w:val="24"/>
          <w:szCs w:val="24"/>
        </w:rPr>
        <w:t xml:space="preserve">Pēc nepieciešamības Pakalpojuma sniedzējs var piesaistīt papildu domnīcas vadītāju ar darba pieredzi paliatīvajā aprūpē. Katru papildu piesaistīto domnīcas vadītāju ir </w:t>
      </w:r>
      <w:r>
        <w:rPr>
          <w:color w:val="000000"/>
          <w:sz w:val="24"/>
          <w:szCs w:val="24"/>
        </w:rPr>
        <w:lastRenderedPageBreak/>
        <w:t>jāsaskaņo ar Pasūtītāju ne vēlāk kā 5 (piecas) darba dienas pirms pirmās domnīcas norises datuma.</w:t>
      </w:r>
    </w:p>
    <w:p w14:paraId="71E3F81E" w14:textId="77777777" w:rsidR="003A3A9E" w:rsidRDefault="00A24DDB">
      <w:pPr>
        <w:numPr>
          <w:ilvl w:val="2"/>
          <w:numId w:val="11"/>
        </w:numPr>
        <w:pBdr>
          <w:top w:val="nil"/>
          <w:left w:val="nil"/>
          <w:bottom w:val="nil"/>
          <w:right w:val="nil"/>
          <w:between w:val="nil"/>
        </w:pBdr>
        <w:jc w:val="both"/>
        <w:rPr>
          <w:color w:val="000000"/>
          <w:sz w:val="24"/>
          <w:szCs w:val="24"/>
        </w:rPr>
      </w:pPr>
      <w:r>
        <w:rPr>
          <w:color w:val="000000"/>
          <w:sz w:val="24"/>
          <w:szCs w:val="24"/>
        </w:rPr>
        <w:t xml:space="preserve">Domnīcas vadītāja/-ju pienākumos ietilpst: </w:t>
      </w:r>
    </w:p>
    <w:p w14:paraId="51B27AED" w14:textId="77777777" w:rsidR="003A3A9E" w:rsidRDefault="00A24DDB">
      <w:pPr>
        <w:numPr>
          <w:ilvl w:val="3"/>
          <w:numId w:val="11"/>
        </w:numPr>
        <w:pBdr>
          <w:top w:val="nil"/>
          <w:left w:val="nil"/>
          <w:bottom w:val="nil"/>
          <w:right w:val="nil"/>
          <w:between w:val="nil"/>
        </w:pBdr>
        <w:ind w:left="1418" w:hanging="851"/>
        <w:jc w:val="both"/>
        <w:rPr>
          <w:color w:val="000000"/>
          <w:sz w:val="24"/>
          <w:szCs w:val="24"/>
        </w:rPr>
      </w:pPr>
      <w:r>
        <w:rPr>
          <w:color w:val="000000"/>
          <w:sz w:val="24"/>
          <w:szCs w:val="24"/>
        </w:rPr>
        <w:t>domnīcas diskutējamo jautājumu un tematu sagatavošana un nepieciešamās informācijas un aktualitāšu par domnīcu tēmu apzināšana, atbilstoši konkrētā domnīcu cikla mērķim;</w:t>
      </w:r>
    </w:p>
    <w:p w14:paraId="4722C2D2" w14:textId="77777777" w:rsidR="003A3A9E" w:rsidRDefault="00A24DDB">
      <w:pPr>
        <w:numPr>
          <w:ilvl w:val="3"/>
          <w:numId w:val="11"/>
        </w:numPr>
        <w:pBdr>
          <w:top w:val="nil"/>
          <w:left w:val="nil"/>
          <w:bottom w:val="nil"/>
          <w:right w:val="nil"/>
          <w:between w:val="nil"/>
        </w:pBdr>
        <w:ind w:left="1418" w:hanging="851"/>
        <w:jc w:val="both"/>
        <w:rPr>
          <w:color w:val="000000"/>
          <w:sz w:val="24"/>
          <w:szCs w:val="24"/>
        </w:rPr>
      </w:pPr>
      <w:r>
        <w:rPr>
          <w:color w:val="000000"/>
          <w:sz w:val="24"/>
          <w:szCs w:val="24"/>
        </w:rPr>
        <w:t>domnīcas dalībnieku iepazīstināšana ar domnīcas mērķi, programmas saturu un norises dienas darba kārtību;</w:t>
      </w:r>
    </w:p>
    <w:p w14:paraId="1B98BB46" w14:textId="77777777" w:rsidR="003A3A9E" w:rsidRDefault="00A24DDB">
      <w:pPr>
        <w:numPr>
          <w:ilvl w:val="3"/>
          <w:numId w:val="11"/>
        </w:numPr>
        <w:pBdr>
          <w:top w:val="nil"/>
          <w:left w:val="nil"/>
          <w:bottom w:val="nil"/>
          <w:right w:val="nil"/>
          <w:between w:val="nil"/>
        </w:pBdr>
        <w:ind w:left="1418" w:hanging="851"/>
        <w:jc w:val="both"/>
        <w:rPr>
          <w:color w:val="000000"/>
          <w:sz w:val="24"/>
          <w:szCs w:val="24"/>
        </w:rPr>
      </w:pPr>
      <w:r>
        <w:rPr>
          <w:color w:val="000000"/>
          <w:sz w:val="24"/>
          <w:szCs w:val="24"/>
        </w:rPr>
        <w:t>domnīcas vadīšana, tai skaitā nodrošinot informācijas skaidru, strukturētu un dalībniekiem uztveramu izklāstu, mērķtiecīgu un jēgpilnu diskusiju organizēšanu un moderēšanu;</w:t>
      </w:r>
    </w:p>
    <w:p w14:paraId="4D551CC2" w14:textId="77777777" w:rsidR="003A3A9E" w:rsidRDefault="00A24DDB">
      <w:pPr>
        <w:numPr>
          <w:ilvl w:val="3"/>
          <w:numId w:val="11"/>
        </w:numPr>
        <w:pBdr>
          <w:top w:val="nil"/>
          <w:left w:val="nil"/>
          <w:bottom w:val="nil"/>
          <w:right w:val="nil"/>
          <w:between w:val="nil"/>
        </w:pBdr>
        <w:ind w:left="1418" w:hanging="851"/>
        <w:jc w:val="both"/>
        <w:rPr>
          <w:color w:val="000000"/>
          <w:sz w:val="24"/>
          <w:szCs w:val="24"/>
        </w:rPr>
      </w:pPr>
      <w:r>
        <w:rPr>
          <w:color w:val="000000"/>
          <w:sz w:val="24"/>
          <w:szCs w:val="24"/>
        </w:rPr>
        <w:t xml:space="preserve">kopsavilkuma par iespējamajiem risinājumiem sagatavošana. Iespējamajiem risinājumiem jābūt strukturētiem un saturiski pamatotiem, t.i. projekta ietvarā reāli īstenojamiem; </w:t>
      </w:r>
    </w:p>
    <w:p w14:paraId="553D1E62" w14:textId="77777777" w:rsidR="003A3A9E" w:rsidRDefault="00A24DDB">
      <w:pPr>
        <w:numPr>
          <w:ilvl w:val="2"/>
          <w:numId w:val="11"/>
        </w:numPr>
        <w:pBdr>
          <w:top w:val="nil"/>
          <w:left w:val="nil"/>
          <w:bottom w:val="nil"/>
          <w:right w:val="nil"/>
          <w:between w:val="nil"/>
        </w:pBdr>
        <w:jc w:val="both"/>
        <w:rPr>
          <w:color w:val="000000"/>
          <w:sz w:val="24"/>
          <w:szCs w:val="24"/>
        </w:rPr>
      </w:pPr>
      <w:r>
        <w:rPr>
          <w:color w:val="000000"/>
          <w:sz w:val="24"/>
          <w:szCs w:val="24"/>
        </w:rPr>
        <w:t xml:space="preserve">Pakalpojuma sniedzējs ņem vērā Pasūtītāja ieteikumus un sniegto informāciju, kas nepieciešama Pakalpojuma sniedzēja, tai skaitā domnīcas vadītāja/-ju, izpratnes un informētības veicināšanai par domnīcas ietvaros izskatāmām tēmām un jautājumiem. </w:t>
      </w:r>
    </w:p>
    <w:p w14:paraId="24C382A0" w14:textId="77777777" w:rsidR="003A3A9E" w:rsidRDefault="00A24DDB">
      <w:pPr>
        <w:numPr>
          <w:ilvl w:val="2"/>
          <w:numId w:val="11"/>
        </w:numPr>
        <w:pBdr>
          <w:top w:val="nil"/>
          <w:left w:val="nil"/>
          <w:bottom w:val="nil"/>
          <w:right w:val="nil"/>
          <w:between w:val="nil"/>
        </w:pBdr>
        <w:jc w:val="both"/>
        <w:rPr>
          <w:color w:val="000000"/>
          <w:sz w:val="24"/>
          <w:szCs w:val="24"/>
        </w:rPr>
      </w:pPr>
      <w:r>
        <w:rPr>
          <w:color w:val="000000"/>
          <w:sz w:val="24"/>
          <w:szCs w:val="24"/>
        </w:rPr>
        <w:t>Domnīcas programmas satura gala redakcija par visām tēmām jāiesniedz saskaņošanai Pasūtītājam ne vēlāk kā 10 (desmit) darba dienas pirms katra domnīcu cikla pirmās domnīcas īstenošanas;</w:t>
      </w:r>
    </w:p>
    <w:p w14:paraId="7B76F29D" w14:textId="77777777" w:rsidR="003A3A9E" w:rsidRDefault="00A24DDB">
      <w:pPr>
        <w:numPr>
          <w:ilvl w:val="2"/>
          <w:numId w:val="11"/>
        </w:numPr>
        <w:pBdr>
          <w:top w:val="nil"/>
          <w:left w:val="nil"/>
          <w:bottom w:val="nil"/>
          <w:right w:val="nil"/>
          <w:between w:val="nil"/>
        </w:pBdr>
        <w:jc w:val="both"/>
        <w:rPr>
          <w:color w:val="000000"/>
          <w:sz w:val="24"/>
          <w:szCs w:val="24"/>
        </w:rPr>
      </w:pPr>
      <w:r>
        <w:rPr>
          <w:color w:val="000000"/>
          <w:sz w:val="24"/>
          <w:szCs w:val="24"/>
        </w:rPr>
        <w:t>Pēc katras domnīcas norises Pakalpojuma sniedzējs elektroniski (word vai pdf formātā) 5 (piecu) darba dienu laikā iesniedz Pasūtītājam kopsavilkumu un priekšlikumus par konkrētās domnīcas laikā izdiskutētajiem jautājumiem un ieviešamiem risinājumiem (2. pielikums Tehniskajai specifikācijai);</w:t>
      </w:r>
    </w:p>
    <w:p w14:paraId="1D465D9C" w14:textId="77777777" w:rsidR="003A3A9E" w:rsidRDefault="00A24DDB">
      <w:pPr>
        <w:numPr>
          <w:ilvl w:val="2"/>
          <w:numId w:val="11"/>
        </w:numPr>
        <w:pBdr>
          <w:top w:val="nil"/>
          <w:left w:val="nil"/>
          <w:bottom w:val="nil"/>
          <w:right w:val="nil"/>
          <w:between w:val="nil"/>
        </w:pBdr>
        <w:jc w:val="both"/>
        <w:rPr>
          <w:color w:val="000000"/>
          <w:sz w:val="24"/>
          <w:szCs w:val="24"/>
        </w:rPr>
      </w:pPr>
      <w:r>
        <w:rPr>
          <w:color w:val="000000"/>
          <w:sz w:val="24"/>
          <w:szCs w:val="24"/>
        </w:rPr>
        <w:t>Pēc domnīcu cikla visu 5 (piecu) domnīcu organizēšanas, kopā ar nodošanas un pieņemšanas aktu par domnīcu cikla organizēšanu un vadīšanu, Pakalpojuma sniedzējs elektroniski (word vai pdf formātā) 5 (piecu) darba dienu laikā iesniedz Pasūtītājam pārskatu (3. pielikums Tehniskajai specifikācijai).</w:t>
      </w:r>
    </w:p>
    <w:p w14:paraId="2F81E4CB" w14:textId="77777777" w:rsidR="003A3A9E" w:rsidRDefault="003A3A9E">
      <w:pPr>
        <w:pBdr>
          <w:top w:val="nil"/>
          <w:left w:val="nil"/>
          <w:bottom w:val="nil"/>
          <w:right w:val="nil"/>
          <w:between w:val="nil"/>
        </w:pBdr>
        <w:ind w:left="720"/>
        <w:jc w:val="both"/>
        <w:rPr>
          <w:color w:val="000000"/>
          <w:sz w:val="24"/>
          <w:szCs w:val="24"/>
        </w:rPr>
      </w:pPr>
    </w:p>
    <w:p w14:paraId="2532FF4A" w14:textId="77777777" w:rsidR="003A3A9E" w:rsidRDefault="00A24DDB">
      <w:pPr>
        <w:jc w:val="both"/>
        <w:rPr>
          <w:b/>
          <w:bCs/>
          <w:color w:val="FF0000"/>
          <w:sz w:val="24"/>
          <w:szCs w:val="24"/>
        </w:rPr>
      </w:pPr>
      <w:r>
        <w:rPr>
          <w:b/>
          <w:bCs/>
          <w:sz w:val="24"/>
          <w:szCs w:val="24"/>
        </w:rPr>
        <w:t>2.3.</w:t>
      </w:r>
      <w:r>
        <w:rPr>
          <w:b/>
          <w:bCs/>
          <w:sz w:val="24"/>
          <w:szCs w:val="24"/>
        </w:rPr>
        <w:tab/>
        <w:t>Dalībnieku aicināšana, reģistrēšana un apmeklējuma uzskaite</w:t>
      </w:r>
    </w:p>
    <w:p w14:paraId="30786E8F" w14:textId="77777777" w:rsidR="003A3A9E" w:rsidRDefault="003A3A9E">
      <w:pPr>
        <w:jc w:val="both"/>
        <w:rPr>
          <w:b/>
          <w:bCs/>
          <w:color w:val="FF0000"/>
          <w:sz w:val="24"/>
          <w:szCs w:val="24"/>
        </w:rPr>
      </w:pPr>
    </w:p>
    <w:p w14:paraId="17363207" w14:textId="77777777" w:rsidR="003A3A9E" w:rsidRDefault="00A24DDB">
      <w:pPr>
        <w:numPr>
          <w:ilvl w:val="2"/>
          <w:numId w:val="5"/>
        </w:numPr>
        <w:pBdr>
          <w:top w:val="nil"/>
          <w:left w:val="nil"/>
          <w:bottom w:val="nil"/>
          <w:right w:val="nil"/>
          <w:between w:val="nil"/>
        </w:pBdr>
        <w:jc w:val="both"/>
        <w:rPr>
          <w:color w:val="000000"/>
          <w:sz w:val="24"/>
          <w:szCs w:val="24"/>
        </w:rPr>
      </w:pPr>
      <w:r>
        <w:rPr>
          <w:color w:val="000000"/>
          <w:sz w:val="24"/>
          <w:szCs w:val="24"/>
        </w:rPr>
        <w:t>Potenciālo domnīcas dalībnieku informēšanu un uzaicināšanu dalībai domnīcā veic Pakalpojuma sniedzējs sadarbībā ar Pasūtītāju. Pasūtītājs nosūta uzaicinājumu attiecīgā reģiona pašvaldībām un Iepirkuma mērķim atbilstošajiem sociālo pakalpojumu sniedzējiem, kas reģistrēti sociālo pakalpojumu sniedzēju reģistrā un sniedz pakalpojumus attiecīgajā reģiona pašvaldībās. Savukārt Pakalpojuma sniedzējs nosūta uzaicinājumu Iepirkuma mērķim atbilstošajām attiecīgā reģiona pašvaldībās esošajām nevalstiskajām organizāci</w:t>
      </w:r>
      <w:r>
        <w:rPr>
          <w:color w:val="000000"/>
          <w:sz w:val="24"/>
          <w:szCs w:val="24"/>
        </w:rPr>
        <w:t>jām. Informējot un motivējot potenciālos dalībniekus dalībai domnīcās tiek izmantoti formāli un neformāli informācijas kanāli, sociālie tīkli;</w:t>
      </w:r>
    </w:p>
    <w:p w14:paraId="1529F45D" w14:textId="77777777" w:rsidR="003A3A9E" w:rsidRDefault="00A24DDB">
      <w:pPr>
        <w:numPr>
          <w:ilvl w:val="2"/>
          <w:numId w:val="5"/>
        </w:numPr>
        <w:pBdr>
          <w:top w:val="nil"/>
          <w:left w:val="nil"/>
          <w:bottom w:val="nil"/>
          <w:right w:val="nil"/>
          <w:between w:val="nil"/>
        </w:pBdr>
        <w:jc w:val="both"/>
        <w:rPr>
          <w:color w:val="000000"/>
          <w:sz w:val="24"/>
          <w:szCs w:val="24"/>
        </w:rPr>
      </w:pPr>
      <w:r>
        <w:rPr>
          <w:color w:val="000000"/>
          <w:sz w:val="24"/>
          <w:szCs w:val="24"/>
        </w:rPr>
        <w:t>Pakalpojuma sniedzējs:</w:t>
      </w:r>
    </w:p>
    <w:p w14:paraId="059041A5" w14:textId="77777777" w:rsidR="003A3A9E" w:rsidRDefault="00A24DDB">
      <w:pPr>
        <w:numPr>
          <w:ilvl w:val="3"/>
          <w:numId w:val="5"/>
        </w:numPr>
        <w:pBdr>
          <w:top w:val="nil"/>
          <w:left w:val="nil"/>
          <w:bottom w:val="nil"/>
          <w:right w:val="nil"/>
          <w:between w:val="nil"/>
        </w:pBdr>
        <w:spacing w:line="259" w:lineRule="auto"/>
        <w:ind w:left="1418" w:hanging="851"/>
        <w:jc w:val="both"/>
        <w:rPr>
          <w:color w:val="000000"/>
          <w:sz w:val="24"/>
          <w:szCs w:val="24"/>
        </w:rPr>
      </w:pPr>
      <w:r>
        <w:rPr>
          <w:color w:val="000000"/>
          <w:sz w:val="24"/>
          <w:szCs w:val="24"/>
        </w:rPr>
        <w:t>izstrādā tiešsaistes pieteikšanās formu, iekļaujot sadaļu pārstāvētās organizācijas un ieņemamā amata, kā arī elektroniskā pasta adreses un telefona numura norādīšanai atgādinājuma par domnīcas norisi izsūtīšanai. Papildu pieteikšanās formā iekļauj sadaļu par specifiskām vajadzībām, tai skaitā attiecībā uz nepieciešamajiem pielāgojumiem cilvēkiem ar dažāda veida funkcionāliem traucējumiem, it sevišķi cilvēkiem riteņkrēslos, un ēdināšanu, un iesniedz Pasūtītājam saskaņošanai 2 (divas) darba dienas pēc 2.1.1.</w:t>
      </w:r>
      <w:r>
        <w:rPr>
          <w:color w:val="000000"/>
          <w:sz w:val="24"/>
          <w:szCs w:val="24"/>
        </w:rPr>
        <w:t>4. apakšpunktā norādītās informācijas saskaņošanas ar pasūtītāju;</w:t>
      </w:r>
    </w:p>
    <w:p w14:paraId="0A3310B7" w14:textId="77777777" w:rsidR="003A3A9E" w:rsidRDefault="00A24DDB">
      <w:pPr>
        <w:numPr>
          <w:ilvl w:val="3"/>
          <w:numId w:val="5"/>
        </w:numPr>
        <w:pBdr>
          <w:top w:val="nil"/>
          <w:left w:val="nil"/>
          <w:bottom w:val="nil"/>
          <w:right w:val="nil"/>
          <w:between w:val="nil"/>
        </w:pBdr>
        <w:ind w:left="1418" w:hanging="851"/>
        <w:jc w:val="both"/>
        <w:rPr>
          <w:color w:val="000000"/>
          <w:sz w:val="24"/>
          <w:szCs w:val="24"/>
        </w:rPr>
      </w:pPr>
      <w:r>
        <w:rPr>
          <w:color w:val="000000"/>
          <w:sz w:val="24"/>
          <w:szCs w:val="24"/>
        </w:rPr>
        <w:t>organizē atgādinājumu izsūtīšanu dalībniekiem par domnīcas norisi ne vēlāk kā 1 (vienu) darba dienu pirms domnīcas norises, nodrošinot, ka atgādinājumi tiek nosūtīti īsziņā un/vai uz e-pastu uz pieteikšanās formā norādīto dalībnieka telefona numuru/e-pastu;</w:t>
      </w:r>
    </w:p>
    <w:p w14:paraId="6414F1AD" w14:textId="77777777" w:rsidR="003A3A9E" w:rsidRDefault="00A24DDB">
      <w:pPr>
        <w:numPr>
          <w:ilvl w:val="3"/>
          <w:numId w:val="5"/>
        </w:numPr>
        <w:pBdr>
          <w:top w:val="nil"/>
          <w:left w:val="nil"/>
          <w:bottom w:val="nil"/>
          <w:right w:val="nil"/>
          <w:between w:val="nil"/>
        </w:pBdr>
        <w:ind w:left="1418" w:hanging="851"/>
        <w:jc w:val="both"/>
        <w:rPr>
          <w:color w:val="000000"/>
          <w:sz w:val="24"/>
          <w:szCs w:val="24"/>
        </w:rPr>
      </w:pPr>
      <w:r>
        <w:rPr>
          <w:color w:val="000000"/>
          <w:sz w:val="24"/>
          <w:szCs w:val="24"/>
        </w:rPr>
        <w:lastRenderedPageBreak/>
        <w:t>domnīcas dienā reģistrē dalībniekus Pasūtītāja izstrādātās reģistrācijas lapu formās (1. pielikums Tehniskajai specifikācijai) un iesniedz Pasūtītājam parakstītus reģistrācijas lapu oriģinālus;</w:t>
      </w:r>
    </w:p>
    <w:p w14:paraId="128878B4" w14:textId="77777777" w:rsidR="003A3A9E" w:rsidRDefault="00A24DDB">
      <w:pPr>
        <w:numPr>
          <w:ilvl w:val="3"/>
          <w:numId w:val="5"/>
        </w:numPr>
        <w:pBdr>
          <w:top w:val="nil"/>
          <w:left w:val="nil"/>
          <w:bottom w:val="nil"/>
          <w:right w:val="nil"/>
          <w:between w:val="nil"/>
        </w:pBdr>
        <w:ind w:left="1418" w:hanging="851"/>
        <w:jc w:val="both"/>
        <w:rPr>
          <w:color w:val="000000"/>
          <w:sz w:val="24"/>
          <w:szCs w:val="24"/>
        </w:rPr>
      </w:pPr>
      <w:r>
        <w:rPr>
          <w:color w:val="000000"/>
          <w:sz w:val="24"/>
          <w:szCs w:val="24"/>
        </w:rPr>
        <w:t>izstrādā domnīcas dalībnieku apmierinātības un kvalitātes novērtējuma tiešsaistes anketu, neiekļaujot informāciju, kas ļautu identificēt dalībnieku, un nodrošina novērtējuma veikšanu katras domnīcas noslēgumā. Anketas jautājumus saskaņo ar Pasūtītāju kopā ar 2.2.7. apakšpunktā minēto informāciju. Atbildes apkopotā veidā word.doc vai pdf formātā (elektroniski) iesniedz Pasūtītājam, apkopojot informāciju par katru domnīcu atsevišķi, reizē ar 2.2.8. apakšpunktā minēto informāciju;</w:t>
      </w:r>
    </w:p>
    <w:p w14:paraId="188B58BA" w14:textId="77777777" w:rsidR="003A3A9E" w:rsidRDefault="00A24DDB">
      <w:pPr>
        <w:numPr>
          <w:ilvl w:val="3"/>
          <w:numId w:val="5"/>
        </w:numPr>
        <w:pBdr>
          <w:top w:val="nil"/>
          <w:left w:val="nil"/>
          <w:bottom w:val="nil"/>
          <w:right w:val="nil"/>
          <w:between w:val="nil"/>
        </w:pBdr>
        <w:ind w:left="1418" w:hanging="851"/>
        <w:jc w:val="both"/>
        <w:rPr>
          <w:color w:val="000000"/>
          <w:sz w:val="24"/>
          <w:szCs w:val="24"/>
        </w:rPr>
      </w:pPr>
      <w:r>
        <w:rPr>
          <w:color w:val="000000"/>
          <w:sz w:val="24"/>
          <w:szCs w:val="24"/>
        </w:rPr>
        <w:t>nodrošina, ka ikviens domnīcas dalībnieks, kas reģistrējies dalībai domnīcā un aizpildījis novērtējuma anketu, saņem elektronisku apliecinājumu par dalību domnīcā (ne vēlāk kā 5 (piecu) darba dienu laikā pēc domnīcu norises), kurā, atbilstoši reģistrācijas datiem, norādīts attiecīgā dalībnieka vārds un uzvārds. Apliecinājuma saturu saskaņo ar Pasūtītāju reizē ar 2.2.7. apakšpunktā norādīto informāciju.</w:t>
      </w:r>
    </w:p>
    <w:p w14:paraId="34D7880D" w14:textId="77777777" w:rsidR="003A3A9E" w:rsidRDefault="003A3A9E">
      <w:pPr>
        <w:jc w:val="both"/>
        <w:rPr>
          <w:color w:val="FF0000"/>
          <w:sz w:val="24"/>
          <w:szCs w:val="24"/>
        </w:rPr>
      </w:pPr>
    </w:p>
    <w:p w14:paraId="4B8B2234" w14:textId="77777777" w:rsidR="003A3A9E" w:rsidRDefault="00A24DDB">
      <w:pPr>
        <w:jc w:val="both"/>
        <w:rPr>
          <w:b/>
          <w:bCs/>
          <w:sz w:val="24"/>
          <w:szCs w:val="24"/>
        </w:rPr>
      </w:pPr>
      <w:r>
        <w:rPr>
          <w:b/>
          <w:bCs/>
          <w:sz w:val="24"/>
          <w:szCs w:val="24"/>
        </w:rPr>
        <w:t>2.4.</w:t>
      </w:r>
      <w:r>
        <w:rPr>
          <w:b/>
          <w:bCs/>
          <w:sz w:val="24"/>
          <w:szCs w:val="24"/>
        </w:rPr>
        <w:tab/>
        <w:t>Tehniskais nodrošinājums un izpildījums</w:t>
      </w:r>
    </w:p>
    <w:p w14:paraId="33AC09AC" w14:textId="77777777" w:rsidR="003A3A9E" w:rsidRDefault="003A3A9E">
      <w:pPr>
        <w:jc w:val="both"/>
        <w:rPr>
          <w:b/>
          <w:bCs/>
          <w:color w:val="FF0000"/>
          <w:sz w:val="24"/>
          <w:szCs w:val="24"/>
        </w:rPr>
      </w:pPr>
    </w:p>
    <w:p w14:paraId="69FBCAB9" w14:textId="77777777" w:rsidR="003A3A9E" w:rsidRDefault="00A24DDB">
      <w:pPr>
        <w:numPr>
          <w:ilvl w:val="2"/>
          <w:numId w:val="15"/>
        </w:numPr>
        <w:pBdr>
          <w:top w:val="nil"/>
          <w:left w:val="nil"/>
          <w:bottom w:val="nil"/>
          <w:right w:val="nil"/>
          <w:between w:val="nil"/>
        </w:pBdr>
        <w:jc w:val="both"/>
        <w:rPr>
          <w:color w:val="000000"/>
          <w:sz w:val="24"/>
          <w:szCs w:val="24"/>
        </w:rPr>
      </w:pPr>
      <w:r>
        <w:rPr>
          <w:color w:val="000000"/>
          <w:sz w:val="24"/>
          <w:szCs w:val="24"/>
        </w:rPr>
        <w:t xml:space="preserve">Pakalpojuma sniedzējs nodrošina domnīcas norisi ar Pasūtītāju saskaņotās telpās atbilstoši Pasūtītāja izvirzītajām prasībām:  </w:t>
      </w:r>
    </w:p>
    <w:p w14:paraId="7B9D00BB" w14:textId="77777777" w:rsidR="003A3A9E" w:rsidRDefault="00A24DDB">
      <w:pPr>
        <w:numPr>
          <w:ilvl w:val="3"/>
          <w:numId w:val="16"/>
        </w:numPr>
        <w:pBdr>
          <w:top w:val="nil"/>
          <w:left w:val="nil"/>
          <w:bottom w:val="nil"/>
          <w:right w:val="nil"/>
          <w:between w:val="nil"/>
        </w:pBdr>
        <w:ind w:left="1418" w:hanging="851"/>
        <w:jc w:val="both"/>
        <w:rPr>
          <w:color w:val="000000"/>
          <w:sz w:val="24"/>
          <w:szCs w:val="24"/>
        </w:rPr>
      </w:pPr>
      <w:r>
        <w:rPr>
          <w:color w:val="000000"/>
          <w:sz w:val="24"/>
          <w:szCs w:val="24"/>
        </w:rPr>
        <w:t xml:space="preserve">telpām domnīcu norisei klātienē jāatrodas katra konkrētā plānošanas reģiona administratīvajā teritorijā un ir jābūt ērti sasniedzamām ar sabiedrisko transportu; </w:t>
      </w:r>
    </w:p>
    <w:p w14:paraId="51320ADB" w14:textId="77777777" w:rsidR="003A3A9E" w:rsidRDefault="00A24DDB">
      <w:pPr>
        <w:numPr>
          <w:ilvl w:val="3"/>
          <w:numId w:val="16"/>
        </w:numPr>
        <w:pBdr>
          <w:top w:val="nil"/>
          <w:left w:val="nil"/>
          <w:bottom w:val="nil"/>
          <w:right w:val="nil"/>
          <w:between w:val="nil"/>
        </w:pBdr>
        <w:ind w:left="1418" w:hanging="851"/>
        <w:jc w:val="both"/>
        <w:rPr>
          <w:color w:val="000000"/>
          <w:sz w:val="24"/>
          <w:szCs w:val="24"/>
        </w:rPr>
      </w:pPr>
      <w:r>
        <w:rPr>
          <w:color w:val="000000"/>
          <w:sz w:val="24"/>
          <w:szCs w:val="24"/>
        </w:rPr>
        <w:t>norises vietai, tai skaitā pieejamām labierīcībām, jābūt piemērotam katras domnīcas plānotajam dalībnieku skaitam, nodrošinot pieejamību arī personām ar kustību traucējumiem;</w:t>
      </w:r>
    </w:p>
    <w:p w14:paraId="07D75665" w14:textId="77777777" w:rsidR="003A3A9E" w:rsidRDefault="00A24DDB">
      <w:pPr>
        <w:numPr>
          <w:ilvl w:val="3"/>
          <w:numId w:val="16"/>
        </w:numPr>
        <w:pBdr>
          <w:top w:val="nil"/>
          <w:left w:val="nil"/>
          <w:bottom w:val="nil"/>
          <w:right w:val="nil"/>
          <w:between w:val="nil"/>
        </w:pBdr>
        <w:ind w:left="1418" w:hanging="851"/>
        <w:jc w:val="both"/>
        <w:rPr>
          <w:color w:val="000000"/>
          <w:sz w:val="24"/>
          <w:szCs w:val="24"/>
        </w:rPr>
      </w:pPr>
      <w:r>
        <w:rPr>
          <w:color w:val="000000"/>
          <w:sz w:val="24"/>
          <w:szCs w:val="24"/>
        </w:rPr>
        <w:t xml:space="preserve">norises telpā domnīcas norises laikā jābūt iespējai novietot plakātu A3 formātā ar izlasāmu informāciju par projektu. Par plakāta saturu, formu un atbilstību publicitātes prasībām, kā arī nosūtīšanu vai nogādāšanu norises vietā atbild Pasūtītājs. </w:t>
      </w:r>
    </w:p>
    <w:p w14:paraId="6B1A0435" w14:textId="77777777" w:rsidR="003A3A9E" w:rsidRDefault="00A24DDB">
      <w:pPr>
        <w:numPr>
          <w:ilvl w:val="2"/>
          <w:numId w:val="15"/>
        </w:numPr>
        <w:pBdr>
          <w:top w:val="nil"/>
          <w:left w:val="nil"/>
          <w:bottom w:val="nil"/>
          <w:right w:val="nil"/>
          <w:between w:val="nil"/>
        </w:pBdr>
        <w:jc w:val="both"/>
        <w:rPr>
          <w:color w:val="000000"/>
          <w:sz w:val="24"/>
          <w:szCs w:val="24"/>
        </w:rPr>
      </w:pPr>
      <w:r>
        <w:rPr>
          <w:color w:val="000000"/>
          <w:sz w:val="24"/>
          <w:szCs w:val="24"/>
        </w:rPr>
        <w:t>Pakalpojuma sniedzējs ir atbildīgs par vismaz šādu tehnisko nodrošinājumu:</w:t>
      </w:r>
    </w:p>
    <w:p w14:paraId="602042D6" w14:textId="77777777" w:rsidR="003A3A9E" w:rsidRDefault="00A24DDB">
      <w:pPr>
        <w:numPr>
          <w:ilvl w:val="3"/>
          <w:numId w:val="15"/>
        </w:numPr>
        <w:pBdr>
          <w:top w:val="nil"/>
          <w:left w:val="nil"/>
          <w:bottom w:val="nil"/>
          <w:right w:val="nil"/>
          <w:between w:val="nil"/>
        </w:pBdr>
        <w:ind w:left="1418" w:hanging="851"/>
        <w:jc w:val="both"/>
        <w:rPr>
          <w:color w:val="000000"/>
          <w:sz w:val="24"/>
          <w:szCs w:val="24"/>
        </w:rPr>
      </w:pPr>
      <w:r>
        <w:rPr>
          <w:color w:val="000000"/>
          <w:sz w:val="24"/>
          <w:szCs w:val="24"/>
        </w:rPr>
        <w:t>dalībnieku skaitam un paredzētajam domnīcas norises formātam nepieciešamo galdu un krēslu skaitu, kā arī citām mēbelēm;</w:t>
      </w:r>
    </w:p>
    <w:p w14:paraId="50B10700" w14:textId="77777777" w:rsidR="003A3A9E" w:rsidRDefault="00A24DDB">
      <w:pPr>
        <w:numPr>
          <w:ilvl w:val="3"/>
          <w:numId w:val="15"/>
        </w:numPr>
        <w:pBdr>
          <w:top w:val="nil"/>
          <w:left w:val="nil"/>
          <w:bottom w:val="nil"/>
          <w:right w:val="nil"/>
          <w:between w:val="nil"/>
        </w:pBdr>
        <w:ind w:left="1418" w:hanging="851"/>
        <w:jc w:val="both"/>
        <w:rPr>
          <w:color w:val="000000"/>
          <w:sz w:val="24"/>
          <w:szCs w:val="24"/>
        </w:rPr>
      </w:pPr>
      <w:r>
        <w:rPr>
          <w:color w:val="000000"/>
          <w:sz w:val="24"/>
          <w:szCs w:val="24"/>
        </w:rPr>
        <w:t>datortehniku u.c. aprīkojumu vizuālu, audio un video prezentāciju nodrošināšanai, tai skaitā multimediju projektora, portatīvā datora ar prezentāciju veikšanai nepieciešamo programmnodrošinājumu, bezvadu interneta pieslēgumu un pieslēgumu multimediju projektoram;</w:t>
      </w:r>
    </w:p>
    <w:p w14:paraId="32665D1F" w14:textId="77777777" w:rsidR="003A3A9E" w:rsidRDefault="00A24DDB">
      <w:pPr>
        <w:numPr>
          <w:ilvl w:val="3"/>
          <w:numId w:val="15"/>
        </w:numPr>
        <w:pBdr>
          <w:top w:val="nil"/>
          <w:left w:val="nil"/>
          <w:bottom w:val="nil"/>
          <w:right w:val="nil"/>
          <w:between w:val="nil"/>
        </w:pBdr>
        <w:ind w:left="1418" w:hanging="851"/>
        <w:jc w:val="both"/>
        <w:rPr>
          <w:color w:val="000000"/>
          <w:sz w:val="24"/>
          <w:szCs w:val="24"/>
        </w:rPr>
      </w:pPr>
      <w:r>
        <w:rPr>
          <w:color w:val="000000"/>
          <w:sz w:val="24"/>
          <w:szCs w:val="24"/>
        </w:rPr>
        <w:t>interneta pieslēgumu visu domnīcas norises laiku;</w:t>
      </w:r>
    </w:p>
    <w:p w14:paraId="1C0F4B1A" w14:textId="77777777" w:rsidR="003A3A9E" w:rsidRDefault="00A24DDB">
      <w:pPr>
        <w:numPr>
          <w:ilvl w:val="3"/>
          <w:numId w:val="15"/>
        </w:numPr>
        <w:pBdr>
          <w:top w:val="nil"/>
          <w:left w:val="nil"/>
          <w:bottom w:val="nil"/>
          <w:right w:val="nil"/>
          <w:between w:val="nil"/>
        </w:pBdr>
        <w:ind w:left="1418" w:hanging="851"/>
        <w:jc w:val="both"/>
        <w:rPr>
          <w:color w:val="000000"/>
          <w:sz w:val="24"/>
          <w:szCs w:val="24"/>
        </w:rPr>
      </w:pPr>
      <w:r>
        <w:rPr>
          <w:color w:val="000000"/>
          <w:sz w:val="24"/>
          <w:szCs w:val="24"/>
        </w:rPr>
        <w:t>savlaicīgu visa nepieciešamā tehniskā aprīkojuma un aparatūras uzstādīšanu domnīcas norises vietā (ne vēlāk kā 1 (vienu) stundu pirms dalībnieku reģistrācijas uzsākšanas);</w:t>
      </w:r>
    </w:p>
    <w:p w14:paraId="11C0D9F2" w14:textId="77777777" w:rsidR="003A3A9E" w:rsidRDefault="00A24DDB">
      <w:pPr>
        <w:numPr>
          <w:ilvl w:val="3"/>
          <w:numId w:val="15"/>
        </w:numPr>
        <w:pBdr>
          <w:top w:val="nil"/>
          <w:left w:val="nil"/>
          <w:bottom w:val="nil"/>
          <w:right w:val="nil"/>
          <w:between w:val="nil"/>
        </w:pBdr>
        <w:ind w:left="1418" w:hanging="851"/>
        <w:jc w:val="both"/>
        <w:rPr>
          <w:color w:val="000000"/>
          <w:sz w:val="24"/>
          <w:szCs w:val="24"/>
        </w:rPr>
      </w:pPr>
      <w:r>
        <w:rPr>
          <w:color w:val="000000"/>
          <w:sz w:val="24"/>
          <w:szCs w:val="24"/>
        </w:rPr>
        <w:t>pietiekamu skaitu norāžu, lai nepārprotami varētu atrast domnīcas norises telpu, labierīcības, garderobi u.c. atbilstoši nepieciešamībai, tai skaitā vismaz viena norāde ārpus telpām pie ieejas ēkā, kā arī attiecīgi informēts norises vietas personāls (ja attiecināms) domnīcas dienā;</w:t>
      </w:r>
    </w:p>
    <w:p w14:paraId="2E75E6EA" w14:textId="77777777" w:rsidR="003A3A9E" w:rsidRDefault="00A24DDB">
      <w:pPr>
        <w:numPr>
          <w:ilvl w:val="3"/>
          <w:numId w:val="15"/>
        </w:numPr>
        <w:pBdr>
          <w:top w:val="nil"/>
          <w:left w:val="nil"/>
          <w:bottom w:val="nil"/>
          <w:right w:val="nil"/>
          <w:between w:val="nil"/>
        </w:pBdr>
        <w:ind w:left="1418" w:hanging="851"/>
        <w:jc w:val="both"/>
        <w:rPr>
          <w:color w:val="000000"/>
          <w:sz w:val="24"/>
          <w:szCs w:val="24"/>
        </w:rPr>
      </w:pPr>
      <w:r>
        <w:rPr>
          <w:color w:val="000000"/>
          <w:sz w:val="24"/>
          <w:szCs w:val="24"/>
        </w:rPr>
        <w:t>materiāltehnisko nodrošinājumu, tai skaitā kancelejas preces, atbilstoši domnīcas programmas saturam un izmantotajām metodēm.</w:t>
      </w:r>
    </w:p>
    <w:p w14:paraId="7C287C37" w14:textId="77777777" w:rsidR="003A3A9E" w:rsidRDefault="003A3A9E">
      <w:pPr>
        <w:pBdr>
          <w:top w:val="nil"/>
          <w:left w:val="nil"/>
          <w:bottom w:val="nil"/>
          <w:right w:val="nil"/>
          <w:between w:val="nil"/>
        </w:pBdr>
        <w:ind w:left="1287"/>
        <w:jc w:val="both"/>
        <w:rPr>
          <w:color w:val="000000"/>
          <w:sz w:val="24"/>
          <w:szCs w:val="24"/>
        </w:rPr>
      </w:pPr>
    </w:p>
    <w:p w14:paraId="383248AF" w14:textId="77777777" w:rsidR="003A3A9E" w:rsidRDefault="00A24DDB">
      <w:pPr>
        <w:numPr>
          <w:ilvl w:val="1"/>
          <w:numId w:val="3"/>
        </w:numPr>
        <w:pBdr>
          <w:top w:val="nil"/>
          <w:left w:val="nil"/>
          <w:bottom w:val="nil"/>
          <w:right w:val="nil"/>
          <w:between w:val="nil"/>
        </w:pBdr>
        <w:jc w:val="both"/>
        <w:rPr>
          <w:b/>
          <w:bCs/>
          <w:color w:val="000000"/>
          <w:sz w:val="24"/>
          <w:szCs w:val="24"/>
        </w:rPr>
      </w:pPr>
      <w:r>
        <w:rPr>
          <w:b/>
          <w:bCs/>
          <w:color w:val="000000"/>
          <w:sz w:val="24"/>
          <w:szCs w:val="24"/>
        </w:rPr>
        <w:t xml:space="preserve">Ēdināšana </w:t>
      </w:r>
    </w:p>
    <w:p w14:paraId="7C1B4167" w14:textId="77777777" w:rsidR="003A3A9E" w:rsidRDefault="003A3A9E">
      <w:pPr>
        <w:jc w:val="both"/>
        <w:rPr>
          <w:color w:val="FF0000"/>
          <w:sz w:val="24"/>
          <w:szCs w:val="24"/>
        </w:rPr>
      </w:pPr>
    </w:p>
    <w:p w14:paraId="3CA918D6" w14:textId="77777777" w:rsidR="003A3A9E" w:rsidRDefault="00A24DDB">
      <w:pPr>
        <w:numPr>
          <w:ilvl w:val="2"/>
          <w:numId w:val="3"/>
        </w:numPr>
        <w:pBdr>
          <w:top w:val="nil"/>
          <w:left w:val="nil"/>
          <w:bottom w:val="nil"/>
          <w:right w:val="nil"/>
          <w:between w:val="nil"/>
        </w:pBdr>
        <w:jc w:val="both"/>
        <w:rPr>
          <w:color w:val="000000"/>
          <w:sz w:val="24"/>
          <w:szCs w:val="24"/>
        </w:rPr>
      </w:pPr>
      <w:r>
        <w:rPr>
          <w:color w:val="000000"/>
          <w:sz w:val="24"/>
          <w:szCs w:val="24"/>
        </w:rPr>
        <w:lastRenderedPageBreak/>
        <w:t>Pakalpojuma sniedzējs ir atbildīgs par vismaz šādu prasību izpildi, nodrošinot ēdināšanas pakalpojumus atbilstoši katra domnīcu cikla katras domnīcas norises kārtībai:</w:t>
      </w:r>
    </w:p>
    <w:p w14:paraId="3E2A8C81" w14:textId="77777777" w:rsidR="003A3A9E" w:rsidRDefault="00A24DDB">
      <w:pPr>
        <w:numPr>
          <w:ilvl w:val="3"/>
          <w:numId w:val="3"/>
        </w:numPr>
        <w:pBdr>
          <w:top w:val="nil"/>
          <w:left w:val="nil"/>
          <w:bottom w:val="nil"/>
          <w:right w:val="nil"/>
          <w:between w:val="nil"/>
        </w:pBdr>
        <w:ind w:left="1418" w:hanging="851"/>
        <w:jc w:val="both"/>
        <w:rPr>
          <w:color w:val="000000"/>
          <w:sz w:val="24"/>
          <w:szCs w:val="24"/>
        </w:rPr>
      </w:pPr>
      <w:r>
        <w:rPr>
          <w:color w:val="000000"/>
          <w:sz w:val="24"/>
          <w:szCs w:val="24"/>
        </w:rPr>
        <w:t>dzeramais ūdens pieejams dalībniekiem visu norises laiku;</w:t>
      </w:r>
    </w:p>
    <w:p w14:paraId="015D04A3" w14:textId="77777777" w:rsidR="003A3A9E" w:rsidRDefault="00A24DDB">
      <w:pPr>
        <w:numPr>
          <w:ilvl w:val="3"/>
          <w:numId w:val="3"/>
        </w:numPr>
        <w:pBdr>
          <w:top w:val="nil"/>
          <w:left w:val="nil"/>
          <w:bottom w:val="nil"/>
          <w:right w:val="nil"/>
          <w:between w:val="nil"/>
        </w:pBdr>
        <w:ind w:left="1418" w:hanging="851"/>
        <w:jc w:val="both"/>
        <w:rPr>
          <w:color w:val="000000"/>
          <w:sz w:val="24"/>
          <w:szCs w:val="24"/>
        </w:rPr>
      </w:pPr>
      <w:r>
        <w:rPr>
          <w:color w:val="000000"/>
          <w:sz w:val="24"/>
          <w:szCs w:val="24"/>
        </w:rPr>
        <w:t>Pakalpojuma sniedzējs izstrādā ēdienkarti, un, ne vēlāk kā 5 (piecas) darba dienas pirms katras domnīcas norises saskaņo ar Pasūtītāju, ņemot vērā:</w:t>
      </w:r>
    </w:p>
    <w:p w14:paraId="68879789" w14:textId="77777777" w:rsidR="003A3A9E" w:rsidRDefault="00A24DDB">
      <w:pPr>
        <w:numPr>
          <w:ilvl w:val="4"/>
          <w:numId w:val="3"/>
        </w:numPr>
        <w:pBdr>
          <w:top w:val="nil"/>
          <w:left w:val="nil"/>
          <w:bottom w:val="nil"/>
          <w:right w:val="nil"/>
          <w:between w:val="nil"/>
        </w:pBdr>
        <w:ind w:hanging="229"/>
        <w:jc w:val="both"/>
        <w:rPr>
          <w:color w:val="000000"/>
          <w:sz w:val="24"/>
          <w:szCs w:val="24"/>
        </w:rPr>
      </w:pPr>
      <w:r>
        <w:rPr>
          <w:color w:val="000000"/>
          <w:sz w:val="24"/>
          <w:szCs w:val="24"/>
        </w:rPr>
        <w:t>dienā 2 (divas) kafijas pauzes – viena kafijas pauze dalībnieku reģistrācijas laikā (no rīta) un otra – pasākuma otrajā daļā. Minimālās prasības vismaz vienai kafijas pauzei: uzkodas, augļi, kafija, tēja, cukurs, kafijas piens/krējums, negāzēts/gāzēts minerālūdens;</w:t>
      </w:r>
    </w:p>
    <w:p w14:paraId="34CD570F" w14:textId="77777777" w:rsidR="003A3A9E" w:rsidRDefault="00A24DDB">
      <w:pPr>
        <w:numPr>
          <w:ilvl w:val="4"/>
          <w:numId w:val="3"/>
        </w:numPr>
        <w:pBdr>
          <w:top w:val="nil"/>
          <w:left w:val="nil"/>
          <w:bottom w:val="nil"/>
          <w:right w:val="nil"/>
          <w:between w:val="nil"/>
        </w:pBdr>
        <w:ind w:hanging="229"/>
        <w:jc w:val="both"/>
        <w:rPr>
          <w:color w:val="000000"/>
          <w:sz w:val="24"/>
          <w:szCs w:val="24"/>
        </w:rPr>
      </w:pPr>
      <w:r>
        <w:rPr>
          <w:color w:val="000000"/>
          <w:sz w:val="24"/>
          <w:szCs w:val="24"/>
        </w:rPr>
        <w:t>dienas vidū pusdienas visiem dalībniekiem. Minimālās prasības pusdienām: karsts pamatēdiens  ar piedevām, salāti, maize, deserts, dzēriens (negāzēts/gāzēts minerālūdens, kafija, tēja, cukurs, kafijas piens/krējums);</w:t>
      </w:r>
    </w:p>
    <w:p w14:paraId="4491BC28" w14:textId="77777777" w:rsidR="003A3A9E" w:rsidRDefault="00A24DDB">
      <w:pPr>
        <w:numPr>
          <w:ilvl w:val="2"/>
          <w:numId w:val="3"/>
        </w:numPr>
        <w:pBdr>
          <w:top w:val="nil"/>
          <w:left w:val="nil"/>
          <w:bottom w:val="nil"/>
          <w:right w:val="nil"/>
          <w:between w:val="nil"/>
        </w:pBdr>
        <w:jc w:val="both"/>
        <w:rPr>
          <w:color w:val="000000"/>
          <w:sz w:val="24"/>
          <w:szCs w:val="24"/>
        </w:rPr>
      </w:pPr>
      <w:r>
        <w:rPr>
          <w:color w:val="000000"/>
          <w:sz w:val="24"/>
          <w:szCs w:val="24"/>
        </w:rPr>
        <w:t>Pakalpojuma sniedzējs ņem vērā un nodrošina dalībnieku vajadzības attiecībā uz dažādām diētām – veģetārs, glutēnu/laktozi nesaturošs, vegāns uzturs u.c., atbilstoši no dalībniekiem pieteikšanās laikā saņemtai informācijai vai Pasūtītāja norādījumiem;</w:t>
      </w:r>
    </w:p>
    <w:p w14:paraId="25EC1EFA" w14:textId="77777777" w:rsidR="003A3A9E" w:rsidRDefault="00A24DDB">
      <w:pPr>
        <w:numPr>
          <w:ilvl w:val="2"/>
          <w:numId w:val="3"/>
        </w:numPr>
        <w:pBdr>
          <w:top w:val="nil"/>
          <w:left w:val="nil"/>
          <w:bottom w:val="nil"/>
          <w:right w:val="nil"/>
          <w:between w:val="nil"/>
        </w:pBdr>
        <w:jc w:val="both"/>
        <w:rPr>
          <w:color w:val="000000"/>
          <w:sz w:val="24"/>
          <w:szCs w:val="24"/>
        </w:rPr>
      </w:pPr>
      <w:bookmarkStart w:id="7" w:name="_heading=h.2gbqsnso4227" w:colFirst="0" w:colLast="0"/>
      <w:bookmarkEnd w:id="7"/>
      <w:r>
        <w:rPr>
          <w:color w:val="000000"/>
          <w:sz w:val="24"/>
          <w:szCs w:val="24"/>
        </w:rPr>
        <w:t>Pakalpojuma sniedzējs ir atbildīgs, ka ēdināšanas nodrošināšanā netiek iekļauti lauksaimniecības un pārtikas produkti, kuru izcelsme ir Krievija vai Baltkrievija vai kuri ražoti Krievijā vai Baltkrievijā, kā arī neizmantot augstākminētos produktus ēdienu un dzērienu pagatavošanā.</w:t>
      </w:r>
    </w:p>
    <w:p w14:paraId="6E6D2B7E" w14:textId="77777777" w:rsidR="003A3A9E" w:rsidRDefault="003A3A9E">
      <w:pPr>
        <w:jc w:val="both"/>
        <w:rPr>
          <w:sz w:val="24"/>
          <w:szCs w:val="24"/>
        </w:rPr>
      </w:pPr>
    </w:p>
    <w:p w14:paraId="6D2A7655" w14:textId="77777777" w:rsidR="003A3A9E" w:rsidRDefault="00A24DDB">
      <w:pPr>
        <w:jc w:val="both"/>
        <w:rPr>
          <w:b/>
          <w:bCs/>
          <w:sz w:val="24"/>
          <w:szCs w:val="24"/>
        </w:rPr>
      </w:pPr>
      <w:r>
        <w:rPr>
          <w:b/>
          <w:bCs/>
          <w:sz w:val="24"/>
          <w:szCs w:val="24"/>
        </w:rPr>
        <w:t xml:space="preserve">2.6. Foto dokumentēšana  </w:t>
      </w:r>
    </w:p>
    <w:p w14:paraId="110A9AEF" w14:textId="77777777" w:rsidR="003A3A9E" w:rsidRDefault="003A3A9E">
      <w:pPr>
        <w:jc w:val="both"/>
        <w:rPr>
          <w:sz w:val="24"/>
          <w:szCs w:val="24"/>
        </w:rPr>
      </w:pPr>
    </w:p>
    <w:p w14:paraId="5EE686A2" w14:textId="77777777" w:rsidR="003A3A9E" w:rsidRDefault="00A24DDB">
      <w:pPr>
        <w:numPr>
          <w:ilvl w:val="2"/>
          <w:numId w:val="4"/>
        </w:numPr>
        <w:pBdr>
          <w:top w:val="nil"/>
          <w:left w:val="nil"/>
          <w:bottom w:val="nil"/>
          <w:right w:val="nil"/>
          <w:between w:val="nil"/>
        </w:pBdr>
        <w:jc w:val="both"/>
        <w:rPr>
          <w:color w:val="000000"/>
          <w:sz w:val="24"/>
          <w:szCs w:val="24"/>
        </w:rPr>
      </w:pPr>
      <w:r>
        <w:rPr>
          <w:color w:val="000000"/>
          <w:sz w:val="24"/>
          <w:szCs w:val="24"/>
        </w:rPr>
        <w:t>Pakalpojuma sniedzējs informē dalībniekus par domnīcas norises laikā notiekošo foto fiksāciju (piemēram, domnīcas telpās redzamā vietā novieto informāciju, ka notiek foto fiksācija), tai pat laikā nodrošinot dalībnieku tiesības atteikties no fotografēšanas. Informatīvo paziņojumu par veikto fotografēšanu saskaņo ar Pasūtītāju;</w:t>
      </w:r>
    </w:p>
    <w:p w14:paraId="4CC7DD73" w14:textId="77777777" w:rsidR="003A3A9E" w:rsidRDefault="00A24DDB">
      <w:pPr>
        <w:numPr>
          <w:ilvl w:val="2"/>
          <w:numId w:val="4"/>
        </w:numPr>
        <w:pBdr>
          <w:top w:val="nil"/>
          <w:left w:val="nil"/>
          <w:bottom w:val="nil"/>
          <w:right w:val="nil"/>
          <w:between w:val="nil"/>
        </w:pBdr>
        <w:jc w:val="both"/>
        <w:rPr>
          <w:color w:val="000000"/>
          <w:sz w:val="24"/>
          <w:szCs w:val="24"/>
        </w:rPr>
      </w:pPr>
      <w:r>
        <w:rPr>
          <w:color w:val="000000"/>
          <w:sz w:val="24"/>
          <w:szCs w:val="24"/>
        </w:rPr>
        <w:t>Katras domnīcas norises ietvaros Pakalpojuma sniedzējs nodrošina vismaz 1 (vienu) līdz 2 (divas) fotogrāfijas ar auditoriju un A3 projekta publicitātes plakātu iesniegšanai Pasūtītājam .jpg formātā iepriekš saskaņotā termiņā, bet ne vēlāk kā līdz 2.2.9. punktā minētā nodošanas un- pieņemšanas akta iesniegšanai Pasūtītājam;</w:t>
      </w:r>
    </w:p>
    <w:p w14:paraId="2A87747F" w14:textId="77777777" w:rsidR="003A3A9E" w:rsidRDefault="00A24DDB">
      <w:pPr>
        <w:pBdr>
          <w:top w:val="nil"/>
          <w:left w:val="nil"/>
          <w:bottom w:val="nil"/>
          <w:right w:val="nil"/>
          <w:between w:val="nil"/>
        </w:pBdr>
        <w:ind w:left="720"/>
        <w:jc w:val="both"/>
        <w:rPr>
          <w:color w:val="000000"/>
          <w:sz w:val="24"/>
          <w:szCs w:val="24"/>
        </w:rPr>
      </w:pPr>
      <w:r>
        <w:rPr>
          <w:color w:val="000000"/>
          <w:sz w:val="24"/>
          <w:szCs w:val="24"/>
        </w:rPr>
        <w:t xml:space="preserve">Pakalpojuma sniedzējs nodrošina personas datu aizsardzības prasības atbilstoši fizisko personu datu aizsardzību regulējošo normatīvo aktu prasībām, tai skaitā, Pasūtītāja norādēm. </w:t>
      </w:r>
    </w:p>
    <w:p w14:paraId="298CFF4F" w14:textId="77777777" w:rsidR="003A3A9E" w:rsidRDefault="00A24DDB">
      <w:pPr>
        <w:numPr>
          <w:ilvl w:val="0"/>
          <w:numId w:val="4"/>
        </w:numPr>
        <w:pBdr>
          <w:top w:val="nil"/>
          <w:left w:val="nil"/>
          <w:bottom w:val="nil"/>
          <w:right w:val="nil"/>
          <w:between w:val="nil"/>
        </w:pBdr>
        <w:spacing w:before="240"/>
        <w:jc w:val="center"/>
        <w:rPr>
          <w:b/>
          <w:bCs/>
          <w:color w:val="000000"/>
          <w:sz w:val="24"/>
          <w:szCs w:val="24"/>
        </w:rPr>
      </w:pPr>
      <w:r>
        <w:rPr>
          <w:b/>
          <w:bCs/>
          <w:color w:val="000000"/>
          <w:sz w:val="24"/>
          <w:szCs w:val="24"/>
        </w:rPr>
        <w:t>Nodevumi</w:t>
      </w:r>
    </w:p>
    <w:tbl>
      <w:tblPr>
        <w:tblStyle w:val="a2"/>
        <w:tblW w:w="103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5821"/>
        <w:gridCol w:w="3539"/>
      </w:tblGrid>
      <w:tr w:rsidR="00E04558" w14:paraId="2832E5F6" w14:textId="77777777">
        <w:trPr>
          <w:trHeight w:val="561"/>
          <w:jc w:val="center"/>
        </w:trPr>
        <w:tc>
          <w:tcPr>
            <w:tcW w:w="988" w:type="dxa"/>
            <w:tcBorders>
              <w:top w:val="single" w:sz="4" w:space="0" w:color="000000"/>
              <w:left w:val="single" w:sz="4" w:space="0" w:color="000000"/>
              <w:bottom w:val="single" w:sz="4" w:space="0" w:color="000000"/>
              <w:right w:val="single" w:sz="4" w:space="0" w:color="000000"/>
            </w:tcBorders>
            <w:shd w:val="clear" w:color="auto" w:fill="D9D9D9"/>
          </w:tcPr>
          <w:p w14:paraId="212B4501" w14:textId="77777777" w:rsidR="003A3A9E" w:rsidRDefault="00A24DDB">
            <w:pPr>
              <w:rPr>
                <w:sz w:val="24"/>
                <w:szCs w:val="24"/>
              </w:rPr>
            </w:pPr>
            <w:r>
              <w:rPr>
                <w:sz w:val="24"/>
                <w:szCs w:val="24"/>
              </w:rPr>
              <w:t>Nr.p.k.</w:t>
            </w:r>
          </w:p>
        </w:tc>
        <w:tc>
          <w:tcPr>
            <w:tcW w:w="582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02FFE6" w14:textId="77777777" w:rsidR="003A3A9E" w:rsidRDefault="00A24DDB">
            <w:pPr>
              <w:jc w:val="center"/>
              <w:rPr>
                <w:sz w:val="24"/>
                <w:szCs w:val="24"/>
              </w:rPr>
            </w:pPr>
            <w:r>
              <w:rPr>
                <w:sz w:val="24"/>
                <w:szCs w:val="24"/>
              </w:rPr>
              <w:t>Tehniskās specifikācijas uzdevums/ Nodevums</w:t>
            </w:r>
          </w:p>
        </w:tc>
        <w:tc>
          <w:tcPr>
            <w:tcW w:w="3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1FC770" w14:textId="77777777" w:rsidR="003A3A9E" w:rsidRDefault="00A24DDB">
            <w:pPr>
              <w:jc w:val="both"/>
              <w:rPr>
                <w:sz w:val="24"/>
                <w:szCs w:val="24"/>
              </w:rPr>
            </w:pPr>
            <w:r>
              <w:rPr>
                <w:sz w:val="24"/>
                <w:szCs w:val="24"/>
              </w:rPr>
              <w:t>Iesniegšanas Pasūtītājam termiņš</w:t>
            </w:r>
          </w:p>
        </w:tc>
      </w:tr>
      <w:tr w:rsidR="00E04558" w14:paraId="6E6492A4" w14:textId="77777777">
        <w:trPr>
          <w:trHeight w:val="561"/>
          <w:jc w:val="center"/>
        </w:trPr>
        <w:tc>
          <w:tcPr>
            <w:tcW w:w="988" w:type="dxa"/>
            <w:tcBorders>
              <w:top w:val="single" w:sz="4" w:space="0" w:color="000000"/>
              <w:left w:val="single" w:sz="4" w:space="0" w:color="000000"/>
              <w:bottom w:val="single" w:sz="4" w:space="0" w:color="000000"/>
              <w:right w:val="single" w:sz="4" w:space="0" w:color="000000"/>
            </w:tcBorders>
          </w:tcPr>
          <w:p w14:paraId="43ACD2C7" w14:textId="77777777" w:rsidR="003A3A9E" w:rsidRDefault="00A24DDB">
            <w:pPr>
              <w:jc w:val="both"/>
              <w:rPr>
                <w:sz w:val="24"/>
                <w:szCs w:val="24"/>
              </w:rPr>
            </w:pPr>
            <w:r>
              <w:rPr>
                <w:sz w:val="24"/>
                <w:szCs w:val="24"/>
              </w:rPr>
              <w:t>1.</w:t>
            </w:r>
          </w:p>
        </w:tc>
        <w:tc>
          <w:tcPr>
            <w:tcW w:w="5821" w:type="dxa"/>
            <w:tcBorders>
              <w:top w:val="single" w:sz="4" w:space="0" w:color="000000"/>
              <w:left w:val="single" w:sz="4" w:space="0" w:color="000000"/>
              <w:bottom w:val="single" w:sz="4" w:space="0" w:color="000000"/>
              <w:right w:val="single" w:sz="4" w:space="0" w:color="000000"/>
            </w:tcBorders>
            <w:vAlign w:val="center"/>
          </w:tcPr>
          <w:p w14:paraId="581EEFE9" w14:textId="77777777" w:rsidR="003A3A9E" w:rsidRDefault="00A24DDB">
            <w:pPr>
              <w:jc w:val="both"/>
              <w:rPr>
                <w:sz w:val="24"/>
                <w:szCs w:val="24"/>
              </w:rPr>
            </w:pPr>
            <w:r>
              <w:rPr>
                <w:sz w:val="24"/>
                <w:szCs w:val="24"/>
              </w:rPr>
              <w:t>Domnīcu norises vietas, datumus un laikus saskaņo ar Pasūtītāju saskaņā ar Tehniskās specifikācijas 2.1.1.4. apakšpunktu.</w:t>
            </w:r>
          </w:p>
        </w:tc>
        <w:tc>
          <w:tcPr>
            <w:tcW w:w="3539" w:type="dxa"/>
            <w:tcBorders>
              <w:top w:val="single" w:sz="4" w:space="0" w:color="000000"/>
              <w:left w:val="single" w:sz="4" w:space="0" w:color="000000"/>
              <w:bottom w:val="single" w:sz="4" w:space="0" w:color="000000"/>
              <w:right w:val="single" w:sz="4" w:space="0" w:color="000000"/>
            </w:tcBorders>
            <w:vAlign w:val="center"/>
          </w:tcPr>
          <w:p w14:paraId="35E6B2C2" w14:textId="77777777" w:rsidR="003A3A9E" w:rsidRDefault="00A24DDB">
            <w:pPr>
              <w:jc w:val="both"/>
              <w:rPr>
                <w:sz w:val="24"/>
                <w:szCs w:val="24"/>
              </w:rPr>
            </w:pPr>
            <w:r>
              <w:rPr>
                <w:sz w:val="24"/>
                <w:szCs w:val="24"/>
              </w:rPr>
              <w:t>ne vēlāk kā 10 (desmit) darba dienas pēc līguma noslēgšanas.</w:t>
            </w:r>
          </w:p>
        </w:tc>
      </w:tr>
      <w:tr w:rsidR="00E04558" w14:paraId="6D0ACEA2" w14:textId="77777777">
        <w:trPr>
          <w:trHeight w:val="561"/>
          <w:jc w:val="center"/>
        </w:trPr>
        <w:tc>
          <w:tcPr>
            <w:tcW w:w="988" w:type="dxa"/>
            <w:tcBorders>
              <w:top w:val="single" w:sz="4" w:space="0" w:color="000000"/>
              <w:left w:val="single" w:sz="4" w:space="0" w:color="000000"/>
              <w:bottom w:val="single" w:sz="4" w:space="0" w:color="000000"/>
              <w:right w:val="single" w:sz="4" w:space="0" w:color="000000"/>
            </w:tcBorders>
          </w:tcPr>
          <w:p w14:paraId="235A9970" w14:textId="77777777" w:rsidR="003A3A9E" w:rsidRDefault="00A24DDB">
            <w:pPr>
              <w:jc w:val="both"/>
              <w:rPr>
                <w:sz w:val="24"/>
                <w:szCs w:val="24"/>
              </w:rPr>
            </w:pPr>
            <w:r>
              <w:rPr>
                <w:sz w:val="24"/>
                <w:szCs w:val="24"/>
              </w:rPr>
              <w:t>2.</w:t>
            </w:r>
          </w:p>
        </w:tc>
        <w:tc>
          <w:tcPr>
            <w:tcW w:w="5821" w:type="dxa"/>
            <w:tcBorders>
              <w:top w:val="single" w:sz="4" w:space="0" w:color="000000"/>
              <w:left w:val="single" w:sz="4" w:space="0" w:color="000000"/>
              <w:bottom w:val="single" w:sz="4" w:space="0" w:color="000000"/>
              <w:right w:val="single" w:sz="4" w:space="0" w:color="000000"/>
            </w:tcBorders>
            <w:vAlign w:val="center"/>
          </w:tcPr>
          <w:p w14:paraId="65BD1AE7" w14:textId="77777777" w:rsidR="003A3A9E" w:rsidRDefault="00A24DDB">
            <w:pPr>
              <w:jc w:val="both"/>
              <w:rPr>
                <w:sz w:val="24"/>
                <w:szCs w:val="24"/>
              </w:rPr>
            </w:pPr>
            <w:r>
              <w:rPr>
                <w:sz w:val="24"/>
                <w:szCs w:val="24"/>
              </w:rPr>
              <w:t>Domnīcas programmas satura gala redakcija par visām tēmām jāiesniedz saskaņošanai Pasūtītājam saskaņā ar Tehniskās specifikācijas 2.2.7. apakšpunktu.</w:t>
            </w:r>
          </w:p>
        </w:tc>
        <w:tc>
          <w:tcPr>
            <w:tcW w:w="3539" w:type="dxa"/>
            <w:tcBorders>
              <w:top w:val="single" w:sz="4" w:space="0" w:color="000000"/>
              <w:left w:val="single" w:sz="4" w:space="0" w:color="000000"/>
              <w:bottom w:val="single" w:sz="4" w:space="0" w:color="000000"/>
              <w:right w:val="single" w:sz="4" w:space="0" w:color="000000"/>
            </w:tcBorders>
            <w:vAlign w:val="center"/>
          </w:tcPr>
          <w:p w14:paraId="22BDF91F" w14:textId="77777777" w:rsidR="003A3A9E" w:rsidRDefault="00A24DDB">
            <w:pPr>
              <w:jc w:val="both"/>
              <w:rPr>
                <w:sz w:val="24"/>
                <w:szCs w:val="24"/>
              </w:rPr>
            </w:pPr>
            <w:r>
              <w:rPr>
                <w:sz w:val="24"/>
                <w:szCs w:val="24"/>
              </w:rPr>
              <w:t>ne vēlāk kā 10 (desmit) darba dienas pirms pirmās domnīcas īstenošanas domnīcu ciklā.</w:t>
            </w:r>
          </w:p>
        </w:tc>
      </w:tr>
      <w:tr w:rsidR="00E04558" w14:paraId="79243D34" w14:textId="77777777">
        <w:trPr>
          <w:trHeight w:val="561"/>
          <w:jc w:val="center"/>
        </w:trPr>
        <w:tc>
          <w:tcPr>
            <w:tcW w:w="988" w:type="dxa"/>
            <w:tcBorders>
              <w:top w:val="single" w:sz="4" w:space="0" w:color="000000"/>
              <w:left w:val="single" w:sz="4" w:space="0" w:color="000000"/>
              <w:bottom w:val="single" w:sz="4" w:space="0" w:color="000000"/>
              <w:right w:val="single" w:sz="4" w:space="0" w:color="000000"/>
            </w:tcBorders>
          </w:tcPr>
          <w:p w14:paraId="52A61BC7" w14:textId="77777777" w:rsidR="003A3A9E" w:rsidRDefault="00A24DDB">
            <w:pPr>
              <w:jc w:val="both"/>
              <w:rPr>
                <w:sz w:val="24"/>
                <w:szCs w:val="24"/>
              </w:rPr>
            </w:pPr>
            <w:r>
              <w:rPr>
                <w:sz w:val="24"/>
                <w:szCs w:val="24"/>
              </w:rPr>
              <w:t>3.</w:t>
            </w:r>
          </w:p>
        </w:tc>
        <w:tc>
          <w:tcPr>
            <w:tcW w:w="5821" w:type="dxa"/>
            <w:tcBorders>
              <w:top w:val="single" w:sz="4" w:space="0" w:color="000000"/>
              <w:left w:val="single" w:sz="4" w:space="0" w:color="000000"/>
              <w:bottom w:val="single" w:sz="4" w:space="0" w:color="000000"/>
              <w:right w:val="single" w:sz="4" w:space="0" w:color="000000"/>
            </w:tcBorders>
            <w:vAlign w:val="center"/>
          </w:tcPr>
          <w:p w14:paraId="4984961B" w14:textId="77777777" w:rsidR="003A3A9E" w:rsidRDefault="00A24DDB">
            <w:pPr>
              <w:jc w:val="both"/>
              <w:rPr>
                <w:sz w:val="24"/>
                <w:szCs w:val="24"/>
              </w:rPr>
            </w:pPr>
            <w:r>
              <w:rPr>
                <w:sz w:val="24"/>
                <w:szCs w:val="24"/>
              </w:rPr>
              <w:t>Rakstisku kopsavilkumu un priekšlikumus par konkrētās domnīcas laikā izdiskutētajiem jautājumiem un ieviešamiem risinājumiem, iesniedz Pasūtītājam saskaņā ar Tehniskās specifikācijas 2.2.8. apakšpunktu.</w:t>
            </w:r>
          </w:p>
        </w:tc>
        <w:tc>
          <w:tcPr>
            <w:tcW w:w="3539" w:type="dxa"/>
            <w:tcBorders>
              <w:top w:val="single" w:sz="4" w:space="0" w:color="000000"/>
              <w:left w:val="single" w:sz="4" w:space="0" w:color="000000"/>
              <w:bottom w:val="single" w:sz="4" w:space="0" w:color="000000"/>
              <w:right w:val="single" w:sz="4" w:space="0" w:color="000000"/>
            </w:tcBorders>
            <w:vAlign w:val="center"/>
          </w:tcPr>
          <w:p w14:paraId="7E7F6A76" w14:textId="77777777" w:rsidR="003A3A9E" w:rsidRDefault="00A24DDB">
            <w:pPr>
              <w:jc w:val="both"/>
              <w:rPr>
                <w:sz w:val="24"/>
                <w:szCs w:val="24"/>
              </w:rPr>
            </w:pPr>
            <w:r>
              <w:rPr>
                <w:sz w:val="24"/>
                <w:szCs w:val="24"/>
              </w:rPr>
              <w:t xml:space="preserve">pēc katras domnīcas norises 5 (piecu) darba dienu laikā. </w:t>
            </w:r>
          </w:p>
        </w:tc>
      </w:tr>
      <w:tr w:rsidR="00E04558" w14:paraId="4D0C82F9" w14:textId="77777777">
        <w:trPr>
          <w:trHeight w:val="561"/>
          <w:jc w:val="center"/>
        </w:trPr>
        <w:tc>
          <w:tcPr>
            <w:tcW w:w="988" w:type="dxa"/>
            <w:tcBorders>
              <w:top w:val="single" w:sz="4" w:space="0" w:color="000000"/>
              <w:left w:val="single" w:sz="4" w:space="0" w:color="000000"/>
              <w:bottom w:val="single" w:sz="4" w:space="0" w:color="000000"/>
              <w:right w:val="single" w:sz="4" w:space="0" w:color="000000"/>
            </w:tcBorders>
          </w:tcPr>
          <w:p w14:paraId="7E4CFC55" w14:textId="77777777" w:rsidR="003A3A9E" w:rsidRDefault="00A24DDB">
            <w:pPr>
              <w:jc w:val="both"/>
              <w:rPr>
                <w:color w:val="000000"/>
                <w:sz w:val="24"/>
                <w:szCs w:val="24"/>
                <w:highlight w:val="white"/>
              </w:rPr>
            </w:pPr>
            <w:r>
              <w:rPr>
                <w:color w:val="000000"/>
                <w:sz w:val="24"/>
                <w:szCs w:val="24"/>
                <w:highlight w:val="white"/>
              </w:rPr>
              <w:t>4.</w:t>
            </w:r>
          </w:p>
        </w:tc>
        <w:tc>
          <w:tcPr>
            <w:tcW w:w="5821" w:type="dxa"/>
            <w:tcBorders>
              <w:top w:val="single" w:sz="4" w:space="0" w:color="000000"/>
              <w:left w:val="single" w:sz="4" w:space="0" w:color="000000"/>
              <w:bottom w:val="single" w:sz="4" w:space="0" w:color="000000"/>
              <w:right w:val="single" w:sz="4" w:space="0" w:color="000000"/>
            </w:tcBorders>
            <w:vAlign w:val="center"/>
          </w:tcPr>
          <w:p w14:paraId="6A79403D" w14:textId="77777777" w:rsidR="003A3A9E" w:rsidRDefault="00A24DDB">
            <w:pPr>
              <w:jc w:val="both"/>
              <w:rPr>
                <w:sz w:val="24"/>
                <w:szCs w:val="24"/>
              </w:rPr>
            </w:pPr>
            <w:r>
              <w:rPr>
                <w:color w:val="000000"/>
                <w:sz w:val="24"/>
                <w:szCs w:val="24"/>
                <w:highlight w:val="white"/>
              </w:rPr>
              <w:t xml:space="preserve">Pārskatu </w:t>
            </w:r>
            <w:r>
              <w:rPr>
                <w:sz w:val="24"/>
                <w:szCs w:val="24"/>
              </w:rPr>
              <w:t xml:space="preserve">par domnīcu cikla visu 5 (piecu) domnīcu laikā minētajām vajadzībām, izaicinājumiem, iespējamiem pasākumiem </w:t>
            </w:r>
            <w:r>
              <w:rPr>
                <w:color w:val="000000"/>
                <w:sz w:val="24"/>
                <w:szCs w:val="24"/>
                <w:highlight w:val="white"/>
              </w:rPr>
              <w:t xml:space="preserve">atbalsta sniedzēju profesionālajai pilnveidei un veiktspējas stiprināšanai par paliatīvās aprūpes </w:t>
            </w:r>
            <w:r>
              <w:rPr>
                <w:color w:val="000000"/>
                <w:sz w:val="24"/>
                <w:szCs w:val="24"/>
                <w:highlight w:val="white"/>
              </w:rPr>
              <w:lastRenderedPageBreak/>
              <w:t>principiem</w:t>
            </w:r>
            <w:r>
              <w:rPr>
                <w:sz w:val="24"/>
                <w:szCs w:val="24"/>
              </w:rPr>
              <w:t xml:space="preserve"> </w:t>
            </w:r>
            <w:r>
              <w:rPr>
                <w:color w:val="000000"/>
                <w:sz w:val="24"/>
                <w:szCs w:val="24"/>
                <w:highlight w:val="white"/>
              </w:rPr>
              <w:t>saskaņā ar Tehniskās specifikācijas 2.2.9. apakšpunktu</w:t>
            </w:r>
            <w:r>
              <w:t>.</w:t>
            </w:r>
          </w:p>
        </w:tc>
        <w:tc>
          <w:tcPr>
            <w:tcW w:w="3539" w:type="dxa"/>
            <w:tcBorders>
              <w:top w:val="single" w:sz="4" w:space="0" w:color="000000"/>
              <w:left w:val="single" w:sz="4" w:space="0" w:color="000000"/>
              <w:bottom w:val="single" w:sz="4" w:space="0" w:color="000000"/>
              <w:right w:val="single" w:sz="4" w:space="0" w:color="000000"/>
            </w:tcBorders>
          </w:tcPr>
          <w:p w14:paraId="48A24BA3" w14:textId="77777777" w:rsidR="003A3A9E" w:rsidRDefault="00A24DDB">
            <w:pPr>
              <w:pBdr>
                <w:top w:val="nil"/>
                <w:left w:val="nil"/>
                <w:bottom w:val="nil"/>
                <w:right w:val="nil"/>
                <w:between w:val="nil"/>
              </w:pBdr>
              <w:jc w:val="both"/>
              <w:rPr>
                <w:rFonts w:ascii="Quattrocento Sans" w:eastAsia="Quattrocento Sans" w:hAnsi="Quattrocento Sans" w:cs="Quattrocento Sans"/>
                <w:color w:val="000000"/>
                <w:sz w:val="18"/>
                <w:szCs w:val="18"/>
              </w:rPr>
            </w:pPr>
            <w:r>
              <w:rPr>
                <w:color w:val="000000"/>
                <w:sz w:val="24"/>
                <w:szCs w:val="24"/>
              </w:rPr>
              <w:lastRenderedPageBreak/>
              <w:t>5 (piecu) darba dienu laikā pēc domnīcu cikla visu 5 (piecu) domnīcu organizēšanas kopā ar nodošanas un pieņemšanas akta iesniegšanu Pasūtītājam.</w:t>
            </w:r>
          </w:p>
          <w:p w14:paraId="153C8023" w14:textId="77777777" w:rsidR="003A3A9E" w:rsidRDefault="003A3A9E">
            <w:pPr>
              <w:jc w:val="both"/>
              <w:rPr>
                <w:sz w:val="24"/>
                <w:szCs w:val="24"/>
              </w:rPr>
            </w:pPr>
          </w:p>
        </w:tc>
      </w:tr>
      <w:tr w:rsidR="00E04558" w14:paraId="4CCE923A" w14:textId="77777777">
        <w:trPr>
          <w:trHeight w:val="561"/>
          <w:jc w:val="center"/>
        </w:trPr>
        <w:tc>
          <w:tcPr>
            <w:tcW w:w="988" w:type="dxa"/>
            <w:tcBorders>
              <w:top w:val="single" w:sz="4" w:space="0" w:color="000000"/>
              <w:left w:val="single" w:sz="4" w:space="0" w:color="000000"/>
              <w:bottom w:val="single" w:sz="4" w:space="0" w:color="000000"/>
              <w:right w:val="single" w:sz="4" w:space="0" w:color="000000"/>
            </w:tcBorders>
          </w:tcPr>
          <w:p w14:paraId="74097680" w14:textId="77777777" w:rsidR="003A3A9E" w:rsidRDefault="00A24DDB">
            <w:pPr>
              <w:jc w:val="both"/>
              <w:rPr>
                <w:sz w:val="24"/>
                <w:szCs w:val="24"/>
              </w:rPr>
            </w:pPr>
            <w:r>
              <w:rPr>
                <w:sz w:val="24"/>
                <w:szCs w:val="24"/>
              </w:rPr>
              <w:lastRenderedPageBreak/>
              <w:t>5.</w:t>
            </w:r>
          </w:p>
        </w:tc>
        <w:tc>
          <w:tcPr>
            <w:tcW w:w="5821" w:type="dxa"/>
            <w:tcBorders>
              <w:top w:val="single" w:sz="4" w:space="0" w:color="000000"/>
              <w:left w:val="single" w:sz="4" w:space="0" w:color="000000"/>
              <w:bottom w:val="single" w:sz="4" w:space="0" w:color="000000"/>
              <w:right w:val="single" w:sz="4" w:space="0" w:color="000000"/>
            </w:tcBorders>
            <w:vAlign w:val="center"/>
          </w:tcPr>
          <w:p w14:paraId="2A1409DB" w14:textId="77777777" w:rsidR="003A3A9E" w:rsidRDefault="00A24DDB">
            <w:pPr>
              <w:jc w:val="both"/>
              <w:rPr>
                <w:sz w:val="24"/>
                <w:szCs w:val="24"/>
              </w:rPr>
            </w:pPr>
            <w:r>
              <w:rPr>
                <w:sz w:val="24"/>
                <w:szCs w:val="24"/>
              </w:rPr>
              <w:t>Tiešsaistes pieteikšanās formu saskaņo ar Pasūtītāju saskaņā ar Tehniskās specifikācijas 2.3.2.1. apakšpunktu.</w:t>
            </w:r>
          </w:p>
        </w:tc>
        <w:tc>
          <w:tcPr>
            <w:tcW w:w="3539" w:type="dxa"/>
            <w:tcBorders>
              <w:top w:val="single" w:sz="4" w:space="0" w:color="000000"/>
              <w:left w:val="single" w:sz="4" w:space="0" w:color="000000"/>
              <w:bottom w:val="single" w:sz="4" w:space="0" w:color="000000"/>
              <w:right w:val="single" w:sz="4" w:space="0" w:color="000000"/>
            </w:tcBorders>
            <w:vAlign w:val="center"/>
          </w:tcPr>
          <w:p w14:paraId="5DCAEC0D" w14:textId="77777777" w:rsidR="003A3A9E" w:rsidRDefault="00A24DDB">
            <w:pPr>
              <w:jc w:val="both"/>
              <w:rPr>
                <w:sz w:val="24"/>
                <w:szCs w:val="24"/>
              </w:rPr>
            </w:pPr>
            <w:r>
              <w:rPr>
                <w:sz w:val="24"/>
                <w:szCs w:val="24"/>
              </w:rPr>
              <w:t>ne vēlāk kā 2 (divas) darba dienas pēc 2.1.1.4. apakšpunktā norādītās informācijas saskaņošanas ar Pasūtītāju.</w:t>
            </w:r>
          </w:p>
        </w:tc>
      </w:tr>
      <w:tr w:rsidR="00E04558" w14:paraId="1EF042DD" w14:textId="77777777">
        <w:trPr>
          <w:trHeight w:val="561"/>
          <w:jc w:val="center"/>
        </w:trPr>
        <w:tc>
          <w:tcPr>
            <w:tcW w:w="988" w:type="dxa"/>
            <w:tcBorders>
              <w:top w:val="single" w:sz="4" w:space="0" w:color="000000"/>
              <w:left w:val="single" w:sz="4" w:space="0" w:color="000000"/>
              <w:bottom w:val="single" w:sz="4" w:space="0" w:color="000000"/>
              <w:right w:val="single" w:sz="4" w:space="0" w:color="000000"/>
            </w:tcBorders>
          </w:tcPr>
          <w:p w14:paraId="2BCC9D4E" w14:textId="77777777" w:rsidR="003A3A9E" w:rsidRDefault="00A24DDB">
            <w:pPr>
              <w:jc w:val="both"/>
              <w:rPr>
                <w:sz w:val="24"/>
                <w:szCs w:val="24"/>
              </w:rPr>
            </w:pPr>
            <w:r>
              <w:rPr>
                <w:sz w:val="24"/>
                <w:szCs w:val="24"/>
              </w:rPr>
              <w:t>6.</w:t>
            </w:r>
          </w:p>
        </w:tc>
        <w:tc>
          <w:tcPr>
            <w:tcW w:w="5821" w:type="dxa"/>
            <w:tcBorders>
              <w:top w:val="single" w:sz="4" w:space="0" w:color="000000"/>
              <w:left w:val="single" w:sz="4" w:space="0" w:color="000000"/>
              <w:bottom w:val="single" w:sz="4" w:space="0" w:color="000000"/>
              <w:right w:val="single" w:sz="4" w:space="0" w:color="000000"/>
            </w:tcBorders>
            <w:vAlign w:val="center"/>
          </w:tcPr>
          <w:p w14:paraId="63BB71D4" w14:textId="77777777" w:rsidR="003A3A9E" w:rsidRDefault="00A24DDB">
            <w:pPr>
              <w:jc w:val="both"/>
              <w:rPr>
                <w:sz w:val="24"/>
                <w:szCs w:val="24"/>
              </w:rPr>
            </w:pPr>
            <w:r>
              <w:rPr>
                <w:sz w:val="24"/>
                <w:szCs w:val="24"/>
              </w:rPr>
              <w:t>Dalībnieku apmierinātības un kvalitātes novērtējuma anketas saskaņo ar Pasūtītāju saskaņā ar Tehniskās specifikācijas 2.3.2.4. apakšpunktu.</w:t>
            </w:r>
          </w:p>
        </w:tc>
        <w:tc>
          <w:tcPr>
            <w:tcW w:w="3539" w:type="dxa"/>
            <w:tcBorders>
              <w:top w:val="single" w:sz="4" w:space="0" w:color="000000"/>
              <w:left w:val="single" w:sz="4" w:space="0" w:color="000000"/>
              <w:bottom w:val="single" w:sz="4" w:space="0" w:color="000000"/>
              <w:right w:val="single" w:sz="4" w:space="0" w:color="000000"/>
            </w:tcBorders>
            <w:vAlign w:val="center"/>
          </w:tcPr>
          <w:p w14:paraId="290AD092" w14:textId="77777777" w:rsidR="003A3A9E" w:rsidRDefault="00A24DDB">
            <w:pPr>
              <w:jc w:val="both"/>
              <w:rPr>
                <w:sz w:val="24"/>
                <w:szCs w:val="24"/>
              </w:rPr>
            </w:pPr>
            <w:r>
              <w:rPr>
                <w:sz w:val="24"/>
                <w:szCs w:val="24"/>
              </w:rPr>
              <w:t>ne vēlāk kā 10 (desmit) darba dienas pirms pirmās domnīcas īstenošanas domnīcu ciklā.</w:t>
            </w:r>
          </w:p>
        </w:tc>
      </w:tr>
      <w:tr w:rsidR="00E04558" w14:paraId="300809E9" w14:textId="77777777">
        <w:trPr>
          <w:trHeight w:val="561"/>
          <w:jc w:val="center"/>
        </w:trPr>
        <w:tc>
          <w:tcPr>
            <w:tcW w:w="988" w:type="dxa"/>
            <w:tcBorders>
              <w:top w:val="single" w:sz="4" w:space="0" w:color="000000"/>
              <w:left w:val="single" w:sz="4" w:space="0" w:color="000000"/>
              <w:bottom w:val="single" w:sz="4" w:space="0" w:color="000000"/>
              <w:right w:val="single" w:sz="4" w:space="0" w:color="000000"/>
            </w:tcBorders>
          </w:tcPr>
          <w:p w14:paraId="0241D941" w14:textId="77777777" w:rsidR="003A3A9E" w:rsidRDefault="00A24DDB">
            <w:pPr>
              <w:jc w:val="both"/>
              <w:rPr>
                <w:sz w:val="24"/>
                <w:szCs w:val="24"/>
              </w:rPr>
            </w:pPr>
            <w:r>
              <w:rPr>
                <w:sz w:val="24"/>
                <w:szCs w:val="24"/>
              </w:rPr>
              <w:t>7.</w:t>
            </w:r>
          </w:p>
        </w:tc>
        <w:tc>
          <w:tcPr>
            <w:tcW w:w="5821" w:type="dxa"/>
            <w:tcBorders>
              <w:top w:val="single" w:sz="4" w:space="0" w:color="000000"/>
              <w:left w:val="single" w:sz="4" w:space="0" w:color="000000"/>
              <w:bottom w:val="single" w:sz="4" w:space="0" w:color="000000"/>
              <w:right w:val="single" w:sz="4" w:space="0" w:color="000000"/>
            </w:tcBorders>
            <w:vAlign w:val="center"/>
          </w:tcPr>
          <w:p w14:paraId="3338323C" w14:textId="77777777" w:rsidR="003A3A9E" w:rsidRDefault="00A24DDB">
            <w:pPr>
              <w:jc w:val="both"/>
              <w:rPr>
                <w:sz w:val="24"/>
                <w:szCs w:val="24"/>
              </w:rPr>
            </w:pPr>
            <w:r>
              <w:rPr>
                <w:sz w:val="24"/>
                <w:szCs w:val="24"/>
              </w:rPr>
              <w:t>Apliecinājuma saturu par dalību domnīcā saskaņo ar Pasūtītāju saskaņā ar Tehniskās specifikācijas 2.3.2.5. apakšpunktu.</w:t>
            </w:r>
          </w:p>
        </w:tc>
        <w:tc>
          <w:tcPr>
            <w:tcW w:w="3539" w:type="dxa"/>
            <w:tcBorders>
              <w:top w:val="single" w:sz="4" w:space="0" w:color="000000"/>
              <w:left w:val="single" w:sz="4" w:space="0" w:color="000000"/>
              <w:bottom w:val="single" w:sz="4" w:space="0" w:color="000000"/>
              <w:right w:val="single" w:sz="4" w:space="0" w:color="000000"/>
            </w:tcBorders>
            <w:vAlign w:val="center"/>
          </w:tcPr>
          <w:p w14:paraId="0DEBF44E" w14:textId="77777777" w:rsidR="003A3A9E" w:rsidRDefault="00A24DDB">
            <w:pPr>
              <w:jc w:val="both"/>
              <w:rPr>
                <w:sz w:val="24"/>
                <w:szCs w:val="24"/>
              </w:rPr>
            </w:pPr>
            <w:r>
              <w:rPr>
                <w:sz w:val="24"/>
                <w:szCs w:val="24"/>
              </w:rPr>
              <w:t>ne vēlāk kā 10 (desmit) darba dienas pirms pirmās domnīcas īstenošanas.</w:t>
            </w:r>
          </w:p>
        </w:tc>
      </w:tr>
      <w:tr w:rsidR="00E04558" w14:paraId="2D9EEDD8" w14:textId="77777777">
        <w:trPr>
          <w:trHeight w:val="626"/>
          <w:jc w:val="center"/>
        </w:trPr>
        <w:tc>
          <w:tcPr>
            <w:tcW w:w="988" w:type="dxa"/>
            <w:tcBorders>
              <w:top w:val="single" w:sz="4" w:space="0" w:color="000000"/>
              <w:left w:val="single" w:sz="4" w:space="0" w:color="000000"/>
              <w:bottom w:val="single" w:sz="4" w:space="0" w:color="000000"/>
              <w:right w:val="single" w:sz="4" w:space="0" w:color="000000"/>
            </w:tcBorders>
          </w:tcPr>
          <w:p w14:paraId="3F71049D" w14:textId="77777777" w:rsidR="003A3A9E" w:rsidRDefault="00A24DDB">
            <w:pPr>
              <w:jc w:val="both"/>
              <w:rPr>
                <w:sz w:val="24"/>
                <w:szCs w:val="24"/>
              </w:rPr>
            </w:pPr>
            <w:r>
              <w:rPr>
                <w:sz w:val="24"/>
                <w:szCs w:val="24"/>
              </w:rPr>
              <w:t>8.</w:t>
            </w:r>
          </w:p>
        </w:tc>
        <w:tc>
          <w:tcPr>
            <w:tcW w:w="5821" w:type="dxa"/>
            <w:tcBorders>
              <w:top w:val="single" w:sz="4" w:space="0" w:color="000000"/>
              <w:left w:val="single" w:sz="4" w:space="0" w:color="000000"/>
              <w:bottom w:val="single" w:sz="4" w:space="0" w:color="000000"/>
              <w:right w:val="single" w:sz="4" w:space="0" w:color="000000"/>
            </w:tcBorders>
            <w:vAlign w:val="center"/>
          </w:tcPr>
          <w:p w14:paraId="6DCAD41F" w14:textId="77777777" w:rsidR="003A3A9E" w:rsidRDefault="00A24DDB">
            <w:pPr>
              <w:jc w:val="both"/>
              <w:rPr>
                <w:sz w:val="24"/>
                <w:szCs w:val="24"/>
              </w:rPr>
            </w:pPr>
            <w:r>
              <w:rPr>
                <w:sz w:val="24"/>
                <w:szCs w:val="24"/>
              </w:rPr>
              <w:t>Dalībnieku reģistrācijas lapas (oriģināli) iesniedz Pasūtītājam saskaņā ar Tehniskās specifikācijas 2.3.2.3. apakšpunktu.</w:t>
            </w:r>
          </w:p>
        </w:tc>
        <w:tc>
          <w:tcPr>
            <w:tcW w:w="3539" w:type="dxa"/>
            <w:tcBorders>
              <w:top w:val="single" w:sz="4" w:space="0" w:color="000000"/>
              <w:left w:val="single" w:sz="4" w:space="0" w:color="000000"/>
              <w:bottom w:val="single" w:sz="4" w:space="0" w:color="000000"/>
              <w:right w:val="single" w:sz="4" w:space="0" w:color="000000"/>
            </w:tcBorders>
            <w:vAlign w:val="center"/>
          </w:tcPr>
          <w:p w14:paraId="1938A858" w14:textId="77777777" w:rsidR="003A3A9E" w:rsidRDefault="00A24DDB">
            <w:pPr>
              <w:jc w:val="both"/>
              <w:rPr>
                <w:sz w:val="24"/>
                <w:szCs w:val="24"/>
              </w:rPr>
            </w:pPr>
            <w:r>
              <w:rPr>
                <w:sz w:val="24"/>
                <w:szCs w:val="24"/>
              </w:rPr>
              <w:t>ne vēlāk kā līdz nodošanas un pieņemšanas akta iesniegšanai Pasūtītājam.</w:t>
            </w:r>
          </w:p>
        </w:tc>
      </w:tr>
      <w:tr w:rsidR="00E04558" w14:paraId="7B285093" w14:textId="77777777">
        <w:trPr>
          <w:trHeight w:val="626"/>
          <w:jc w:val="center"/>
        </w:trPr>
        <w:tc>
          <w:tcPr>
            <w:tcW w:w="988" w:type="dxa"/>
            <w:tcBorders>
              <w:top w:val="single" w:sz="4" w:space="0" w:color="000000"/>
              <w:left w:val="single" w:sz="4" w:space="0" w:color="000000"/>
              <w:bottom w:val="single" w:sz="4" w:space="0" w:color="000000"/>
              <w:right w:val="single" w:sz="4" w:space="0" w:color="000000"/>
            </w:tcBorders>
          </w:tcPr>
          <w:p w14:paraId="451741F3" w14:textId="77777777" w:rsidR="003A3A9E" w:rsidRDefault="00A24DDB">
            <w:pPr>
              <w:jc w:val="both"/>
              <w:rPr>
                <w:sz w:val="24"/>
                <w:szCs w:val="24"/>
              </w:rPr>
            </w:pPr>
            <w:r>
              <w:rPr>
                <w:sz w:val="24"/>
                <w:szCs w:val="24"/>
              </w:rPr>
              <w:t>9.</w:t>
            </w:r>
          </w:p>
        </w:tc>
        <w:tc>
          <w:tcPr>
            <w:tcW w:w="5821" w:type="dxa"/>
            <w:tcBorders>
              <w:top w:val="single" w:sz="4" w:space="0" w:color="000000"/>
              <w:left w:val="single" w:sz="4" w:space="0" w:color="000000"/>
              <w:bottom w:val="single" w:sz="4" w:space="0" w:color="000000"/>
              <w:right w:val="single" w:sz="4" w:space="0" w:color="000000"/>
            </w:tcBorders>
            <w:vAlign w:val="center"/>
          </w:tcPr>
          <w:p w14:paraId="2849CFE2" w14:textId="77777777" w:rsidR="003A3A9E" w:rsidRDefault="00A24DDB">
            <w:pPr>
              <w:jc w:val="both"/>
              <w:rPr>
                <w:sz w:val="24"/>
                <w:szCs w:val="24"/>
              </w:rPr>
            </w:pPr>
            <w:r>
              <w:rPr>
                <w:sz w:val="24"/>
                <w:szCs w:val="24"/>
              </w:rPr>
              <w:t>Dalībnieku apmierinātības un kvalitātes novērtējuma anketu kopsavilkumu iesniedz Pasūtītājam word.doc vai pdf formātā (elektroniski) saskaņā ar Tehniskās specifikācijas 2.3.2.4. apakšpunktu.</w:t>
            </w:r>
          </w:p>
        </w:tc>
        <w:tc>
          <w:tcPr>
            <w:tcW w:w="3539" w:type="dxa"/>
            <w:tcBorders>
              <w:top w:val="single" w:sz="4" w:space="0" w:color="000000"/>
              <w:left w:val="single" w:sz="4" w:space="0" w:color="000000"/>
              <w:bottom w:val="single" w:sz="4" w:space="0" w:color="000000"/>
              <w:right w:val="single" w:sz="4" w:space="0" w:color="000000"/>
            </w:tcBorders>
          </w:tcPr>
          <w:p w14:paraId="32B8EB51" w14:textId="77777777" w:rsidR="003A3A9E" w:rsidRDefault="00A24DDB">
            <w:pPr>
              <w:jc w:val="both"/>
              <w:rPr>
                <w:sz w:val="24"/>
                <w:szCs w:val="24"/>
              </w:rPr>
            </w:pPr>
            <w:r>
              <w:rPr>
                <w:sz w:val="24"/>
                <w:szCs w:val="24"/>
              </w:rPr>
              <w:t>ne vēlāk kā līdz nodošanas un pieņemšanas akta iesniegšanai Pasūtītājam.</w:t>
            </w:r>
          </w:p>
        </w:tc>
      </w:tr>
      <w:tr w:rsidR="00E04558" w14:paraId="4670946E" w14:textId="77777777">
        <w:trPr>
          <w:trHeight w:val="626"/>
          <w:jc w:val="center"/>
        </w:trPr>
        <w:tc>
          <w:tcPr>
            <w:tcW w:w="988" w:type="dxa"/>
            <w:tcBorders>
              <w:top w:val="single" w:sz="4" w:space="0" w:color="000000"/>
              <w:left w:val="single" w:sz="4" w:space="0" w:color="000000"/>
              <w:bottom w:val="single" w:sz="4" w:space="0" w:color="000000"/>
              <w:right w:val="single" w:sz="4" w:space="0" w:color="000000"/>
            </w:tcBorders>
          </w:tcPr>
          <w:p w14:paraId="54A8028D" w14:textId="77777777" w:rsidR="003A3A9E" w:rsidRDefault="00A24DDB">
            <w:pPr>
              <w:jc w:val="both"/>
              <w:rPr>
                <w:sz w:val="24"/>
                <w:szCs w:val="24"/>
              </w:rPr>
            </w:pPr>
            <w:r>
              <w:rPr>
                <w:sz w:val="24"/>
                <w:szCs w:val="24"/>
              </w:rPr>
              <w:t>10.</w:t>
            </w:r>
          </w:p>
        </w:tc>
        <w:tc>
          <w:tcPr>
            <w:tcW w:w="5821" w:type="dxa"/>
            <w:tcBorders>
              <w:top w:val="single" w:sz="4" w:space="0" w:color="000000"/>
              <w:left w:val="single" w:sz="4" w:space="0" w:color="000000"/>
              <w:bottom w:val="single" w:sz="4" w:space="0" w:color="000000"/>
              <w:right w:val="single" w:sz="4" w:space="0" w:color="000000"/>
            </w:tcBorders>
            <w:vAlign w:val="center"/>
          </w:tcPr>
          <w:p w14:paraId="4C76AB78" w14:textId="77777777" w:rsidR="003A3A9E" w:rsidRDefault="00A24DDB">
            <w:pPr>
              <w:jc w:val="both"/>
              <w:rPr>
                <w:sz w:val="24"/>
                <w:szCs w:val="24"/>
              </w:rPr>
            </w:pPr>
            <w:r>
              <w:rPr>
                <w:sz w:val="24"/>
                <w:szCs w:val="24"/>
              </w:rPr>
              <w:t xml:space="preserve">Saskaņo ar Pasūtītāju ēdienkarti saskaņā ar Tehniskās specifikācijas 2.5.1.2. apakšpunktu. </w:t>
            </w:r>
          </w:p>
        </w:tc>
        <w:tc>
          <w:tcPr>
            <w:tcW w:w="3539" w:type="dxa"/>
            <w:tcBorders>
              <w:top w:val="single" w:sz="4" w:space="0" w:color="000000"/>
              <w:left w:val="single" w:sz="4" w:space="0" w:color="000000"/>
              <w:bottom w:val="single" w:sz="4" w:space="0" w:color="000000"/>
              <w:right w:val="single" w:sz="4" w:space="0" w:color="000000"/>
            </w:tcBorders>
          </w:tcPr>
          <w:p w14:paraId="7F9D0909" w14:textId="77777777" w:rsidR="003A3A9E" w:rsidRDefault="00A24DDB">
            <w:pPr>
              <w:jc w:val="both"/>
              <w:rPr>
                <w:sz w:val="24"/>
                <w:szCs w:val="24"/>
              </w:rPr>
            </w:pPr>
            <w:r>
              <w:rPr>
                <w:sz w:val="24"/>
                <w:szCs w:val="24"/>
              </w:rPr>
              <w:t xml:space="preserve">ne vēlāk kā 5 (piecas) darba dienas pirms katras domnīcas norises. </w:t>
            </w:r>
          </w:p>
        </w:tc>
      </w:tr>
      <w:tr w:rsidR="00E04558" w14:paraId="60C3F33D" w14:textId="77777777">
        <w:trPr>
          <w:trHeight w:val="564"/>
          <w:jc w:val="center"/>
        </w:trPr>
        <w:tc>
          <w:tcPr>
            <w:tcW w:w="988" w:type="dxa"/>
            <w:tcBorders>
              <w:top w:val="single" w:sz="4" w:space="0" w:color="000000"/>
              <w:left w:val="single" w:sz="4" w:space="0" w:color="000000"/>
              <w:bottom w:val="single" w:sz="4" w:space="0" w:color="000000"/>
              <w:right w:val="single" w:sz="4" w:space="0" w:color="000000"/>
            </w:tcBorders>
          </w:tcPr>
          <w:p w14:paraId="67FB2B08" w14:textId="77777777" w:rsidR="003A3A9E" w:rsidRDefault="00A24DDB">
            <w:pPr>
              <w:ind w:left="34"/>
              <w:jc w:val="both"/>
              <w:rPr>
                <w:sz w:val="24"/>
                <w:szCs w:val="24"/>
              </w:rPr>
            </w:pPr>
            <w:r>
              <w:rPr>
                <w:sz w:val="24"/>
                <w:szCs w:val="24"/>
              </w:rPr>
              <w:t>11.</w:t>
            </w:r>
          </w:p>
        </w:tc>
        <w:tc>
          <w:tcPr>
            <w:tcW w:w="5821" w:type="dxa"/>
            <w:tcBorders>
              <w:top w:val="single" w:sz="4" w:space="0" w:color="000000"/>
              <w:left w:val="single" w:sz="4" w:space="0" w:color="000000"/>
              <w:bottom w:val="single" w:sz="4" w:space="0" w:color="000000"/>
              <w:right w:val="single" w:sz="4" w:space="0" w:color="000000"/>
            </w:tcBorders>
            <w:vAlign w:val="center"/>
          </w:tcPr>
          <w:p w14:paraId="29AEC167" w14:textId="77777777" w:rsidR="003A3A9E" w:rsidRDefault="00A24DDB">
            <w:pPr>
              <w:ind w:left="34"/>
              <w:jc w:val="both"/>
              <w:rPr>
                <w:sz w:val="24"/>
                <w:szCs w:val="24"/>
              </w:rPr>
            </w:pPr>
            <w:r>
              <w:rPr>
                <w:sz w:val="24"/>
                <w:szCs w:val="24"/>
              </w:rPr>
              <w:t>Domnīcas norises fotogrāfijas .jpg formātā, domnīcas norises rezultātu kopsavilkums word.doc vai pdf formātā (elektroniski) iesniedz Pasūtītājam saskaņā ar Tehniskās specifikācijas 2.6.2. apakšpunktu.</w:t>
            </w:r>
          </w:p>
        </w:tc>
        <w:tc>
          <w:tcPr>
            <w:tcW w:w="3539" w:type="dxa"/>
            <w:tcBorders>
              <w:top w:val="single" w:sz="4" w:space="0" w:color="000000"/>
              <w:left w:val="single" w:sz="4" w:space="0" w:color="000000"/>
              <w:bottom w:val="single" w:sz="4" w:space="0" w:color="000000"/>
              <w:right w:val="single" w:sz="4" w:space="0" w:color="000000"/>
            </w:tcBorders>
            <w:vAlign w:val="center"/>
          </w:tcPr>
          <w:p w14:paraId="303E4AAF" w14:textId="77777777" w:rsidR="003A3A9E" w:rsidRDefault="00A24DDB">
            <w:pPr>
              <w:jc w:val="both"/>
              <w:rPr>
                <w:sz w:val="24"/>
                <w:szCs w:val="24"/>
              </w:rPr>
            </w:pPr>
            <w:r>
              <w:rPr>
                <w:sz w:val="24"/>
                <w:szCs w:val="24"/>
              </w:rPr>
              <w:t>ne vēlāk kā līdz nodošanas un pieņemšanas akta iesniegšanai Pasūtītājam.</w:t>
            </w:r>
          </w:p>
        </w:tc>
      </w:tr>
      <w:tr w:rsidR="00E04558" w14:paraId="0A14EA8A" w14:textId="77777777">
        <w:trPr>
          <w:trHeight w:val="503"/>
          <w:jc w:val="center"/>
        </w:trPr>
        <w:tc>
          <w:tcPr>
            <w:tcW w:w="988" w:type="dxa"/>
            <w:tcBorders>
              <w:top w:val="single" w:sz="4" w:space="0" w:color="000000"/>
              <w:left w:val="single" w:sz="4" w:space="0" w:color="000000"/>
              <w:bottom w:val="single" w:sz="4" w:space="0" w:color="000000"/>
              <w:right w:val="single" w:sz="4" w:space="0" w:color="000000"/>
            </w:tcBorders>
          </w:tcPr>
          <w:p w14:paraId="585758EE" w14:textId="77777777" w:rsidR="003A3A9E" w:rsidRDefault="00A24DDB">
            <w:pPr>
              <w:ind w:left="34"/>
              <w:jc w:val="both"/>
              <w:rPr>
                <w:sz w:val="24"/>
                <w:szCs w:val="24"/>
              </w:rPr>
            </w:pPr>
            <w:r>
              <w:rPr>
                <w:sz w:val="24"/>
                <w:szCs w:val="24"/>
              </w:rPr>
              <w:t>12.</w:t>
            </w:r>
          </w:p>
        </w:tc>
        <w:tc>
          <w:tcPr>
            <w:tcW w:w="5821" w:type="dxa"/>
            <w:tcBorders>
              <w:top w:val="single" w:sz="4" w:space="0" w:color="000000"/>
              <w:left w:val="single" w:sz="4" w:space="0" w:color="000000"/>
              <w:bottom w:val="single" w:sz="4" w:space="0" w:color="000000"/>
              <w:right w:val="single" w:sz="4" w:space="0" w:color="000000"/>
            </w:tcBorders>
            <w:vAlign w:val="center"/>
          </w:tcPr>
          <w:p w14:paraId="29FB8046" w14:textId="77777777" w:rsidR="003A3A9E" w:rsidRDefault="00A24DDB">
            <w:pPr>
              <w:ind w:left="34"/>
              <w:jc w:val="both"/>
              <w:rPr>
                <w:sz w:val="24"/>
                <w:szCs w:val="24"/>
              </w:rPr>
            </w:pPr>
            <w:r>
              <w:rPr>
                <w:sz w:val="24"/>
                <w:szCs w:val="24"/>
              </w:rPr>
              <w:t>Apliecinājumu par dalību domnīcā izsūta dalībniekiem saskaņā ar Tehniskās specifikācijas 2.3.2.5. apakšpunktu.</w:t>
            </w:r>
          </w:p>
        </w:tc>
        <w:tc>
          <w:tcPr>
            <w:tcW w:w="3539" w:type="dxa"/>
            <w:tcBorders>
              <w:top w:val="single" w:sz="4" w:space="0" w:color="000000"/>
              <w:left w:val="single" w:sz="4" w:space="0" w:color="000000"/>
              <w:bottom w:val="single" w:sz="4" w:space="0" w:color="000000"/>
              <w:right w:val="single" w:sz="4" w:space="0" w:color="000000"/>
            </w:tcBorders>
            <w:vAlign w:val="center"/>
          </w:tcPr>
          <w:p w14:paraId="3074C0CB" w14:textId="77777777" w:rsidR="003A3A9E" w:rsidRDefault="00A24DDB">
            <w:pPr>
              <w:jc w:val="both"/>
              <w:rPr>
                <w:sz w:val="24"/>
                <w:szCs w:val="24"/>
              </w:rPr>
            </w:pPr>
            <w:r>
              <w:rPr>
                <w:sz w:val="24"/>
                <w:szCs w:val="24"/>
              </w:rPr>
              <w:t>ne vēlāk kā 5 (piecas) darba dienas pēc atbilstošās domnīcas norises.</w:t>
            </w:r>
          </w:p>
        </w:tc>
      </w:tr>
    </w:tbl>
    <w:p w14:paraId="5F766BD9" w14:textId="77777777" w:rsidR="003A3A9E" w:rsidRDefault="00A24DDB">
      <w:pPr>
        <w:pBdr>
          <w:top w:val="nil"/>
          <w:left w:val="nil"/>
          <w:bottom w:val="nil"/>
          <w:right w:val="nil"/>
          <w:between w:val="nil"/>
        </w:pBdr>
        <w:spacing w:before="240"/>
        <w:ind w:left="-567" w:right="-565"/>
        <w:jc w:val="both"/>
        <w:rPr>
          <w:color w:val="000000"/>
          <w:sz w:val="24"/>
          <w:szCs w:val="24"/>
        </w:rPr>
      </w:pPr>
      <w:r>
        <w:rPr>
          <w:color w:val="000000"/>
          <w:sz w:val="24"/>
          <w:szCs w:val="24"/>
        </w:rPr>
        <w:t xml:space="preserve">Nodevumos Nr. 2.,3.,4.,5.,6.,7.,8.,9.,12. jāiekļauj atsauce uz projektu (Nr. 4.3.5.2/1/25/I/001 “Atbalsts paliatīvās aprūpes sistēmas pilnveidei”), kā arī projekta vizuālā identitāte (logo, u.c.) pēc Pasūtītāja norādījumiem.  </w:t>
      </w:r>
    </w:p>
    <w:p w14:paraId="5D145B1E" w14:textId="77777777" w:rsidR="003A3A9E" w:rsidRDefault="00A24DDB">
      <w:pPr>
        <w:pBdr>
          <w:top w:val="nil"/>
          <w:left w:val="nil"/>
          <w:bottom w:val="nil"/>
          <w:right w:val="nil"/>
          <w:between w:val="nil"/>
        </w:pBdr>
        <w:spacing w:before="240"/>
        <w:ind w:left="-567" w:right="-565"/>
        <w:jc w:val="both"/>
        <w:rPr>
          <w:color w:val="000000"/>
          <w:sz w:val="24"/>
          <w:szCs w:val="24"/>
        </w:rPr>
        <w:sectPr w:rsidR="003A3A9E">
          <w:footerReference w:type="default" r:id="rId10"/>
          <w:footerReference w:type="first" r:id="rId11"/>
          <w:pgSz w:w="11909" w:h="16834"/>
          <w:pgMar w:top="851" w:right="1134" w:bottom="1134" w:left="1701" w:header="720" w:footer="397" w:gutter="0"/>
          <w:pgNumType w:start="1"/>
          <w:cols w:space="720"/>
          <w:titlePg/>
        </w:sectPr>
      </w:pPr>
      <w:r>
        <w:rPr>
          <w:color w:val="000000"/>
          <w:sz w:val="24"/>
          <w:szCs w:val="24"/>
        </w:rPr>
        <w:t>Sagatavots: 10.03.2026.</w:t>
      </w:r>
    </w:p>
    <w:p w14:paraId="70F86E54" w14:textId="77777777" w:rsidR="003A3A9E" w:rsidRDefault="00A24DDB">
      <w:pPr>
        <w:ind w:firstLine="2127"/>
        <w:jc w:val="right"/>
        <w:rPr>
          <w:sz w:val="24"/>
          <w:szCs w:val="24"/>
        </w:rPr>
      </w:pPr>
      <w:r>
        <w:rPr>
          <w:sz w:val="24"/>
          <w:szCs w:val="24"/>
        </w:rPr>
        <w:lastRenderedPageBreak/>
        <w:t>1.pielikums</w:t>
      </w:r>
    </w:p>
    <w:p w14:paraId="05AD83F5" w14:textId="77777777" w:rsidR="003A3A9E" w:rsidRDefault="00A24DDB">
      <w:pPr>
        <w:ind w:firstLine="426"/>
        <w:jc w:val="right"/>
        <w:rPr>
          <w:sz w:val="24"/>
          <w:szCs w:val="24"/>
        </w:rPr>
      </w:pPr>
      <w:r>
        <w:rPr>
          <w:sz w:val="24"/>
          <w:szCs w:val="24"/>
        </w:rPr>
        <w:t>Iepirkuma nolikuma</w:t>
      </w:r>
    </w:p>
    <w:p w14:paraId="6CABEFCB" w14:textId="77777777" w:rsidR="003A3A9E" w:rsidRDefault="00A24DDB">
      <w:pPr>
        <w:ind w:firstLine="426"/>
        <w:jc w:val="right"/>
        <w:rPr>
          <w:sz w:val="24"/>
          <w:szCs w:val="24"/>
        </w:rPr>
      </w:pPr>
      <w:r>
        <w:rPr>
          <w:sz w:val="24"/>
          <w:szCs w:val="24"/>
        </w:rPr>
        <w:t>Id. Nr. LR LM 2026/16 ESF+</w:t>
      </w:r>
    </w:p>
    <w:p w14:paraId="1B1B3BE1" w14:textId="77777777" w:rsidR="003A3A9E" w:rsidRDefault="00A24DDB">
      <w:pPr>
        <w:ind w:firstLine="426"/>
        <w:jc w:val="right"/>
        <w:rPr>
          <w:sz w:val="24"/>
          <w:szCs w:val="24"/>
        </w:rPr>
      </w:pPr>
      <w:r>
        <w:rPr>
          <w:sz w:val="24"/>
          <w:szCs w:val="24"/>
        </w:rPr>
        <w:t>Tehniskai specifikācijai</w:t>
      </w:r>
    </w:p>
    <w:p w14:paraId="7ED4E766" w14:textId="77777777" w:rsidR="003A3A9E" w:rsidRDefault="00A24DDB">
      <w:pPr>
        <w:ind w:firstLine="426"/>
        <w:jc w:val="right"/>
        <w:rPr>
          <w:sz w:val="24"/>
          <w:szCs w:val="24"/>
        </w:rPr>
      </w:pPr>
      <w:r>
        <w:rPr>
          <w:sz w:val="24"/>
          <w:szCs w:val="24"/>
        </w:rPr>
        <w:t xml:space="preserve"> </w:t>
      </w:r>
      <w:r>
        <w:rPr>
          <w:sz w:val="24"/>
          <w:szCs w:val="24"/>
        </w:rPr>
        <w:br/>
      </w:r>
      <w:r>
        <w:rPr>
          <w:noProof/>
        </w:rPr>
        <w:drawing>
          <wp:anchor distT="0" distB="0" distL="114300" distR="114300" simplePos="0" relativeHeight="251658240" behindDoc="0" locked="0" layoutInCell="1" allowOverlap="1" wp14:anchorId="69AE2BB0" wp14:editId="59CEDE78">
            <wp:simplePos x="0" y="0"/>
            <wp:positionH relativeFrom="column">
              <wp:posOffset>1864042</wp:posOffset>
            </wp:positionH>
            <wp:positionV relativeFrom="paragraph">
              <wp:posOffset>30480</wp:posOffset>
            </wp:positionV>
            <wp:extent cx="4260850" cy="1314450"/>
            <wp:effectExtent l="0" t="0" r="0" b="0"/>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stretch>
                      <a:fillRect/>
                    </a:stretch>
                  </pic:blipFill>
                  <pic:spPr>
                    <a:xfrm>
                      <a:off x="0" y="0"/>
                      <a:ext cx="4260850" cy="1314450"/>
                    </a:xfrm>
                    <a:prstGeom prst="rect">
                      <a:avLst/>
                    </a:prstGeom>
                  </pic:spPr>
                </pic:pic>
              </a:graphicData>
            </a:graphic>
          </wp:anchor>
        </w:drawing>
      </w:r>
    </w:p>
    <w:p w14:paraId="48BE2AE4" w14:textId="77777777" w:rsidR="003A3A9E" w:rsidRDefault="00A24DDB">
      <w:pPr>
        <w:pBdr>
          <w:top w:val="nil"/>
          <w:left w:val="nil"/>
          <w:bottom w:val="nil"/>
          <w:right w:val="nil"/>
          <w:between w:val="nil"/>
        </w:pBdr>
        <w:tabs>
          <w:tab w:val="center" w:pos="4153"/>
          <w:tab w:val="right" w:pos="8306"/>
        </w:tabs>
        <w:jc w:val="center"/>
        <w:rPr>
          <w:color w:val="000000"/>
        </w:rPr>
      </w:pPr>
      <w:r>
        <w:rPr>
          <w:color w:val="000000"/>
          <w:sz w:val="24"/>
          <w:szCs w:val="24"/>
        </w:rPr>
        <w:t>ESF</w:t>
      </w:r>
      <w:r>
        <w:rPr>
          <w:color w:val="000000"/>
        </w:rPr>
        <w:t xml:space="preserve"> Plus projekts Nr. 4.3.5.2/1/25/I/001 "Atbalsts paliatīvās aprūpes sistēmas pilnveidošanai”</w:t>
      </w:r>
    </w:p>
    <w:p w14:paraId="428049F7" w14:textId="77777777" w:rsidR="003A3A9E" w:rsidRDefault="003A3A9E">
      <w:pPr>
        <w:rPr>
          <w:sz w:val="24"/>
          <w:szCs w:val="24"/>
        </w:rPr>
      </w:pPr>
    </w:p>
    <w:p w14:paraId="4EA25A1A" w14:textId="77777777" w:rsidR="003A3A9E" w:rsidRDefault="00A24DDB">
      <w:pPr>
        <w:ind w:firstLine="426"/>
        <w:jc w:val="center"/>
        <w:rPr>
          <w:color w:val="000000"/>
          <w:sz w:val="28"/>
          <w:szCs w:val="28"/>
        </w:rPr>
      </w:pPr>
      <w:r>
        <w:rPr>
          <w:color w:val="000000"/>
          <w:sz w:val="28"/>
          <w:szCs w:val="28"/>
        </w:rPr>
        <w:t>Domnīca par paliatīvo aprūpi. ______domnīcu cikls</w:t>
      </w:r>
    </w:p>
    <w:p w14:paraId="45677B53" w14:textId="77777777" w:rsidR="003A3A9E" w:rsidRDefault="00A24DDB">
      <w:pPr>
        <w:jc w:val="center"/>
        <w:rPr>
          <w:b/>
          <w:bCs/>
          <w:sz w:val="28"/>
          <w:szCs w:val="28"/>
        </w:rPr>
      </w:pPr>
      <w:r>
        <w:rPr>
          <w:b/>
          <w:bCs/>
          <w:sz w:val="28"/>
          <w:szCs w:val="28"/>
        </w:rPr>
        <w:t xml:space="preserve"> </w:t>
      </w:r>
    </w:p>
    <w:p w14:paraId="2DF2FDDD" w14:textId="77777777" w:rsidR="003A3A9E" w:rsidRDefault="00A24DDB">
      <w:pPr>
        <w:jc w:val="center"/>
        <w:rPr>
          <w:b/>
          <w:bCs/>
        </w:rPr>
      </w:pPr>
      <w:r>
        <w:rPr>
          <w:b/>
          <w:bCs/>
        </w:rPr>
        <w:t>DALĪBNIEKU REĢISTRĀCIJAS LAPA</w:t>
      </w:r>
    </w:p>
    <w:p w14:paraId="5E01D18A" w14:textId="77777777" w:rsidR="003A3A9E" w:rsidRDefault="003A3A9E">
      <w:pPr>
        <w:jc w:val="center"/>
      </w:pPr>
    </w:p>
    <w:tbl>
      <w:tblPr>
        <w:tblStyle w:val="a3"/>
        <w:tblW w:w="141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64"/>
        <w:gridCol w:w="2533"/>
        <w:gridCol w:w="2410"/>
        <w:gridCol w:w="4536"/>
        <w:gridCol w:w="1985"/>
        <w:gridCol w:w="1842"/>
      </w:tblGrid>
      <w:tr w:rsidR="00E04558" w14:paraId="72C1FD12" w14:textId="77777777">
        <w:tc>
          <w:tcPr>
            <w:tcW w:w="14170" w:type="dxa"/>
            <w:gridSpan w:val="6"/>
            <w:shd w:val="clear" w:color="auto" w:fill="DAE9F7"/>
          </w:tcPr>
          <w:p w14:paraId="06D07533" w14:textId="77777777" w:rsidR="003A3A9E" w:rsidRDefault="00A24DDB">
            <w:pPr>
              <w:pBdr>
                <w:top w:val="nil"/>
                <w:left w:val="nil"/>
                <w:bottom w:val="nil"/>
                <w:right w:val="nil"/>
                <w:between w:val="nil"/>
              </w:pBdr>
              <w:spacing w:line="360" w:lineRule="auto"/>
              <w:rPr>
                <w:color w:val="000000"/>
              </w:rPr>
            </w:pPr>
            <w:r>
              <w:rPr>
                <w:color w:val="000000"/>
              </w:rPr>
              <w:br/>
            </w:r>
            <w:r>
              <w:rPr>
                <w:b/>
                <w:bCs/>
                <w:color w:val="000000"/>
              </w:rPr>
              <w:t>Datums:</w:t>
            </w:r>
            <w:r>
              <w:rPr>
                <w:color w:val="000000"/>
              </w:rPr>
              <w:t xml:space="preserve"> _______________________________________</w:t>
            </w:r>
            <w:r>
              <w:rPr>
                <w:color w:val="000000"/>
              </w:rPr>
              <w:br/>
            </w:r>
            <w:r>
              <w:rPr>
                <w:b/>
                <w:bCs/>
                <w:color w:val="000000"/>
              </w:rPr>
              <w:t>Norises vieta:</w:t>
            </w:r>
            <w:r>
              <w:rPr>
                <w:color w:val="000000"/>
              </w:rPr>
              <w:t xml:space="preserve"> ___________________________________</w:t>
            </w:r>
          </w:p>
          <w:p w14:paraId="062CE5BF" w14:textId="77777777" w:rsidR="003A3A9E" w:rsidRDefault="00A24DDB">
            <w:pPr>
              <w:pBdr>
                <w:top w:val="nil"/>
                <w:left w:val="nil"/>
                <w:bottom w:val="nil"/>
                <w:right w:val="nil"/>
                <w:between w:val="nil"/>
              </w:pBdr>
              <w:spacing w:line="360" w:lineRule="auto"/>
              <w:rPr>
                <w:color w:val="000000"/>
              </w:rPr>
            </w:pPr>
            <w:r>
              <w:rPr>
                <w:b/>
                <w:bCs/>
                <w:color w:val="000000"/>
              </w:rPr>
              <w:t>Laiks</w:t>
            </w:r>
            <w:r>
              <w:rPr>
                <w:color w:val="000000"/>
              </w:rPr>
              <w:t>:____________</w:t>
            </w:r>
          </w:p>
          <w:p w14:paraId="0376770E" w14:textId="77777777" w:rsidR="003A3A9E" w:rsidRDefault="00A24DDB">
            <w:pPr>
              <w:pBdr>
                <w:top w:val="nil"/>
                <w:left w:val="nil"/>
                <w:bottom w:val="nil"/>
                <w:right w:val="nil"/>
                <w:between w:val="nil"/>
              </w:pBdr>
              <w:rPr>
                <w:color w:val="000000"/>
              </w:rPr>
            </w:pPr>
            <w:r>
              <w:rPr>
                <w:color w:val="000000"/>
              </w:rPr>
              <w:t xml:space="preserve"> </w:t>
            </w:r>
          </w:p>
        </w:tc>
      </w:tr>
      <w:tr w:rsidR="00E04558" w14:paraId="6E12B1D6" w14:textId="77777777">
        <w:tc>
          <w:tcPr>
            <w:tcW w:w="864" w:type="dxa"/>
            <w:shd w:val="clear" w:color="auto" w:fill="DAE9F7"/>
          </w:tcPr>
          <w:p w14:paraId="17168318" w14:textId="77777777" w:rsidR="003A3A9E" w:rsidRDefault="003A3A9E">
            <w:pPr>
              <w:pBdr>
                <w:top w:val="nil"/>
                <w:left w:val="nil"/>
                <w:bottom w:val="nil"/>
                <w:right w:val="nil"/>
                <w:between w:val="nil"/>
              </w:pBdr>
              <w:jc w:val="center"/>
              <w:rPr>
                <w:b/>
                <w:bCs/>
                <w:color w:val="000000"/>
              </w:rPr>
            </w:pPr>
          </w:p>
          <w:p w14:paraId="55AFE464" w14:textId="77777777" w:rsidR="003A3A9E" w:rsidRDefault="00A24DDB">
            <w:pPr>
              <w:pBdr>
                <w:top w:val="nil"/>
                <w:left w:val="nil"/>
                <w:bottom w:val="nil"/>
                <w:right w:val="nil"/>
                <w:between w:val="nil"/>
              </w:pBdr>
              <w:jc w:val="center"/>
              <w:rPr>
                <w:b/>
                <w:bCs/>
                <w:color w:val="000000"/>
              </w:rPr>
            </w:pPr>
            <w:r>
              <w:rPr>
                <w:b/>
                <w:bCs/>
                <w:color w:val="000000"/>
              </w:rPr>
              <w:t>Nr.p.k</w:t>
            </w:r>
          </w:p>
          <w:p w14:paraId="57D9C4C4" w14:textId="77777777" w:rsidR="003A3A9E" w:rsidRDefault="003A3A9E">
            <w:pPr>
              <w:pBdr>
                <w:top w:val="nil"/>
                <w:left w:val="nil"/>
                <w:bottom w:val="nil"/>
                <w:right w:val="nil"/>
                <w:between w:val="nil"/>
              </w:pBdr>
              <w:jc w:val="center"/>
              <w:rPr>
                <w:b/>
                <w:bCs/>
                <w:color w:val="000000"/>
              </w:rPr>
            </w:pPr>
          </w:p>
        </w:tc>
        <w:tc>
          <w:tcPr>
            <w:tcW w:w="2533" w:type="dxa"/>
            <w:shd w:val="clear" w:color="auto" w:fill="DAE9F7"/>
          </w:tcPr>
          <w:p w14:paraId="585E7762" w14:textId="77777777" w:rsidR="003A3A9E" w:rsidRDefault="003A3A9E">
            <w:pPr>
              <w:pBdr>
                <w:top w:val="nil"/>
                <w:left w:val="nil"/>
                <w:bottom w:val="nil"/>
                <w:right w:val="nil"/>
                <w:between w:val="nil"/>
              </w:pBdr>
              <w:jc w:val="center"/>
              <w:rPr>
                <w:b/>
                <w:bCs/>
                <w:color w:val="000000"/>
              </w:rPr>
            </w:pPr>
          </w:p>
          <w:p w14:paraId="3B16BED2" w14:textId="77777777" w:rsidR="003A3A9E" w:rsidRDefault="00A24DDB">
            <w:pPr>
              <w:pBdr>
                <w:top w:val="nil"/>
                <w:left w:val="nil"/>
                <w:bottom w:val="nil"/>
                <w:right w:val="nil"/>
                <w:between w:val="nil"/>
              </w:pBdr>
              <w:jc w:val="center"/>
              <w:rPr>
                <w:b/>
                <w:bCs/>
                <w:color w:val="000000"/>
              </w:rPr>
            </w:pPr>
            <w:r>
              <w:rPr>
                <w:b/>
                <w:bCs/>
                <w:color w:val="000000"/>
              </w:rPr>
              <w:t>Dalībnieka vārds, uzvārds</w:t>
            </w:r>
          </w:p>
          <w:p w14:paraId="72A35E6B" w14:textId="77777777" w:rsidR="003A3A9E" w:rsidRDefault="003A3A9E">
            <w:pPr>
              <w:pBdr>
                <w:top w:val="nil"/>
                <w:left w:val="nil"/>
                <w:bottom w:val="nil"/>
                <w:right w:val="nil"/>
                <w:between w:val="nil"/>
              </w:pBdr>
              <w:jc w:val="center"/>
              <w:rPr>
                <w:b/>
                <w:bCs/>
                <w:color w:val="000000"/>
              </w:rPr>
            </w:pPr>
          </w:p>
        </w:tc>
        <w:tc>
          <w:tcPr>
            <w:tcW w:w="2410" w:type="dxa"/>
            <w:shd w:val="clear" w:color="auto" w:fill="DAE9F7"/>
          </w:tcPr>
          <w:p w14:paraId="006A30CD" w14:textId="77777777" w:rsidR="003A3A9E" w:rsidRDefault="003A3A9E">
            <w:pPr>
              <w:pBdr>
                <w:top w:val="nil"/>
                <w:left w:val="nil"/>
                <w:bottom w:val="nil"/>
                <w:right w:val="nil"/>
                <w:between w:val="nil"/>
              </w:pBdr>
              <w:jc w:val="center"/>
              <w:rPr>
                <w:color w:val="000000"/>
              </w:rPr>
            </w:pPr>
          </w:p>
          <w:p w14:paraId="04DEDAC1" w14:textId="77777777" w:rsidR="003A3A9E" w:rsidRDefault="00A24DDB">
            <w:pPr>
              <w:pBdr>
                <w:top w:val="nil"/>
                <w:left w:val="nil"/>
                <w:bottom w:val="nil"/>
                <w:right w:val="nil"/>
                <w:between w:val="nil"/>
              </w:pBdr>
              <w:jc w:val="center"/>
              <w:rPr>
                <w:b/>
                <w:bCs/>
                <w:color w:val="000000"/>
              </w:rPr>
            </w:pPr>
            <w:r>
              <w:rPr>
                <w:b/>
                <w:bCs/>
                <w:color w:val="000000"/>
              </w:rPr>
              <w:t>Dalībnieka statuss</w:t>
            </w:r>
          </w:p>
          <w:p w14:paraId="747ACD04" w14:textId="77777777" w:rsidR="003A3A9E" w:rsidRDefault="00A24DDB">
            <w:pPr>
              <w:pBdr>
                <w:top w:val="nil"/>
                <w:left w:val="nil"/>
                <w:bottom w:val="nil"/>
                <w:right w:val="nil"/>
                <w:between w:val="nil"/>
              </w:pBdr>
              <w:jc w:val="center"/>
              <w:rPr>
                <w:b/>
                <w:bCs/>
                <w:i/>
                <w:iCs/>
                <w:color w:val="000000"/>
              </w:rPr>
            </w:pPr>
            <w:r>
              <w:rPr>
                <w:b/>
                <w:bCs/>
                <w:color w:val="000000"/>
              </w:rPr>
              <w:t>(</w:t>
            </w:r>
            <w:r>
              <w:rPr>
                <w:i/>
                <w:iCs/>
                <w:color w:val="000000"/>
              </w:rPr>
              <w:t>iestādes (organizācijas)</w:t>
            </w:r>
          </w:p>
          <w:p w14:paraId="261812EA" w14:textId="77777777" w:rsidR="003A3A9E" w:rsidRDefault="00A24DDB">
            <w:pPr>
              <w:pBdr>
                <w:top w:val="nil"/>
                <w:left w:val="nil"/>
                <w:bottom w:val="nil"/>
                <w:right w:val="nil"/>
                <w:between w:val="nil"/>
              </w:pBdr>
              <w:jc w:val="center"/>
              <w:rPr>
                <w:color w:val="000000"/>
              </w:rPr>
            </w:pPr>
            <w:r>
              <w:rPr>
                <w:i/>
                <w:iCs/>
                <w:color w:val="000000"/>
              </w:rPr>
              <w:t>pārstāvis /fiziska persona</w:t>
            </w:r>
            <w:r>
              <w:rPr>
                <w:color w:val="000000"/>
              </w:rPr>
              <w:t>)</w:t>
            </w:r>
          </w:p>
          <w:p w14:paraId="049A6A5C" w14:textId="77777777" w:rsidR="003A3A9E" w:rsidRDefault="003A3A9E">
            <w:pPr>
              <w:pBdr>
                <w:top w:val="nil"/>
                <w:left w:val="nil"/>
                <w:bottom w:val="nil"/>
                <w:right w:val="nil"/>
                <w:between w:val="nil"/>
              </w:pBdr>
              <w:jc w:val="center"/>
              <w:rPr>
                <w:color w:val="000000"/>
              </w:rPr>
            </w:pPr>
          </w:p>
        </w:tc>
        <w:tc>
          <w:tcPr>
            <w:tcW w:w="4536" w:type="dxa"/>
            <w:shd w:val="clear" w:color="auto" w:fill="DAE9F7"/>
          </w:tcPr>
          <w:p w14:paraId="32EF0C9C" w14:textId="77777777" w:rsidR="003A3A9E" w:rsidRDefault="003A3A9E">
            <w:pPr>
              <w:pBdr>
                <w:top w:val="nil"/>
                <w:left w:val="nil"/>
                <w:bottom w:val="nil"/>
                <w:right w:val="nil"/>
                <w:between w:val="nil"/>
              </w:pBdr>
              <w:jc w:val="center"/>
              <w:rPr>
                <w:color w:val="000000"/>
              </w:rPr>
            </w:pPr>
          </w:p>
          <w:p w14:paraId="17C39790" w14:textId="77777777" w:rsidR="003A3A9E" w:rsidRDefault="00A24DDB">
            <w:pPr>
              <w:pBdr>
                <w:top w:val="nil"/>
                <w:left w:val="nil"/>
                <w:bottom w:val="nil"/>
                <w:right w:val="nil"/>
                <w:between w:val="nil"/>
              </w:pBdr>
              <w:jc w:val="center"/>
              <w:rPr>
                <w:b/>
                <w:bCs/>
                <w:color w:val="000000"/>
              </w:rPr>
            </w:pPr>
            <w:r>
              <w:rPr>
                <w:b/>
                <w:bCs/>
                <w:color w:val="000000"/>
              </w:rPr>
              <w:t>Pārstāvētā iestāde/organizācija/ieņemamais amats</w:t>
            </w:r>
          </w:p>
          <w:p w14:paraId="459A2F73" w14:textId="77777777" w:rsidR="003A3A9E" w:rsidRDefault="00A24DDB">
            <w:pPr>
              <w:pBdr>
                <w:top w:val="nil"/>
                <w:left w:val="nil"/>
                <w:bottom w:val="nil"/>
                <w:right w:val="nil"/>
                <w:between w:val="nil"/>
              </w:pBdr>
              <w:jc w:val="center"/>
              <w:rPr>
                <w:color w:val="000000"/>
              </w:rPr>
            </w:pPr>
            <w:r>
              <w:rPr>
                <w:color w:val="000000"/>
              </w:rPr>
              <w:t xml:space="preserve"> (</w:t>
            </w:r>
            <w:r>
              <w:rPr>
                <w:i/>
                <w:iCs/>
                <w:color w:val="000000"/>
              </w:rPr>
              <w:t>ja attiecināms</w:t>
            </w:r>
            <w:r>
              <w:rPr>
                <w:color w:val="000000"/>
              </w:rPr>
              <w:t>)</w:t>
            </w:r>
          </w:p>
        </w:tc>
        <w:tc>
          <w:tcPr>
            <w:tcW w:w="1985" w:type="dxa"/>
            <w:tcBorders>
              <w:right w:val="single" w:sz="4" w:space="0" w:color="000000"/>
            </w:tcBorders>
            <w:shd w:val="clear" w:color="auto" w:fill="DAE9F7"/>
          </w:tcPr>
          <w:p w14:paraId="471B3B33" w14:textId="77777777" w:rsidR="003A3A9E" w:rsidRDefault="003A3A9E">
            <w:pPr>
              <w:pBdr>
                <w:top w:val="nil"/>
                <w:left w:val="nil"/>
                <w:bottom w:val="nil"/>
                <w:right w:val="nil"/>
                <w:between w:val="nil"/>
              </w:pBdr>
              <w:jc w:val="center"/>
              <w:rPr>
                <w:color w:val="000000"/>
              </w:rPr>
            </w:pPr>
          </w:p>
          <w:p w14:paraId="7ABAE6FF" w14:textId="77777777" w:rsidR="003A3A9E" w:rsidRDefault="00A24DDB">
            <w:pPr>
              <w:pBdr>
                <w:top w:val="nil"/>
                <w:left w:val="nil"/>
                <w:bottom w:val="nil"/>
                <w:right w:val="nil"/>
                <w:between w:val="nil"/>
              </w:pBdr>
              <w:jc w:val="center"/>
              <w:rPr>
                <w:b/>
                <w:bCs/>
                <w:color w:val="000000"/>
              </w:rPr>
            </w:pPr>
            <w:r>
              <w:rPr>
                <w:b/>
                <w:bCs/>
                <w:color w:val="000000"/>
              </w:rPr>
              <w:t>Kontaktinformācija</w:t>
            </w:r>
          </w:p>
          <w:p w14:paraId="6F3CABCF" w14:textId="77777777" w:rsidR="003A3A9E" w:rsidRDefault="00A24DDB">
            <w:pPr>
              <w:pBdr>
                <w:top w:val="nil"/>
                <w:left w:val="nil"/>
                <w:bottom w:val="nil"/>
                <w:right w:val="nil"/>
                <w:between w:val="nil"/>
              </w:pBdr>
              <w:jc w:val="center"/>
              <w:rPr>
                <w:color w:val="000000"/>
              </w:rPr>
            </w:pPr>
            <w:r>
              <w:rPr>
                <w:color w:val="000000"/>
              </w:rPr>
              <w:t>(</w:t>
            </w:r>
            <w:r>
              <w:rPr>
                <w:i/>
                <w:iCs/>
                <w:color w:val="000000"/>
              </w:rPr>
              <w:t>tālr. nr., e-pasts</w:t>
            </w:r>
            <w:r>
              <w:rPr>
                <w:color w:val="000000"/>
              </w:rPr>
              <w:t>)</w:t>
            </w:r>
          </w:p>
        </w:tc>
        <w:tc>
          <w:tcPr>
            <w:tcW w:w="1842" w:type="dxa"/>
            <w:tcBorders>
              <w:left w:val="single" w:sz="4" w:space="0" w:color="000000"/>
            </w:tcBorders>
            <w:shd w:val="clear" w:color="auto" w:fill="DAE9F7"/>
          </w:tcPr>
          <w:p w14:paraId="0598290D" w14:textId="77777777" w:rsidR="003A3A9E" w:rsidRDefault="003A3A9E">
            <w:pPr>
              <w:pBdr>
                <w:top w:val="nil"/>
                <w:left w:val="nil"/>
                <w:bottom w:val="nil"/>
                <w:right w:val="nil"/>
                <w:between w:val="nil"/>
              </w:pBdr>
              <w:jc w:val="center"/>
              <w:rPr>
                <w:color w:val="000000"/>
              </w:rPr>
            </w:pPr>
          </w:p>
          <w:p w14:paraId="396B8D26" w14:textId="77777777" w:rsidR="003A3A9E" w:rsidRDefault="00A24DDB">
            <w:pPr>
              <w:pBdr>
                <w:top w:val="nil"/>
                <w:left w:val="nil"/>
                <w:bottom w:val="nil"/>
                <w:right w:val="nil"/>
                <w:between w:val="nil"/>
              </w:pBdr>
              <w:jc w:val="center"/>
              <w:rPr>
                <w:b/>
                <w:bCs/>
                <w:color w:val="000000"/>
              </w:rPr>
            </w:pPr>
            <w:r>
              <w:rPr>
                <w:b/>
                <w:bCs/>
                <w:color w:val="000000"/>
              </w:rPr>
              <w:t>Paraksts</w:t>
            </w:r>
          </w:p>
        </w:tc>
      </w:tr>
      <w:tr w:rsidR="00E04558" w14:paraId="7B61C7D4" w14:textId="77777777">
        <w:trPr>
          <w:trHeight w:val="351"/>
        </w:trPr>
        <w:tc>
          <w:tcPr>
            <w:tcW w:w="864" w:type="dxa"/>
          </w:tcPr>
          <w:p w14:paraId="5E3D4013" w14:textId="77777777" w:rsidR="003A3A9E" w:rsidRDefault="00A24DDB">
            <w:pPr>
              <w:pBdr>
                <w:top w:val="nil"/>
                <w:left w:val="nil"/>
                <w:bottom w:val="nil"/>
                <w:right w:val="nil"/>
                <w:between w:val="nil"/>
              </w:pBdr>
              <w:rPr>
                <w:color w:val="000000"/>
              </w:rPr>
            </w:pPr>
            <w:r>
              <w:rPr>
                <w:color w:val="000000"/>
              </w:rPr>
              <w:t>1.</w:t>
            </w:r>
          </w:p>
        </w:tc>
        <w:tc>
          <w:tcPr>
            <w:tcW w:w="2533" w:type="dxa"/>
          </w:tcPr>
          <w:p w14:paraId="6ECFF0F1" w14:textId="77777777" w:rsidR="003A3A9E" w:rsidRDefault="003A3A9E">
            <w:pPr>
              <w:pBdr>
                <w:top w:val="nil"/>
                <w:left w:val="nil"/>
                <w:bottom w:val="nil"/>
                <w:right w:val="nil"/>
                <w:between w:val="nil"/>
              </w:pBdr>
              <w:rPr>
                <w:color w:val="000000"/>
              </w:rPr>
            </w:pPr>
          </w:p>
          <w:p w14:paraId="3A5B37CD" w14:textId="77777777" w:rsidR="003A3A9E" w:rsidRDefault="003A3A9E">
            <w:pPr>
              <w:pBdr>
                <w:top w:val="nil"/>
                <w:left w:val="nil"/>
                <w:bottom w:val="nil"/>
                <w:right w:val="nil"/>
                <w:between w:val="nil"/>
              </w:pBdr>
              <w:rPr>
                <w:color w:val="000000"/>
              </w:rPr>
            </w:pPr>
          </w:p>
        </w:tc>
        <w:tc>
          <w:tcPr>
            <w:tcW w:w="2410" w:type="dxa"/>
          </w:tcPr>
          <w:p w14:paraId="58787CD4" w14:textId="77777777" w:rsidR="003A3A9E" w:rsidRDefault="003A3A9E">
            <w:pPr>
              <w:pBdr>
                <w:top w:val="nil"/>
                <w:left w:val="nil"/>
                <w:bottom w:val="nil"/>
                <w:right w:val="nil"/>
                <w:between w:val="nil"/>
              </w:pBdr>
              <w:rPr>
                <w:color w:val="000000"/>
              </w:rPr>
            </w:pPr>
          </w:p>
        </w:tc>
        <w:tc>
          <w:tcPr>
            <w:tcW w:w="4536" w:type="dxa"/>
          </w:tcPr>
          <w:p w14:paraId="2159A430" w14:textId="77777777" w:rsidR="003A3A9E" w:rsidRDefault="003A3A9E">
            <w:pPr>
              <w:pBdr>
                <w:top w:val="nil"/>
                <w:left w:val="nil"/>
                <w:bottom w:val="nil"/>
                <w:right w:val="nil"/>
                <w:between w:val="nil"/>
              </w:pBdr>
              <w:rPr>
                <w:color w:val="000000"/>
              </w:rPr>
            </w:pPr>
          </w:p>
        </w:tc>
        <w:tc>
          <w:tcPr>
            <w:tcW w:w="1985" w:type="dxa"/>
            <w:tcBorders>
              <w:right w:val="single" w:sz="4" w:space="0" w:color="000000"/>
            </w:tcBorders>
          </w:tcPr>
          <w:p w14:paraId="06FC90BF" w14:textId="77777777" w:rsidR="003A3A9E" w:rsidRDefault="003A3A9E">
            <w:pPr>
              <w:pBdr>
                <w:top w:val="nil"/>
                <w:left w:val="nil"/>
                <w:bottom w:val="nil"/>
                <w:right w:val="nil"/>
                <w:between w:val="nil"/>
              </w:pBdr>
              <w:rPr>
                <w:color w:val="000000"/>
              </w:rPr>
            </w:pPr>
          </w:p>
        </w:tc>
        <w:tc>
          <w:tcPr>
            <w:tcW w:w="1842" w:type="dxa"/>
            <w:tcBorders>
              <w:left w:val="single" w:sz="4" w:space="0" w:color="000000"/>
            </w:tcBorders>
          </w:tcPr>
          <w:p w14:paraId="2249918E" w14:textId="77777777" w:rsidR="003A3A9E" w:rsidRDefault="003A3A9E">
            <w:pPr>
              <w:pBdr>
                <w:top w:val="nil"/>
                <w:left w:val="nil"/>
                <w:bottom w:val="nil"/>
                <w:right w:val="nil"/>
                <w:between w:val="nil"/>
              </w:pBdr>
              <w:rPr>
                <w:color w:val="000000"/>
              </w:rPr>
            </w:pPr>
          </w:p>
        </w:tc>
      </w:tr>
      <w:tr w:rsidR="00E04558" w14:paraId="623F53FB" w14:textId="77777777">
        <w:tc>
          <w:tcPr>
            <w:tcW w:w="864" w:type="dxa"/>
          </w:tcPr>
          <w:p w14:paraId="713C08A6" w14:textId="77777777" w:rsidR="003A3A9E" w:rsidRDefault="00A24DDB">
            <w:pPr>
              <w:pBdr>
                <w:top w:val="nil"/>
                <w:left w:val="nil"/>
                <w:bottom w:val="nil"/>
                <w:right w:val="nil"/>
                <w:between w:val="nil"/>
              </w:pBdr>
              <w:rPr>
                <w:color w:val="000000"/>
              </w:rPr>
            </w:pPr>
            <w:r>
              <w:rPr>
                <w:color w:val="000000"/>
              </w:rPr>
              <w:t>2.</w:t>
            </w:r>
          </w:p>
        </w:tc>
        <w:tc>
          <w:tcPr>
            <w:tcW w:w="2533" w:type="dxa"/>
          </w:tcPr>
          <w:p w14:paraId="2724B33B" w14:textId="77777777" w:rsidR="003A3A9E" w:rsidRDefault="003A3A9E">
            <w:pPr>
              <w:pBdr>
                <w:top w:val="nil"/>
                <w:left w:val="nil"/>
                <w:bottom w:val="nil"/>
                <w:right w:val="nil"/>
                <w:between w:val="nil"/>
              </w:pBdr>
              <w:rPr>
                <w:color w:val="000000"/>
              </w:rPr>
            </w:pPr>
          </w:p>
          <w:p w14:paraId="45FC99B4" w14:textId="77777777" w:rsidR="003A3A9E" w:rsidRDefault="003A3A9E">
            <w:pPr>
              <w:pBdr>
                <w:top w:val="nil"/>
                <w:left w:val="nil"/>
                <w:bottom w:val="nil"/>
                <w:right w:val="nil"/>
                <w:between w:val="nil"/>
              </w:pBdr>
              <w:rPr>
                <w:color w:val="000000"/>
              </w:rPr>
            </w:pPr>
          </w:p>
        </w:tc>
        <w:tc>
          <w:tcPr>
            <w:tcW w:w="2410" w:type="dxa"/>
          </w:tcPr>
          <w:p w14:paraId="06A15BDF" w14:textId="77777777" w:rsidR="003A3A9E" w:rsidRDefault="003A3A9E">
            <w:pPr>
              <w:pBdr>
                <w:top w:val="nil"/>
                <w:left w:val="nil"/>
                <w:bottom w:val="nil"/>
                <w:right w:val="nil"/>
                <w:between w:val="nil"/>
              </w:pBdr>
              <w:rPr>
                <w:color w:val="000000"/>
              </w:rPr>
            </w:pPr>
          </w:p>
        </w:tc>
        <w:tc>
          <w:tcPr>
            <w:tcW w:w="4536" w:type="dxa"/>
          </w:tcPr>
          <w:p w14:paraId="774E2671" w14:textId="77777777" w:rsidR="003A3A9E" w:rsidRDefault="003A3A9E">
            <w:pPr>
              <w:pBdr>
                <w:top w:val="nil"/>
                <w:left w:val="nil"/>
                <w:bottom w:val="nil"/>
                <w:right w:val="nil"/>
                <w:between w:val="nil"/>
              </w:pBdr>
              <w:rPr>
                <w:color w:val="000000"/>
              </w:rPr>
            </w:pPr>
          </w:p>
        </w:tc>
        <w:tc>
          <w:tcPr>
            <w:tcW w:w="1985" w:type="dxa"/>
            <w:tcBorders>
              <w:right w:val="single" w:sz="4" w:space="0" w:color="000000"/>
            </w:tcBorders>
          </w:tcPr>
          <w:p w14:paraId="0C25B23E" w14:textId="77777777" w:rsidR="003A3A9E" w:rsidRDefault="003A3A9E">
            <w:pPr>
              <w:pBdr>
                <w:top w:val="nil"/>
                <w:left w:val="nil"/>
                <w:bottom w:val="nil"/>
                <w:right w:val="nil"/>
                <w:between w:val="nil"/>
              </w:pBdr>
              <w:rPr>
                <w:color w:val="000000"/>
              </w:rPr>
            </w:pPr>
          </w:p>
        </w:tc>
        <w:tc>
          <w:tcPr>
            <w:tcW w:w="1842" w:type="dxa"/>
            <w:tcBorders>
              <w:left w:val="single" w:sz="4" w:space="0" w:color="000000"/>
            </w:tcBorders>
          </w:tcPr>
          <w:p w14:paraId="1D33AB4C" w14:textId="77777777" w:rsidR="003A3A9E" w:rsidRDefault="003A3A9E">
            <w:pPr>
              <w:pBdr>
                <w:top w:val="nil"/>
                <w:left w:val="nil"/>
                <w:bottom w:val="nil"/>
                <w:right w:val="nil"/>
                <w:between w:val="nil"/>
              </w:pBdr>
              <w:rPr>
                <w:color w:val="000000"/>
              </w:rPr>
            </w:pPr>
          </w:p>
        </w:tc>
      </w:tr>
      <w:tr w:rsidR="00E04558" w14:paraId="6C27CB5A" w14:textId="77777777">
        <w:tc>
          <w:tcPr>
            <w:tcW w:w="864" w:type="dxa"/>
          </w:tcPr>
          <w:p w14:paraId="3285A810" w14:textId="77777777" w:rsidR="003A3A9E" w:rsidRDefault="00A24DDB">
            <w:pPr>
              <w:pBdr>
                <w:top w:val="nil"/>
                <w:left w:val="nil"/>
                <w:bottom w:val="nil"/>
                <w:right w:val="nil"/>
                <w:between w:val="nil"/>
              </w:pBdr>
              <w:rPr>
                <w:color w:val="000000"/>
              </w:rPr>
            </w:pPr>
            <w:r>
              <w:rPr>
                <w:color w:val="000000"/>
              </w:rPr>
              <w:t>3.</w:t>
            </w:r>
          </w:p>
        </w:tc>
        <w:tc>
          <w:tcPr>
            <w:tcW w:w="2533" w:type="dxa"/>
          </w:tcPr>
          <w:p w14:paraId="4C8D4C85" w14:textId="77777777" w:rsidR="003A3A9E" w:rsidRDefault="003A3A9E">
            <w:pPr>
              <w:pBdr>
                <w:top w:val="nil"/>
                <w:left w:val="nil"/>
                <w:bottom w:val="nil"/>
                <w:right w:val="nil"/>
                <w:between w:val="nil"/>
              </w:pBdr>
              <w:rPr>
                <w:color w:val="000000"/>
              </w:rPr>
            </w:pPr>
          </w:p>
          <w:p w14:paraId="63BD7AEF" w14:textId="77777777" w:rsidR="003A3A9E" w:rsidRDefault="003A3A9E">
            <w:pPr>
              <w:pBdr>
                <w:top w:val="nil"/>
                <w:left w:val="nil"/>
                <w:bottom w:val="nil"/>
                <w:right w:val="nil"/>
                <w:between w:val="nil"/>
              </w:pBdr>
              <w:rPr>
                <w:color w:val="000000"/>
              </w:rPr>
            </w:pPr>
          </w:p>
        </w:tc>
        <w:tc>
          <w:tcPr>
            <w:tcW w:w="2410" w:type="dxa"/>
          </w:tcPr>
          <w:p w14:paraId="7721FCE3" w14:textId="77777777" w:rsidR="003A3A9E" w:rsidRDefault="003A3A9E">
            <w:pPr>
              <w:pBdr>
                <w:top w:val="nil"/>
                <w:left w:val="nil"/>
                <w:bottom w:val="nil"/>
                <w:right w:val="nil"/>
                <w:between w:val="nil"/>
              </w:pBdr>
              <w:rPr>
                <w:color w:val="000000"/>
              </w:rPr>
            </w:pPr>
          </w:p>
        </w:tc>
        <w:tc>
          <w:tcPr>
            <w:tcW w:w="4536" w:type="dxa"/>
          </w:tcPr>
          <w:p w14:paraId="6DEF770A" w14:textId="77777777" w:rsidR="003A3A9E" w:rsidRDefault="003A3A9E">
            <w:pPr>
              <w:pBdr>
                <w:top w:val="nil"/>
                <w:left w:val="nil"/>
                <w:bottom w:val="nil"/>
                <w:right w:val="nil"/>
                <w:between w:val="nil"/>
              </w:pBdr>
              <w:rPr>
                <w:color w:val="000000"/>
              </w:rPr>
            </w:pPr>
          </w:p>
        </w:tc>
        <w:tc>
          <w:tcPr>
            <w:tcW w:w="1985" w:type="dxa"/>
            <w:tcBorders>
              <w:right w:val="single" w:sz="4" w:space="0" w:color="000000"/>
            </w:tcBorders>
          </w:tcPr>
          <w:p w14:paraId="16B6AE1A" w14:textId="77777777" w:rsidR="003A3A9E" w:rsidRDefault="003A3A9E">
            <w:pPr>
              <w:pBdr>
                <w:top w:val="nil"/>
                <w:left w:val="nil"/>
                <w:bottom w:val="nil"/>
                <w:right w:val="nil"/>
                <w:between w:val="nil"/>
              </w:pBdr>
              <w:rPr>
                <w:color w:val="000000"/>
              </w:rPr>
            </w:pPr>
          </w:p>
        </w:tc>
        <w:tc>
          <w:tcPr>
            <w:tcW w:w="1842" w:type="dxa"/>
            <w:tcBorders>
              <w:left w:val="single" w:sz="4" w:space="0" w:color="000000"/>
            </w:tcBorders>
          </w:tcPr>
          <w:p w14:paraId="7941CB79" w14:textId="77777777" w:rsidR="003A3A9E" w:rsidRDefault="003A3A9E">
            <w:pPr>
              <w:pBdr>
                <w:top w:val="nil"/>
                <w:left w:val="nil"/>
                <w:bottom w:val="nil"/>
                <w:right w:val="nil"/>
                <w:between w:val="nil"/>
              </w:pBdr>
              <w:rPr>
                <w:color w:val="000000"/>
              </w:rPr>
            </w:pPr>
          </w:p>
        </w:tc>
      </w:tr>
    </w:tbl>
    <w:p w14:paraId="4DB13933" w14:textId="77777777" w:rsidR="003A3A9E" w:rsidRDefault="003A3A9E">
      <w:pPr>
        <w:keepNext/>
        <w:keepLines/>
        <w:pBdr>
          <w:top w:val="nil"/>
          <w:left w:val="nil"/>
          <w:bottom w:val="nil"/>
          <w:right w:val="nil"/>
          <w:between w:val="nil"/>
        </w:pBdr>
        <w:ind w:left="720" w:hanging="720"/>
        <w:rPr>
          <w:color w:val="000000"/>
          <w:sz w:val="24"/>
          <w:szCs w:val="24"/>
        </w:rPr>
        <w:sectPr w:rsidR="003A3A9E">
          <w:type w:val="continuous"/>
          <w:pgSz w:w="16834" w:h="11909" w:orient="landscape"/>
          <w:pgMar w:top="1276" w:right="851" w:bottom="1134" w:left="1134" w:header="720" w:footer="397" w:gutter="0"/>
          <w:cols w:space="720"/>
          <w:titlePg/>
        </w:sectPr>
      </w:pPr>
    </w:p>
    <w:p w14:paraId="22EC3CF6" w14:textId="77777777" w:rsidR="003A3A9E" w:rsidRDefault="00A24DDB">
      <w:pPr>
        <w:pBdr>
          <w:top w:val="nil"/>
          <w:left w:val="nil"/>
          <w:bottom w:val="nil"/>
          <w:right w:val="nil"/>
          <w:between w:val="nil"/>
        </w:pBdr>
        <w:ind w:left="567" w:hanging="567"/>
        <w:jc w:val="right"/>
        <w:rPr>
          <w:color w:val="000000"/>
          <w:sz w:val="24"/>
          <w:szCs w:val="24"/>
        </w:rPr>
      </w:pPr>
      <w:r>
        <w:rPr>
          <w:color w:val="000000"/>
          <w:sz w:val="24"/>
          <w:szCs w:val="24"/>
        </w:rPr>
        <w:lastRenderedPageBreak/>
        <w:t>2. pielikums</w:t>
      </w:r>
    </w:p>
    <w:p w14:paraId="5BEB5E44" w14:textId="77777777" w:rsidR="003A3A9E" w:rsidRDefault="00A24DDB">
      <w:pPr>
        <w:pBdr>
          <w:top w:val="nil"/>
          <w:left w:val="nil"/>
          <w:bottom w:val="nil"/>
          <w:right w:val="nil"/>
          <w:between w:val="nil"/>
        </w:pBdr>
        <w:ind w:left="567" w:hanging="567"/>
        <w:jc w:val="right"/>
        <w:rPr>
          <w:color w:val="000000"/>
          <w:sz w:val="24"/>
          <w:szCs w:val="24"/>
        </w:rPr>
      </w:pPr>
      <w:r>
        <w:rPr>
          <w:color w:val="000000"/>
          <w:sz w:val="24"/>
          <w:szCs w:val="24"/>
        </w:rPr>
        <w:t>Iepirkuma nolikuma</w:t>
      </w:r>
    </w:p>
    <w:p w14:paraId="6F8C39AE" w14:textId="77777777" w:rsidR="003A3A9E" w:rsidRDefault="00A24DDB">
      <w:pPr>
        <w:pBdr>
          <w:top w:val="nil"/>
          <w:left w:val="nil"/>
          <w:bottom w:val="nil"/>
          <w:right w:val="nil"/>
          <w:between w:val="nil"/>
        </w:pBdr>
        <w:ind w:left="567" w:hanging="567"/>
        <w:jc w:val="right"/>
        <w:rPr>
          <w:color w:val="000000"/>
          <w:sz w:val="24"/>
          <w:szCs w:val="24"/>
        </w:rPr>
      </w:pPr>
      <w:r>
        <w:rPr>
          <w:color w:val="000000"/>
          <w:sz w:val="24"/>
          <w:szCs w:val="24"/>
        </w:rPr>
        <w:t>Id. Nr. LR LM 2026/16 ESF+</w:t>
      </w:r>
    </w:p>
    <w:p w14:paraId="718DC663" w14:textId="77777777" w:rsidR="003A3A9E" w:rsidRDefault="00A24DDB">
      <w:pPr>
        <w:pBdr>
          <w:top w:val="nil"/>
          <w:left w:val="nil"/>
          <w:bottom w:val="nil"/>
          <w:right w:val="nil"/>
          <w:between w:val="nil"/>
        </w:pBdr>
        <w:ind w:left="567" w:hanging="567"/>
        <w:jc w:val="right"/>
        <w:rPr>
          <w:color w:val="000000"/>
          <w:sz w:val="24"/>
          <w:szCs w:val="24"/>
        </w:rPr>
      </w:pPr>
      <w:r>
        <w:rPr>
          <w:color w:val="000000"/>
          <w:sz w:val="24"/>
          <w:szCs w:val="24"/>
        </w:rPr>
        <w:t>Tehniskai specifikācijai</w:t>
      </w:r>
    </w:p>
    <w:p w14:paraId="6700BFAB" w14:textId="77777777" w:rsidR="003A3A9E" w:rsidRDefault="003A3A9E">
      <w:pPr>
        <w:spacing w:after="240"/>
        <w:ind w:right="283"/>
        <w:jc w:val="right"/>
        <w:rPr>
          <w:sz w:val="24"/>
          <w:szCs w:val="24"/>
        </w:rPr>
      </w:pPr>
    </w:p>
    <w:p w14:paraId="22C5FF21" w14:textId="77777777" w:rsidR="003A3A9E" w:rsidRDefault="00A24DDB">
      <w:pPr>
        <w:spacing w:after="240"/>
        <w:ind w:left="284" w:right="283"/>
        <w:jc w:val="right"/>
        <w:rPr>
          <w:sz w:val="24"/>
          <w:szCs w:val="24"/>
        </w:rPr>
      </w:pPr>
      <w:r>
        <w:rPr>
          <w:noProof/>
        </w:rPr>
        <w:drawing>
          <wp:anchor distT="0" distB="0" distL="114300" distR="114300" simplePos="0" relativeHeight="251659264" behindDoc="0" locked="0" layoutInCell="1" allowOverlap="1" wp14:anchorId="70399222" wp14:editId="6BA81BCF">
            <wp:simplePos x="0" y="0"/>
            <wp:positionH relativeFrom="column">
              <wp:posOffset>840422</wp:posOffset>
            </wp:positionH>
            <wp:positionV relativeFrom="paragraph">
              <wp:posOffset>18415</wp:posOffset>
            </wp:positionV>
            <wp:extent cx="4260850" cy="1314450"/>
            <wp:effectExtent l="0" t="0" r="0" b="0"/>
            <wp:wrapSquare wrapText="bothSides"/>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2"/>
                    <a:stretch>
                      <a:fillRect/>
                    </a:stretch>
                  </pic:blipFill>
                  <pic:spPr>
                    <a:xfrm>
                      <a:off x="0" y="0"/>
                      <a:ext cx="4260850" cy="1314450"/>
                    </a:xfrm>
                    <a:prstGeom prst="rect">
                      <a:avLst/>
                    </a:prstGeom>
                  </pic:spPr>
                </pic:pic>
              </a:graphicData>
            </a:graphic>
          </wp:anchor>
        </w:drawing>
      </w:r>
    </w:p>
    <w:p w14:paraId="20D96012" w14:textId="77777777" w:rsidR="003A3A9E" w:rsidRDefault="003A3A9E">
      <w:pPr>
        <w:spacing w:after="240"/>
        <w:ind w:right="283"/>
        <w:jc w:val="right"/>
        <w:rPr>
          <w:sz w:val="24"/>
          <w:szCs w:val="24"/>
        </w:rPr>
      </w:pPr>
    </w:p>
    <w:p w14:paraId="4E47462A" w14:textId="77777777" w:rsidR="003A3A9E" w:rsidRDefault="003A3A9E">
      <w:pPr>
        <w:spacing w:after="240"/>
        <w:ind w:right="283"/>
        <w:jc w:val="center"/>
        <w:rPr>
          <w:sz w:val="24"/>
          <w:szCs w:val="24"/>
        </w:rPr>
      </w:pPr>
    </w:p>
    <w:p w14:paraId="1F5B98DE" w14:textId="77777777" w:rsidR="003A3A9E" w:rsidRDefault="003A3A9E">
      <w:pPr>
        <w:spacing w:after="240"/>
        <w:ind w:right="283"/>
        <w:jc w:val="right"/>
        <w:rPr>
          <w:sz w:val="24"/>
          <w:szCs w:val="24"/>
        </w:rPr>
      </w:pPr>
    </w:p>
    <w:p w14:paraId="18044DCC" w14:textId="77777777" w:rsidR="003A3A9E" w:rsidRDefault="003A3A9E">
      <w:pPr>
        <w:spacing w:after="240"/>
        <w:ind w:right="283"/>
        <w:jc w:val="right"/>
        <w:rPr>
          <w:sz w:val="24"/>
          <w:szCs w:val="24"/>
        </w:rPr>
      </w:pPr>
    </w:p>
    <w:p w14:paraId="78295A15" w14:textId="77777777" w:rsidR="003A3A9E" w:rsidRDefault="00A24DDB">
      <w:pPr>
        <w:spacing w:after="240"/>
        <w:ind w:right="283"/>
        <w:jc w:val="center"/>
        <w:rPr>
          <w:sz w:val="24"/>
          <w:szCs w:val="24"/>
        </w:rPr>
      </w:pPr>
      <w:r>
        <w:rPr>
          <w:sz w:val="24"/>
          <w:szCs w:val="24"/>
        </w:rPr>
        <w:t>__ domnīcu cikla par paliatīvo aprūpi  ___ . domnīcas</w:t>
      </w:r>
    </w:p>
    <w:p w14:paraId="6571C2B3" w14:textId="77777777" w:rsidR="003A3A9E" w:rsidRDefault="00A24DDB">
      <w:pPr>
        <w:spacing w:after="240"/>
        <w:ind w:right="283"/>
        <w:jc w:val="center"/>
        <w:rPr>
          <w:b/>
          <w:bCs/>
          <w:sz w:val="24"/>
          <w:szCs w:val="24"/>
        </w:rPr>
      </w:pPr>
      <w:r>
        <w:rPr>
          <w:b/>
          <w:bCs/>
          <w:sz w:val="24"/>
          <w:szCs w:val="24"/>
        </w:rPr>
        <w:t>KOPSAVILKUMS</w:t>
      </w:r>
    </w:p>
    <w:p w14:paraId="58473C98" w14:textId="77777777" w:rsidR="003A3A9E" w:rsidRDefault="003A3A9E">
      <w:pPr>
        <w:spacing w:after="240"/>
        <w:ind w:right="283"/>
        <w:jc w:val="center"/>
        <w:rPr>
          <w:b/>
          <w:bCs/>
          <w:sz w:val="24"/>
          <w:szCs w:val="24"/>
        </w:rPr>
      </w:pPr>
    </w:p>
    <w:p w14:paraId="3FEC7ED1" w14:textId="77777777" w:rsidR="003A3A9E" w:rsidRDefault="00A24DDB">
      <w:pPr>
        <w:spacing w:after="240"/>
        <w:ind w:right="283"/>
        <w:rPr>
          <w:sz w:val="24"/>
          <w:szCs w:val="24"/>
        </w:rPr>
      </w:pPr>
      <w:r>
        <w:rPr>
          <w:b/>
          <w:bCs/>
          <w:sz w:val="24"/>
          <w:szCs w:val="24"/>
        </w:rPr>
        <w:t>Domnīcas norises datums</w:t>
      </w:r>
      <w:r>
        <w:rPr>
          <w:sz w:val="24"/>
          <w:szCs w:val="24"/>
        </w:rPr>
        <w:t>____________</w:t>
      </w:r>
    </w:p>
    <w:p w14:paraId="6EC9EB78" w14:textId="77777777" w:rsidR="003A3A9E" w:rsidRDefault="00A24DDB">
      <w:pPr>
        <w:spacing w:after="240"/>
        <w:ind w:right="283"/>
        <w:rPr>
          <w:b/>
          <w:bCs/>
          <w:sz w:val="24"/>
          <w:szCs w:val="24"/>
        </w:rPr>
      </w:pPr>
      <w:r>
        <w:rPr>
          <w:b/>
          <w:bCs/>
          <w:sz w:val="24"/>
          <w:szCs w:val="24"/>
        </w:rPr>
        <w:t>Vieta______________</w:t>
      </w:r>
    </w:p>
    <w:p w14:paraId="535B48BD" w14:textId="77777777" w:rsidR="003A3A9E" w:rsidRDefault="00A24DDB">
      <w:pPr>
        <w:spacing w:after="240"/>
        <w:ind w:right="283"/>
        <w:rPr>
          <w:b/>
          <w:bCs/>
          <w:sz w:val="24"/>
          <w:szCs w:val="24"/>
        </w:rPr>
      </w:pPr>
      <w:r>
        <w:rPr>
          <w:b/>
          <w:bCs/>
          <w:sz w:val="24"/>
          <w:szCs w:val="24"/>
        </w:rPr>
        <w:t>Dalībnieku skaits______________</w:t>
      </w:r>
    </w:p>
    <w:p w14:paraId="70025519" w14:textId="77777777" w:rsidR="003A3A9E" w:rsidRDefault="00A24DDB">
      <w:pPr>
        <w:spacing w:after="240"/>
        <w:ind w:right="283"/>
        <w:rPr>
          <w:sz w:val="24"/>
          <w:szCs w:val="24"/>
        </w:rPr>
      </w:pPr>
      <w:r>
        <w:rPr>
          <w:b/>
          <w:bCs/>
          <w:sz w:val="24"/>
          <w:szCs w:val="24"/>
        </w:rPr>
        <w:t>Domnīcas vadītājs</w:t>
      </w:r>
      <w:r>
        <w:rPr>
          <w:sz w:val="24"/>
          <w:szCs w:val="24"/>
        </w:rPr>
        <w:t>______________</w:t>
      </w:r>
    </w:p>
    <w:p w14:paraId="24878324" w14:textId="77777777" w:rsidR="003A3A9E" w:rsidRDefault="003A3A9E">
      <w:pPr>
        <w:spacing w:after="240"/>
        <w:ind w:right="283"/>
        <w:rPr>
          <w:sz w:val="24"/>
          <w:szCs w:val="24"/>
        </w:rPr>
      </w:pPr>
    </w:p>
    <w:p w14:paraId="7DBEB4A5" w14:textId="77777777" w:rsidR="003A3A9E" w:rsidRDefault="00A24DDB">
      <w:pPr>
        <w:numPr>
          <w:ilvl w:val="0"/>
          <w:numId w:val="21"/>
        </w:numPr>
        <w:pBdr>
          <w:top w:val="nil"/>
          <w:left w:val="nil"/>
          <w:bottom w:val="nil"/>
          <w:right w:val="nil"/>
          <w:between w:val="nil"/>
        </w:pBdr>
        <w:spacing w:after="240"/>
        <w:ind w:right="283"/>
        <w:jc w:val="both"/>
        <w:rPr>
          <w:color w:val="000000"/>
          <w:sz w:val="24"/>
          <w:szCs w:val="24"/>
        </w:rPr>
      </w:pPr>
      <w:r>
        <w:rPr>
          <w:color w:val="000000"/>
          <w:sz w:val="24"/>
          <w:szCs w:val="24"/>
        </w:rPr>
        <w:t>Norises apraksts (dalībnieku raksturojums, organizatoriskās grūtības un izaicinājumi), ½ - 1 lpp. A4.</w:t>
      </w:r>
    </w:p>
    <w:p w14:paraId="18252377" w14:textId="77777777" w:rsidR="003A3A9E" w:rsidRDefault="003A3A9E">
      <w:pPr>
        <w:spacing w:after="240"/>
        <w:ind w:right="283"/>
        <w:jc w:val="both"/>
        <w:rPr>
          <w:sz w:val="24"/>
          <w:szCs w:val="24"/>
        </w:rPr>
      </w:pPr>
    </w:p>
    <w:p w14:paraId="63CE5A14" w14:textId="77777777" w:rsidR="003A3A9E" w:rsidRDefault="00A24DDB">
      <w:pPr>
        <w:numPr>
          <w:ilvl w:val="0"/>
          <w:numId w:val="21"/>
        </w:numPr>
        <w:pBdr>
          <w:top w:val="nil"/>
          <w:left w:val="nil"/>
          <w:bottom w:val="nil"/>
          <w:right w:val="nil"/>
          <w:between w:val="nil"/>
        </w:pBdr>
        <w:spacing w:after="240"/>
        <w:ind w:right="283"/>
        <w:jc w:val="both"/>
        <w:rPr>
          <w:color w:val="000000"/>
          <w:sz w:val="24"/>
          <w:szCs w:val="24"/>
        </w:rPr>
      </w:pPr>
      <w:r>
        <w:rPr>
          <w:color w:val="000000"/>
          <w:sz w:val="24"/>
          <w:szCs w:val="24"/>
        </w:rPr>
        <w:t>Secinājumi, ieteikumi, unikālās (t.i. oriģināli un kontekstā nozīmīgi risinājumi, kas piedāvā jaunu skatījumu un rada praktisku vērtību) idejas, spilgtākie citāti par attiecīgā domnīcu cikla mērķi un tēmām, ½ - 1 lpp. A4.</w:t>
      </w:r>
    </w:p>
    <w:p w14:paraId="7E62A6E6" w14:textId="77777777" w:rsidR="003A3A9E" w:rsidRDefault="003A3A9E">
      <w:pPr>
        <w:spacing w:after="240"/>
        <w:ind w:right="283"/>
        <w:rPr>
          <w:sz w:val="24"/>
          <w:szCs w:val="24"/>
        </w:rPr>
      </w:pPr>
    </w:p>
    <w:p w14:paraId="29A9CC81" w14:textId="77777777" w:rsidR="003A3A9E" w:rsidRDefault="003A3A9E">
      <w:pPr>
        <w:jc w:val="right"/>
      </w:pPr>
    </w:p>
    <w:p w14:paraId="72172995" w14:textId="77777777" w:rsidR="003A3A9E" w:rsidRDefault="003A3A9E"/>
    <w:p w14:paraId="7DA32639" w14:textId="77777777" w:rsidR="003A3A9E" w:rsidRDefault="003A3A9E"/>
    <w:p w14:paraId="76FE4487" w14:textId="77777777" w:rsidR="003A3A9E" w:rsidRDefault="003A3A9E"/>
    <w:p w14:paraId="1397D792" w14:textId="77777777" w:rsidR="003A3A9E" w:rsidRDefault="003A3A9E"/>
    <w:p w14:paraId="4335BE80" w14:textId="77777777" w:rsidR="003A3A9E" w:rsidRDefault="003A3A9E"/>
    <w:p w14:paraId="7FDA12C2" w14:textId="77777777" w:rsidR="003A3A9E" w:rsidRDefault="003A3A9E"/>
    <w:p w14:paraId="6C0E89A5" w14:textId="77777777" w:rsidR="003A3A9E" w:rsidRDefault="003A3A9E"/>
    <w:p w14:paraId="04C371CF" w14:textId="77777777" w:rsidR="003A3A9E" w:rsidRDefault="003A3A9E"/>
    <w:p w14:paraId="58F1D735" w14:textId="77777777" w:rsidR="003A3A9E" w:rsidRDefault="003A3A9E"/>
    <w:p w14:paraId="50D9F142" w14:textId="77777777" w:rsidR="003A3A9E" w:rsidRDefault="003A3A9E"/>
    <w:p w14:paraId="5409451F" w14:textId="77777777" w:rsidR="003A3A9E" w:rsidRDefault="003A3A9E"/>
    <w:p w14:paraId="02AD8F6E" w14:textId="77777777" w:rsidR="003A3A9E" w:rsidRDefault="003A3A9E"/>
    <w:p w14:paraId="57642848" w14:textId="77777777" w:rsidR="003A3A9E" w:rsidRDefault="003A3A9E"/>
    <w:p w14:paraId="386A2A46" w14:textId="77777777" w:rsidR="003A3A9E" w:rsidRDefault="003A3A9E">
      <w:pPr>
        <w:spacing w:after="240"/>
        <w:ind w:right="283"/>
      </w:pPr>
    </w:p>
    <w:p w14:paraId="5BE4A149" w14:textId="77777777" w:rsidR="003A3A9E" w:rsidRDefault="00A24DDB">
      <w:pPr>
        <w:pBdr>
          <w:top w:val="nil"/>
          <w:left w:val="nil"/>
          <w:bottom w:val="nil"/>
          <w:right w:val="nil"/>
          <w:between w:val="nil"/>
        </w:pBdr>
        <w:jc w:val="right"/>
        <w:rPr>
          <w:color w:val="000000"/>
          <w:sz w:val="24"/>
          <w:szCs w:val="24"/>
        </w:rPr>
      </w:pPr>
      <w:r>
        <w:rPr>
          <w:color w:val="000000"/>
          <w:sz w:val="24"/>
          <w:szCs w:val="24"/>
        </w:rPr>
        <w:t>3. pielikums</w:t>
      </w:r>
    </w:p>
    <w:p w14:paraId="6D0C4FE6" w14:textId="77777777" w:rsidR="003A3A9E" w:rsidRDefault="00A24DDB">
      <w:pPr>
        <w:pBdr>
          <w:top w:val="nil"/>
          <w:left w:val="nil"/>
          <w:bottom w:val="nil"/>
          <w:right w:val="nil"/>
          <w:between w:val="nil"/>
        </w:pBdr>
        <w:jc w:val="right"/>
        <w:rPr>
          <w:color w:val="000000"/>
          <w:sz w:val="24"/>
          <w:szCs w:val="24"/>
        </w:rPr>
      </w:pPr>
      <w:r>
        <w:rPr>
          <w:color w:val="000000"/>
          <w:sz w:val="24"/>
          <w:szCs w:val="24"/>
        </w:rPr>
        <w:t>Iepirkuma nolikuma</w:t>
      </w:r>
    </w:p>
    <w:p w14:paraId="0C62175B" w14:textId="77777777" w:rsidR="003A3A9E" w:rsidRDefault="00A24DDB">
      <w:pPr>
        <w:pBdr>
          <w:top w:val="nil"/>
          <w:left w:val="nil"/>
          <w:bottom w:val="nil"/>
          <w:right w:val="nil"/>
          <w:between w:val="nil"/>
        </w:pBdr>
        <w:jc w:val="right"/>
        <w:rPr>
          <w:color w:val="000000"/>
          <w:sz w:val="24"/>
          <w:szCs w:val="24"/>
        </w:rPr>
      </w:pPr>
      <w:r>
        <w:rPr>
          <w:color w:val="000000"/>
          <w:sz w:val="24"/>
          <w:szCs w:val="24"/>
        </w:rPr>
        <w:t>Id. Nr. LR LM 2026/16 ESF+</w:t>
      </w:r>
    </w:p>
    <w:p w14:paraId="2A26A7A5" w14:textId="77777777" w:rsidR="003A3A9E" w:rsidRDefault="00A24DDB">
      <w:pPr>
        <w:pBdr>
          <w:top w:val="nil"/>
          <w:left w:val="nil"/>
          <w:bottom w:val="nil"/>
          <w:right w:val="nil"/>
          <w:between w:val="nil"/>
        </w:pBdr>
        <w:jc w:val="right"/>
        <w:rPr>
          <w:color w:val="000000"/>
          <w:sz w:val="24"/>
          <w:szCs w:val="24"/>
        </w:rPr>
      </w:pPr>
      <w:r>
        <w:rPr>
          <w:color w:val="000000"/>
          <w:sz w:val="24"/>
          <w:szCs w:val="24"/>
        </w:rPr>
        <w:t>Tehniskai specifikācijai</w:t>
      </w:r>
    </w:p>
    <w:p w14:paraId="27FA3784" w14:textId="77777777" w:rsidR="003A3A9E" w:rsidRDefault="003A3A9E">
      <w:pPr>
        <w:pBdr>
          <w:top w:val="nil"/>
          <w:left w:val="nil"/>
          <w:bottom w:val="nil"/>
          <w:right w:val="nil"/>
          <w:between w:val="nil"/>
        </w:pBdr>
        <w:jc w:val="right"/>
        <w:rPr>
          <w:color w:val="000000"/>
          <w:sz w:val="24"/>
          <w:szCs w:val="24"/>
        </w:rPr>
      </w:pPr>
    </w:p>
    <w:p w14:paraId="45307CDF" w14:textId="77777777" w:rsidR="003A3A9E" w:rsidRDefault="00A24DDB">
      <w:pPr>
        <w:pBdr>
          <w:top w:val="nil"/>
          <w:left w:val="nil"/>
          <w:bottom w:val="nil"/>
          <w:right w:val="nil"/>
          <w:between w:val="nil"/>
        </w:pBdr>
        <w:jc w:val="center"/>
        <w:rPr>
          <w:color w:val="000000"/>
          <w:sz w:val="24"/>
          <w:szCs w:val="24"/>
        </w:rPr>
      </w:pPr>
      <w:r>
        <w:rPr>
          <w:noProof/>
        </w:rPr>
        <w:drawing>
          <wp:anchor distT="0" distB="0" distL="114300" distR="114300" simplePos="0" relativeHeight="251660288" behindDoc="0" locked="0" layoutInCell="1" allowOverlap="1" wp14:anchorId="2B3FBEF9" wp14:editId="478E2A27">
            <wp:simplePos x="0" y="0"/>
            <wp:positionH relativeFrom="column">
              <wp:posOffset>840422</wp:posOffset>
            </wp:positionH>
            <wp:positionV relativeFrom="paragraph">
              <wp:posOffset>144145</wp:posOffset>
            </wp:positionV>
            <wp:extent cx="4260850" cy="1314450"/>
            <wp:effectExtent l="0" t="0" r="0" b="0"/>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a:stretch>
                      <a:fillRect/>
                    </a:stretch>
                  </pic:blipFill>
                  <pic:spPr>
                    <a:xfrm>
                      <a:off x="0" y="0"/>
                      <a:ext cx="4260850" cy="1314450"/>
                    </a:xfrm>
                    <a:prstGeom prst="rect">
                      <a:avLst/>
                    </a:prstGeom>
                  </pic:spPr>
                </pic:pic>
              </a:graphicData>
            </a:graphic>
          </wp:anchor>
        </w:drawing>
      </w:r>
    </w:p>
    <w:p w14:paraId="70336082" w14:textId="77777777" w:rsidR="003A3A9E" w:rsidRDefault="003A3A9E">
      <w:pPr>
        <w:pBdr>
          <w:top w:val="nil"/>
          <w:left w:val="nil"/>
          <w:bottom w:val="nil"/>
          <w:right w:val="nil"/>
          <w:between w:val="nil"/>
        </w:pBdr>
        <w:jc w:val="right"/>
        <w:rPr>
          <w:color w:val="000000"/>
          <w:sz w:val="24"/>
          <w:szCs w:val="24"/>
        </w:rPr>
      </w:pPr>
    </w:p>
    <w:p w14:paraId="7E0A51D6" w14:textId="77777777" w:rsidR="003A3A9E" w:rsidRDefault="003A3A9E">
      <w:pPr>
        <w:pBdr>
          <w:top w:val="nil"/>
          <w:left w:val="nil"/>
          <w:bottom w:val="nil"/>
          <w:right w:val="nil"/>
          <w:between w:val="nil"/>
        </w:pBdr>
        <w:jc w:val="right"/>
        <w:rPr>
          <w:color w:val="000000"/>
          <w:sz w:val="24"/>
          <w:szCs w:val="24"/>
        </w:rPr>
      </w:pPr>
    </w:p>
    <w:p w14:paraId="6CF26D42" w14:textId="77777777" w:rsidR="003A3A9E" w:rsidRDefault="003A3A9E">
      <w:pPr>
        <w:pBdr>
          <w:top w:val="nil"/>
          <w:left w:val="nil"/>
          <w:bottom w:val="nil"/>
          <w:right w:val="nil"/>
          <w:between w:val="nil"/>
        </w:pBdr>
        <w:jc w:val="right"/>
        <w:rPr>
          <w:color w:val="000000"/>
          <w:sz w:val="24"/>
          <w:szCs w:val="24"/>
        </w:rPr>
      </w:pPr>
    </w:p>
    <w:p w14:paraId="2B567A2F" w14:textId="77777777" w:rsidR="003A3A9E" w:rsidRDefault="003A3A9E">
      <w:pPr>
        <w:pBdr>
          <w:top w:val="nil"/>
          <w:left w:val="nil"/>
          <w:bottom w:val="nil"/>
          <w:right w:val="nil"/>
          <w:between w:val="nil"/>
        </w:pBdr>
        <w:jc w:val="right"/>
        <w:rPr>
          <w:color w:val="000000"/>
          <w:sz w:val="24"/>
          <w:szCs w:val="24"/>
        </w:rPr>
      </w:pPr>
    </w:p>
    <w:p w14:paraId="2F9A24A2" w14:textId="77777777" w:rsidR="003A3A9E" w:rsidRDefault="003A3A9E">
      <w:pPr>
        <w:pBdr>
          <w:top w:val="nil"/>
          <w:left w:val="nil"/>
          <w:bottom w:val="nil"/>
          <w:right w:val="nil"/>
          <w:between w:val="nil"/>
        </w:pBdr>
        <w:jc w:val="right"/>
        <w:rPr>
          <w:color w:val="000000"/>
          <w:sz w:val="24"/>
          <w:szCs w:val="24"/>
        </w:rPr>
      </w:pPr>
    </w:p>
    <w:p w14:paraId="477C203C" w14:textId="77777777" w:rsidR="003A3A9E" w:rsidRDefault="003A3A9E">
      <w:pPr>
        <w:pBdr>
          <w:top w:val="nil"/>
          <w:left w:val="nil"/>
          <w:bottom w:val="nil"/>
          <w:right w:val="nil"/>
          <w:between w:val="nil"/>
        </w:pBdr>
        <w:jc w:val="right"/>
        <w:rPr>
          <w:color w:val="000000"/>
          <w:sz w:val="24"/>
          <w:szCs w:val="24"/>
        </w:rPr>
      </w:pPr>
    </w:p>
    <w:p w14:paraId="7FED7F46" w14:textId="77777777" w:rsidR="003A3A9E" w:rsidRDefault="003A3A9E">
      <w:pPr>
        <w:pBdr>
          <w:top w:val="nil"/>
          <w:left w:val="nil"/>
          <w:bottom w:val="nil"/>
          <w:right w:val="nil"/>
          <w:between w:val="nil"/>
        </w:pBdr>
        <w:jc w:val="right"/>
        <w:rPr>
          <w:color w:val="000000"/>
          <w:sz w:val="24"/>
          <w:szCs w:val="24"/>
        </w:rPr>
      </w:pPr>
    </w:p>
    <w:p w14:paraId="5538ACB2" w14:textId="77777777" w:rsidR="003A3A9E" w:rsidRDefault="003A3A9E">
      <w:pPr>
        <w:pBdr>
          <w:top w:val="nil"/>
          <w:left w:val="nil"/>
          <w:bottom w:val="nil"/>
          <w:right w:val="nil"/>
          <w:between w:val="nil"/>
        </w:pBdr>
        <w:jc w:val="right"/>
        <w:rPr>
          <w:b/>
          <w:bCs/>
          <w:color w:val="000000"/>
          <w:sz w:val="24"/>
          <w:szCs w:val="24"/>
        </w:rPr>
      </w:pPr>
    </w:p>
    <w:p w14:paraId="7A4603B3" w14:textId="77777777" w:rsidR="003A3A9E" w:rsidRDefault="00A24DDB">
      <w:pPr>
        <w:spacing w:after="240"/>
        <w:ind w:right="283"/>
        <w:jc w:val="center"/>
        <w:rPr>
          <w:b/>
          <w:bCs/>
          <w:sz w:val="24"/>
          <w:szCs w:val="24"/>
        </w:rPr>
      </w:pPr>
      <w:r>
        <w:rPr>
          <w:b/>
          <w:bCs/>
          <w:sz w:val="24"/>
          <w:szCs w:val="24"/>
        </w:rPr>
        <w:t>____DOMNĪCU CIKLA PĀRSKATA VEIDLAPA</w:t>
      </w:r>
    </w:p>
    <w:p w14:paraId="6B08DE77" w14:textId="77777777" w:rsidR="003A3A9E" w:rsidRDefault="003A3A9E">
      <w:pPr>
        <w:spacing w:after="240"/>
        <w:ind w:right="283"/>
        <w:jc w:val="center"/>
        <w:rPr>
          <w:b/>
          <w:bCs/>
          <w:sz w:val="24"/>
          <w:szCs w:val="24"/>
        </w:rPr>
      </w:pPr>
    </w:p>
    <w:p w14:paraId="4E4B5F8F" w14:textId="77777777" w:rsidR="003A3A9E" w:rsidRDefault="00A24DDB">
      <w:pPr>
        <w:spacing w:after="240"/>
        <w:ind w:right="283"/>
        <w:rPr>
          <w:b/>
          <w:bCs/>
          <w:sz w:val="24"/>
          <w:szCs w:val="24"/>
        </w:rPr>
      </w:pPr>
      <w:r>
        <w:rPr>
          <w:b/>
          <w:bCs/>
          <w:sz w:val="24"/>
          <w:szCs w:val="24"/>
        </w:rPr>
        <w:t>Domnīcu cikla norises datumi un vietas____________</w:t>
      </w:r>
    </w:p>
    <w:p w14:paraId="3C9DD32E" w14:textId="77777777" w:rsidR="003A3A9E" w:rsidRDefault="00A24DDB">
      <w:pPr>
        <w:spacing w:after="240"/>
        <w:ind w:right="283"/>
        <w:rPr>
          <w:b/>
          <w:bCs/>
          <w:sz w:val="24"/>
          <w:szCs w:val="24"/>
        </w:rPr>
      </w:pPr>
      <w:r>
        <w:rPr>
          <w:b/>
          <w:bCs/>
          <w:sz w:val="24"/>
          <w:szCs w:val="24"/>
        </w:rPr>
        <w:t>Kopējais dalībnieku skaits______________</w:t>
      </w:r>
    </w:p>
    <w:p w14:paraId="0DBB6A93" w14:textId="77777777" w:rsidR="003A3A9E" w:rsidRDefault="00A24DDB">
      <w:pPr>
        <w:spacing w:after="240"/>
        <w:ind w:right="283"/>
        <w:rPr>
          <w:sz w:val="24"/>
          <w:szCs w:val="24"/>
        </w:rPr>
      </w:pPr>
      <w:r>
        <w:rPr>
          <w:b/>
          <w:bCs/>
          <w:sz w:val="24"/>
          <w:szCs w:val="24"/>
        </w:rPr>
        <w:t>Domnīcu cikla vadītājs/-ji______________</w:t>
      </w:r>
    </w:p>
    <w:p w14:paraId="69F43B3A" w14:textId="77777777" w:rsidR="003A3A9E" w:rsidRDefault="003A3A9E">
      <w:pPr>
        <w:spacing w:after="240"/>
        <w:ind w:right="283"/>
        <w:rPr>
          <w:sz w:val="24"/>
          <w:szCs w:val="24"/>
        </w:rPr>
      </w:pPr>
    </w:p>
    <w:p w14:paraId="59911841" w14:textId="77777777" w:rsidR="003A3A9E" w:rsidRDefault="00A24DDB">
      <w:pPr>
        <w:numPr>
          <w:ilvl w:val="0"/>
          <w:numId w:val="22"/>
        </w:numPr>
        <w:pBdr>
          <w:top w:val="nil"/>
          <w:left w:val="nil"/>
          <w:bottom w:val="nil"/>
          <w:right w:val="nil"/>
          <w:between w:val="nil"/>
        </w:pBdr>
        <w:spacing w:after="240" w:line="360" w:lineRule="auto"/>
        <w:ind w:right="284"/>
        <w:jc w:val="both"/>
        <w:rPr>
          <w:color w:val="000000"/>
          <w:sz w:val="24"/>
          <w:szCs w:val="24"/>
        </w:rPr>
      </w:pPr>
      <w:r>
        <w:rPr>
          <w:color w:val="000000"/>
          <w:sz w:val="24"/>
          <w:szCs w:val="24"/>
        </w:rPr>
        <w:t>Norises apraksts (diskutējamie jautājumi). Grūtības un izaicinājumi organizatoriskā procesā, ieteikumi nākamo domnīcu organizēšanas procesam), 2 - 4 lpp A4.</w:t>
      </w:r>
    </w:p>
    <w:p w14:paraId="2E5C5CF1" w14:textId="77777777" w:rsidR="003A3A9E" w:rsidRDefault="003A3A9E">
      <w:pPr>
        <w:spacing w:after="240" w:line="360" w:lineRule="auto"/>
        <w:ind w:right="284"/>
        <w:jc w:val="both"/>
        <w:rPr>
          <w:sz w:val="24"/>
          <w:szCs w:val="24"/>
        </w:rPr>
      </w:pPr>
    </w:p>
    <w:p w14:paraId="28664F89" w14:textId="77777777" w:rsidR="003A3A9E" w:rsidRDefault="00A24DDB">
      <w:pPr>
        <w:numPr>
          <w:ilvl w:val="0"/>
          <w:numId w:val="22"/>
        </w:numPr>
        <w:pBdr>
          <w:top w:val="nil"/>
          <w:left w:val="nil"/>
          <w:bottom w:val="nil"/>
          <w:right w:val="nil"/>
          <w:between w:val="nil"/>
        </w:pBdr>
        <w:spacing w:after="240" w:line="360" w:lineRule="auto"/>
        <w:ind w:right="284"/>
        <w:jc w:val="both"/>
        <w:rPr>
          <w:color w:val="000000"/>
          <w:sz w:val="24"/>
          <w:szCs w:val="24"/>
        </w:rPr>
      </w:pPr>
      <w:r>
        <w:rPr>
          <w:color w:val="000000"/>
          <w:sz w:val="24"/>
          <w:szCs w:val="24"/>
        </w:rPr>
        <w:t>Secinājumi un ieteikumi - jāapkopo un jāanalizē gan vispārējie secinājumi un ieteikumi, gan unikālas t.i., oriģinālas un kontekstā nozīmīgas idejas, kas piedāvā jaunu skatījumu un rada praktisku vērtību, kā arī jāizceļ reģionālās atšķirības starp valsts pilsētām un novadiem, dažādu mērķa grupu atšķirīgās un kopīgās iezīmes, spilgtākie citāti un citi būtiski novērojumi. Visa informācija jāsasaista ar attiecīgā domnīcu cikla mērķiem un tēmām, katru tēmu aprakstot atsevišķi, kopējā apjomā 4 -5 A4 lappuses.</w:t>
      </w:r>
    </w:p>
    <w:p w14:paraId="78060745" w14:textId="77777777" w:rsidR="003A3A9E" w:rsidRDefault="003A3A9E">
      <w:pPr>
        <w:tabs>
          <w:tab w:val="center" w:pos="4153"/>
          <w:tab w:val="right" w:pos="8306"/>
        </w:tabs>
        <w:jc w:val="right"/>
        <w:rPr>
          <w:sz w:val="24"/>
          <w:szCs w:val="24"/>
        </w:rPr>
      </w:pPr>
    </w:p>
    <w:p w14:paraId="1A51CD5E" w14:textId="77777777" w:rsidR="003A3A9E" w:rsidRDefault="003A3A9E">
      <w:pPr>
        <w:tabs>
          <w:tab w:val="center" w:pos="4153"/>
          <w:tab w:val="right" w:pos="8306"/>
        </w:tabs>
        <w:jc w:val="right"/>
        <w:rPr>
          <w:sz w:val="24"/>
          <w:szCs w:val="24"/>
        </w:rPr>
      </w:pPr>
    </w:p>
    <w:p w14:paraId="4F4046D2" w14:textId="77777777" w:rsidR="003A3A9E" w:rsidRDefault="003A3A9E">
      <w:pPr>
        <w:tabs>
          <w:tab w:val="center" w:pos="4153"/>
          <w:tab w:val="right" w:pos="8306"/>
        </w:tabs>
        <w:jc w:val="right"/>
        <w:rPr>
          <w:sz w:val="24"/>
          <w:szCs w:val="24"/>
        </w:rPr>
      </w:pPr>
    </w:p>
    <w:p w14:paraId="6FE9BE8D" w14:textId="77777777" w:rsidR="003A3A9E" w:rsidRDefault="003A3A9E">
      <w:pPr>
        <w:tabs>
          <w:tab w:val="center" w:pos="4153"/>
          <w:tab w:val="right" w:pos="8306"/>
        </w:tabs>
        <w:jc w:val="right"/>
        <w:rPr>
          <w:sz w:val="24"/>
          <w:szCs w:val="24"/>
        </w:rPr>
      </w:pPr>
    </w:p>
    <w:p w14:paraId="7540265F" w14:textId="77777777" w:rsidR="003A3A9E" w:rsidRDefault="003A3A9E">
      <w:pPr>
        <w:tabs>
          <w:tab w:val="center" w:pos="4153"/>
          <w:tab w:val="right" w:pos="8306"/>
        </w:tabs>
        <w:jc w:val="right"/>
        <w:rPr>
          <w:sz w:val="24"/>
          <w:szCs w:val="24"/>
        </w:rPr>
      </w:pPr>
    </w:p>
    <w:p w14:paraId="390D1428" w14:textId="77777777" w:rsidR="003A3A9E" w:rsidRDefault="003A3A9E">
      <w:pPr>
        <w:tabs>
          <w:tab w:val="center" w:pos="4153"/>
          <w:tab w:val="right" w:pos="8306"/>
        </w:tabs>
        <w:jc w:val="right"/>
        <w:rPr>
          <w:sz w:val="24"/>
          <w:szCs w:val="24"/>
        </w:rPr>
      </w:pPr>
    </w:p>
    <w:p w14:paraId="45CB0FEF" w14:textId="77777777" w:rsidR="003A3A9E" w:rsidRDefault="003A3A9E">
      <w:pPr>
        <w:tabs>
          <w:tab w:val="center" w:pos="4153"/>
          <w:tab w:val="right" w:pos="8306"/>
        </w:tabs>
        <w:jc w:val="right"/>
        <w:rPr>
          <w:sz w:val="24"/>
          <w:szCs w:val="24"/>
        </w:rPr>
      </w:pPr>
    </w:p>
    <w:p w14:paraId="1A2F0FA7" w14:textId="77777777" w:rsidR="003A3A9E" w:rsidRDefault="003A3A9E">
      <w:pPr>
        <w:tabs>
          <w:tab w:val="center" w:pos="4153"/>
          <w:tab w:val="right" w:pos="8306"/>
        </w:tabs>
        <w:jc w:val="right"/>
        <w:rPr>
          <w:sz w:val="24"/>
          <w:szCs w:val="24"/>
        </w:rPr>
      </w:pPr>
    </w:p>
    <w:p w14:paraId="1A784C9E" w14:textId="77777777" w:rsidR="003A3A9E" w:rsidRDefault="003A3A9E">
      <w:pPr>
        <w:tabs>
          <w:tab w:val="center" w:pos="4153"/>
          <w:tab w:val="right" w:pos="8306"/>
        </w:tabs>
        <w:jc w:val="right"/>
        <w:rPr>
          <w:sz w:val="24"/>
          <w:szCs w:val="24"/>
        </w:rPr>
      </w:pPr>
    </w:p>
    <w:p w14:paraId="141FFFCD" w14:textId="77777777" w:rsidR="003A3A9E" w:rsidRDefault="003A3A9E">
      <w:pPr>
        <w:tabs>
          <w:tab w:val="center" w:pos="4153"/>
          <w:tab w:val="right" w:pos="8306"/>
        </w:tabs>
        <w:jc w:val="right"/>
        <w:rPr>
          <w:sz w:val="24"/>
          <w:szCs w:val="24"/>
        </w:rPr>
      </w:pPr>
    </w:p>
    <w:p w14:paraId="2AA50A01" w14:textId="77777777" w:rsidR="003A3A9E" w:rsidRDefault="00A24DDB">
      <w:pPr>
        <w:tabs>
          <w:tab w:val="center" w:pos="4153"/>
          <w:tab w:val="right" w:pos="8306"/>
        </w:tabs>
        <w:jc w:val="right"/>
        <w:rPr>
          <w:sz w:val="24"/>
          <w:szCs w:val="24"/>
        </w:rPr>
      </w:pPr>
      <w:r>
        <w:rPr>
          <w:sz w:val="24"/>
          <w:szCs w:val="24"/>
        </w:rPr>
        <w:t>4. pielikums</w:t>
      </w:r>
    </w:p>
    <w:p w14:paraId="187D9A7D" w14:textId="77777777" w:rsidR="003A3A9E" w:rsidRDefault="003A3A9E">
      <w:pPr>
        <w:jc w:val="right"/>
        <w:rPr>
          <w:color w:val="FF0000"/>
          <w:sz w:val="24"/>
          <w:szCs w:val="24"/>
        </w:rPr>
      </w:pPr>
      <w:bookmarkStart w:id="8" w:name="_heading=h.b9grx3t6x2kq" w:colFirst="0" w:colLast="0"/>
      <w:bookmarkEnd w:id="8"/>
    </w:p>
    <w:p w14:paraId="259C63E3" w14:textId="77777777" w:rsidR="003A3A9E" w:rsidRDefault="00A24DDB">
      <w:pPr>
        <w:spacing w:line="360" w:lineRule="auto"/>
        <w:jc w:val="center"/>
        <w:rPr>
          <w:sz w:val="24"/>
          <w:szCs w:val="24"/>
        </w:rPr>
      </w:pPr>
      <w:r>
        <w:rPr>
          <w:b/>
          <w:bCs/>
          <w:sz w:val="24"/>
          <w:szCs w:val="24"/>
        </w:rPr>
        <w:t xml:space="preserve">Nodošanas un pieņemšanas akts </w:t>
      </w:r>
      <w:r>
        <w:rPr>
          <w:sz w:val="24"/>
          <w:szCs w:val="24"/>
        </w:rPr>
        <w:t>(</w:t>
      </w:r>
      <w:r>
        <w:rPr>
          <w:i/>
          <w:iCs/>
          <w:sz w:val="24"/>
          <w:szCs w:val="24"/>
        </w:rPr>
        <w:t>veidlapa</w:t>
      </w:r>
      <w:r>
        <w:rPr>
          <w:sz w:val="24"/>
          <w:szCs w:val="24"/>
        </w:rPr>
        <w:t>)</w:t>
      </w:r>
    </w:p>
    <w:p w14:paraId="7BB0B0F6" w14:textId="77777777" w:rsidR="003A3A9E" w:rsidRDefault="00A24DDB">
      <w:pPr>
        <w:tabs>
          <w:tab w:val="left" w:pos="5880"/>
          <w:tab w:val="left" w:pos="6804"/>
        </w:tabs>
        <w:jc w:val="center"/>
        <w:rPr>
          <w:sz w:val="24"/>
          <w:szCs w:val="24"/>
        </w:rPr>
      </w:pPr>
      <w:r>
        <w:rPr>
          <w:sz w:val="24"/>
          <w:szCs w:val="24"/>
        </w:rPr>
        <w:t xml:space="preserve">Rīgā, </w:t>
      </w:r>
      <w:r>
        <w:rPr>
          <w:sz w:val="24"/>
          <w:szCs w:val="24"/>
        </w:rPr>
        <w:tab/>
      </w:r>
      <w:r>
        <w:rPr>
          <w:sz w:val="24"/>
          <w:szCs w:val="24"/>
        </w:rPr>
        <w:t xml:space="preserve"> 2026. gada ____.________</w:t>
      </w:r>
    </w:p>
    <w:p w14:paraId="4481C1BB" w14:textId="77777777" w:rsidR="003A3A9E" w:rsidRDefault="003A3A9E">
      <w:pPr>
        <w:ind w:firstLine="720"/>
        <w:jc w:val="both"/>
        <w:rPr>
          <w:b/>
          <w:bCs/>
          <w:sz w:val="24"/>
          <w:szCs w:val="24"/>
        </w:rPr>
      </w:pPr>
    </w:p>
    <w:p w14:paraId="40F20038" w14:textId="77777777" w:rsidR="003A3A9E" w:rsidRDefault="00A24DDB">
      <w:pPr>
        <w:ind w:firstLine="720"/>
        <w:jc w:val="both"/>
        <w:rPr>
          <w:sz w:val="24"/>
          <w:szCs w:val="24"/>
        </w:rPr>
      </w:pPr>
      <w:r>
        <w:rPr>
          <w:b/>
          <w:bCs/>
          <w:sz w:val="24"/>
          <w:szCs w:val="24"/>
        </w:rPr>
        <w:t>Labklājības ministrija</w:t>
      </w:r>
      <w:r>
        <w:rPr>
          <w:sz w:val="24"/>
          <w:szCs w:val="24"/>
        </w:rPr>
        <w:t xml:space="preserve"> (turpmāk - Pasūtītājs), kuru, pamatojoties uz 2026. gada ____.____ līguma Nr. ____________ par domnīcu par paliatīvo aprūpi organizēšanu un vadīšanu Latvijas plānošanas reģionos (turpmāk – Līgums) pārstāv _______________________________, no vienas puses un,</w:t>
      </w:r>
    </w:p>
    <w:p w14:paraId="1EFF43A8" w14:textId="77777777" w:rsidR="003A3A9E" w:rsidRDefault="00A24DDB">
      <w:pPr>
        <w:ind w:firstLine="720"/>
        <w:jc w:val="both"/>
        <w:rPr>
          <w:sz w:val="24"/>
          <w:szCs w:val="24"/>
        </w:rPr>
      </w:pPr>
      <w:r>
        <w:rPr>
          <w:b/>
          <w:bCs/>
          <w:sz w:val="24"/>
          <w:szCs w:val="24"/>
        </w:rPr>
        <w:t xml:space="preserve">SIA “Ilreto” </w:t>
      </w:r>
      <w:r>
        <w:rPr>
          <w:sz w:val="24"/>
          <w:szCs w:val="24"/>
        </w:rPr>
        <w:t>(turpmāk - Izpildītājs) pilnvarotā pārstāvja _______________</w:t>
      </w:r>
      <w:r>
        <w:rPr>
          <w:i/>
          <w:iCs/>
          <w:sz w:val="24"/>
          <w:szCs w:val="24"/>
        </w:rPr>
        <w:t>Vārds, uzvārds</w:t>
      </w:r>
      <w:r>
        <w:rPr>
          <w:sz w:val="24"/>
          <w:szCs w:val="24"/>
        </w:rPr>
        <w:t xml:space="preserve"> personā, kura rīkojas uz Līguma 11.3. un 11.4. apakšpunkta pamata, no otras puses (turpmāk abi kopā – Puses, atsevišķi – Puses), ņemot vērā, ka pakalpojums tiek sniegts Eiropas Sociālā fonda Plus projekta Nr. 4.3.5.2/1/25/I/001 “Atbalsts paliatīvās aprūpes sistēmas pilnveidei” ietvaros, paraksta šādu aktu (turpmāk – Akts) un apliecina, ka:</w:t>
      </w:r>
    </w:p>
    <w:p w14:paraId="41D3394E" w14:textId="77777777" w:rsidR="003A3A9E" w:rsidRDefault="00A24DDB">
      <w:pPr>
        <w:tabs>
          <w:tab w:val="left" w:pos="5880"/>
        </w:tabs>
        <w:jc w:val="both"/>
        <w:rPr>
          <w:sz w:val="24"/>
          <w:szCs w:val="24"/>
        </w:rPr>
      </w:pPr>
      <w:r>
        <w:rPr>
          <w:sz w:val="24"/>
          <w:szCs w:val="24"/>
        </w:rPr>
        <w:t>1. Saskaņā ar Līgumu Izpildītājs sniedza Pasūtītājam šādu pakalpojuma daļu:</w:t>
      </w:r>
    </w:p>
    <w:tbl>
      <w:tblPr>
        <w:tblStyle w:val="a4"/>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7"/>
        <w:gridCol w:w="1426"/>
        <w:gridCol w:w="4395"/>
        <w:gridCol w:w="2409"/>
      </w:tblGrid>
      <w:tr w:rsidR="00E04558" w14:paraId="2F0917A6" w14:textId="77777777">
        <w:tc>
          <w:tcPr>
            <w:tcW w:w="837" w:type="dxa"/>
            <w:shd w:val="clear" w:color="auto" w:fill="D9D9D9"/>
          </w:tcPr>
          <w:p w14:paraId="5F4A44CB" w14:textId="77777777" w:rsidR="003A3A9E" w:rsidRDefault="00A24DDB">
            <w:pPr>
              <w:tabs>
                <w:tab w:val="left" w:pos="5880"/>
              </w:tabs>
              <w:jc w:val="center"/>
              <w:rPr>
                <w:b/>
                <w:bCs/>
                <w:sz w:val="24"/>
                <w:szCs w:val="24"/>
              </w:rPr>
            </w:pPr>
            <w:r>
              <w:rPr>
                <w:b/>
                <w:bCs/>
                <w:sz w:val="24"/>
                <w:szCs w:val="24"/>
              </w:rPr>
              <w:t>N.p.k.</w:t>
            </w:r>
          </w:p>
        </w:tc>
        <w:tc>
          <w:tcPr>
            <w:tcW w:w="1426" w:type="dxa"/>
            <w:shd w:val="clear" w:color="auto" w:fill="D9D9D9"/>
          </w:tcPr>
          <w:p w14:paraId="3F3E0952" w14:textId="77777777" w:rsidR="003A3A9E" w:rsidRDefault="00A24DDB">
            <w:pPr>
              <w:tabs>
                <w:tab w:val="left" w:pos="5880"/>
              </w:tabs>
              <w:jc w:val="center"/>
              <w:rPr>
                <w:b/>
                <w:bCs/>
                <w:sz w:val="24"/>
                <w:szCs w:val="24"/>
              </w:rPr>
            </w:pPr>
            <w:r>
              <w:rPr>
                <w:b/>
                <w:bCs/>
                <w:sz w:val="24"/>
                <w:szCs w:val="24"/>
              </w:rPr>
              <w:t>Datums</w:t>
            </w:r>
          </w:p>
        </w:tc>
        <w:tc>
          <w:tcPr>
            <w:tcW w:w="4395" w:type="dxa"/>
            <w:shd w:val="clear" w:color="auto" w:fill="D9D9D9"/>
          </w:tcPr>
          <w:p w14:paraId="49F86601" w14:textId="77777777" w:rsidR="003A3A9E" w:rsidRDefault="00A24DDB">
            <w:pPr>
              <w:tabs>
                <w:tab w:val="left" w:pos="5880"/>
              </w:tabs>
              <w:jc w:val="center"/>
              <w:rPr>
                <w:b/>
                <w:bCs/>
                <w:sz w:val="24"/>
                <w:szCs w:val="24"/>
              </w:rPr>
            </w:pPr>
            <w:r>
              <w:rPr>
                <w:b/>
                <w:bCs/>
                <w:sz w:val="24"/>
                <w:szCs w:val="24"/>
              </w:rPr>
              <w:t>Vieta</w:t>
            </w:r>
          </w:p>
          <w:p w14:paraId="596E1EAF" w14:textId="77777777" w:rsidR="003A3A9E" w:rsidRDefault="00A24DDB">
            <w:pPr>
              <w:tabs>
                <w:tab w:val="left" w:pos="5880"/>
              </w:tabs>
              <w:jc w:val="center"/>
              <w:rPr>
                <w:b/>
                <w:bCs/>
                <w:sz w:val="24"/>
                <w:szCs w:val="24"/>
              </w:rPr>
            </w:pPr>
            <w:r>
              <w:rPr>
                <w:b/>
                <w:bCs/>
                <w:sz w:val="24"/>
                <w:szCs w:val="24"/>
              </w:rPr>
              <w:t>(Pilsēta, plānošanas reģions)</w:t>
            </w:r>
          </w:p>
        </w:tc>
        <w:tc>
          <w:tcPr>
            <w:tcW w:w="2409" w:type="dxa"/>
            <w:shd w:val="clear" w:color="auto" w:fill="D9D9D9"/>
          </w:tcPr>
          <w:p w14:paraId="709C161C" w14:textId="77777777" w:rsidR="003A3A9E" w:rsidRDefault="00A24DDB">
            <w:pPr>
              <w:tabs>
                <w:tab w:val="left" w:pos="5880"/>
              </w:tabs>
              <w:jc w:val="center"/>
              <w:rPr>
                <w:b/>
                <w:bCs/>
                <w:sz w:val="24"/>
                <w:szCs w:val="24"/>
              </w:rPr>
            </w:pPr>
            <w:r>
              <w:rPr>
                <w:b/>
                <w:bCs/>
                <w:sz w:val="24"/>
                <w:szCs w:val="24"/>
              </w:rPr>
              <w:t>Laiks</w:t>
            </w:r>
          </w:p>
        </w:tc>
      </w:tr>
      <w:tr w:rsidR="00E04558" w14:paraId="1C72D647" w14:textId="77777777">
        <w:tc>
          <w:tcPr>
            <w:tcW w:w="837" w:type="dxa"/>
          </w:tcPr>
          <w:p w14:paraId="0ADD0F4E" w14:textId="77777777" w:rsidR="003A3A9E" w:rsidRDefault="00A24DDB">
            <w:pPr>
              <w:tabs>
                <w:tab w:val="left" w:pos="5880"/>
              </w:tabs>
              <w:jc w:val="both"/>
              <w:rPr>
                <w:sz w:val="24"/>
                <w:szCs w:val="24"/>
              </w:rPr>
            </w:pPr>
            <w:r>
              <w:rPr>
                <w:sz w:val="24"/>
                <w:szCs w:val="24"/>
              </w:rPr>
              <w:t>1.</w:t>
            </w:r>
          </w:p>
        </w:tc>
        <w:tc>
          <w:tcPr>
            <w:tcW w:w="1426" w:type="dxa"/>
          </w:tcPr>
          <w:p w14:paraId="5DA0C833" w14:textId="77777777" w:rsidR="003A3A9E" w:rsidRDefault="003A3A9E">
            <w:pPr>
              <w:tabs>
                <w:tab w:val="left" w:pos="5880"/>
              </w:tabs>
              <w:jc w:val="both"/>
              <w:rPr>
                <w:sz w:val="24"/>
                <w:szCs w:val="24"/>
              </w:rPr>
            </w:pPr>
          </w:p>
        </w:tc>
        <w:tc>
          <w:tcPr>
            <w:tcW w:w="4395" w:type="dxa"/>
          </w:tcPr>
          <w:p w14:paraId="7C2D3473" w14:textId="77777777" w:rsidR="003A3A9E" w:rsidRDefault="003A3A9E">
            <w:pPr>
              <w:tabs>
                <w:tab w:val="left" w:pos="5880"/>
              </w:tabs>
              <w:jc w:val="both"/>
              <w:rPr>
                <w:sz w:val="24"/>
                <w:szCs w:val="24"/>
              </w:rPr>
            </w:pPr>
          </w:p>
        </w:tc>
        <w:tc>
          <w:tcPr>
            <w:tcW w:w="2409" w:type="dxa"/>
          </w:tcPr>
          <w:p w14:paraId="6D421D81" w14:textId="77777777" w:rsidR="003A3A9E" w:rsidRDefault="003A3A9E">
            <w:pPr>
              <w:tabs>
                <w:tab w:val="left" w:pos="5880"/>
              </w:tabs>
              <w:jc w:val="both"/>
              <w:rPr>
                <w:sz w:val="24"/>
                <w:szCs w:val="24"/>
              </w:rPr>
            </w:pPr>
          </w:p>
        </w:tc>
      </w:tr>
      <w:tr w:rsidR="00E04558" w14:paraId="48F883A0" w14:textId="77777777">
        <w:tc>
          <w:tcPr>
            <w:tcW w:w="837" w:type="dxa"/>
          </w:tcPr>
          <w:p w14:paraId="7C93115E" w14:textId="77777777" w:rsidR="003A3A9E" w:rsidRDefault="00A24DDB">
            <w:pPr>
              <w:tabs>
                <w:tab w:val="left" w:pos="5880"/>
              </w:tabs>
              <w:jc w:val="both"/>
              <w:rPr>
                <w:sz w:val="24"/>
                <w:szCs w:val="24"/>
              </w:rPr>
            </w:pPr>
            <w:r>
              <w:rPr>
                <w:sz w:val="24"/>
                <w:szCs w:val="24"/>
              </w:rPr>
              <w:t>2.</w:t>
            </w:r>
          </w:p>
        </w:tc>
        <w:tc>
          <w:tcPr>
            <w:tcW w:w="1426" w:type="dxa"/>
          </w:tcPr>
          <w:p w14:paraId="310E5077" w14:textId="77777777" w:rsidR="003A3A9E" w:rsidRDefault="003A3A9E">
            <w:pPr>
              <w:tabs>
                <w:tab w:val="left" w:pos="5880"/>
              </w:tabs>
              <w:jc w:val="both"/>
              <w:rPr>
                <w:sz w:val="24"/>
                <w:szCs w:val="24"/>
              </w:rPr>
            </w:pPr>
          </w:p>
        </w:tc>
        <w:tc>
          <w:tcPr>
            <w:tcW w:w="4395" w:type="dxa"/>
          </w:tcPr>
          <w:p w14:paraId="0D31AEE3" w14:textId="77777777" w:rsidR="003A3A9E" w:rsidRDefault="003A3A9E">
            <w:pPr>
              <w:tabs>
                <w:tab w:val="left" w:pos="5880"/>
              </w:tabs>
              <w:jc w:val="both"/>
              <w:rPr>
                <w:sz w:val="24"/>
                <w:szCs w:val="24"/>
              </w:rPr>
            </w:pPr>
          </w:p>
        </w:tc>
        <w:tc>
          <w:tcPr>
            <w:tcW w:w="2409" w:type="dxa"/>
          </w:tcPr>
          <w:p w14:paraId="460F0325" w14:textId="77777777" w:rsidR="003A3A9E" w:rsidRDefault="003A3A9E">
            <w:pPr>
              <w:tabs>
                <w:tab w:val="left" w:pos="5880"/>
              </w:tabs>
              <w:jc w:val="both"/>
              <w:rPr>
                <w:sz w:val="24"/>
                <w:szCs w:val="24"/>
              </w:rPr>
            </w:pPr>
          </w:p>
        </w:tc>
      </w:tr>
      <w:tr w:rsidR="00E04558" w14:paraId="607C2CA6" w14:textId="77777777">
        <w:tc>
          <w:tcPr>
            <w:tcW w:w="837" w:type="dxa"/>
          </w:tcPr>
          <w:p w14:paraId="00DE5B29" w14:textId="77777777" w:rsidR="003A3A9E" w:rsidRDefault="00A24DDB">
            <w:pPr>
              <w:tabs>
                <w:tab w:val="left" w:pos="5880"/>
              </w:tabs>
              <w:jc w:val="both"/>
              <w:rPr>
                <w:sz w:val="24"/>
                <w:szCs w:val="24"/>
              </w:rPr>
            </w:pPr>
            <w:r>
              <w:rPr>
                <w:sz w:val="24"/>
                <w:szCs w:val="24"/>
              </w:rPr>
              <w:t>3.</w:t>
            </w:r>
          </w:p>
        </w:tc>
        <w:tc>
          <w:tcPr>
            <w:tcW w:w="1426" w:type="dxa"/>
          </w:tcPr>
          <w:p w14:paraId="6D5BD2B0" w14:textId="77777777" w:rsidR="003A3A9E" w:rsidRDefault="003A3A9E">
            <w:pPr>
              <w:tabs>
                <w:tab w:val="left" w:pos="5880"/>
              </w:tabs>
              <w:jc w:val="both"/>
              <w:rPr>
                <w:sz w:val="24"/>
                <w:szCs w:val="24"/>
              </w:rPr>
            </w:pPr>
          </w:p>
        </w:tc>
        <w:tc>
          <w:tcPr>
            <w:tcW w:w="4395" w:type="dxa"/>
          </w:tcPr>
          <w:p w14:paraId="76AE9CE0" w14:textId="77777777" w:rsidR="003A3A9E" w:rsidRDefault="003A3A9E">
            <w:pPr>
              <w:tabs>
                <w:tab w:val="left" w:pos="5880"/>
              </w:tabs>
              <w:jc w:val="both"/>
              <w:rPr>
                <w:sz w:val="24"/>
                <w:szCs w:val="24"/>
              </w:rPr>
            </w:pPr>
          </w:p>
        </w:tc>
        <w:tc>
          <w:tcPr>
            <w:tcW w:w="2409" w:type="dxa"/>
          </w:tcPr>
          <w:p w14:paraId="23C53B2F" w14:textId="77777777" w:rsidR="003A3A9E" w:rsidRDefault="003A3A9E">
            <w:pPr>
              <w:tabs>
                <w:tab w:val="left" w:pos="5880"/>
              </w:tabs>
              <w:jc w:val="both"/>
              <w:rPr>
                <w:sz w:val="24"/>
                <w:szCs w:val="24"/>
              </w:rPr>
            </w:pPr>
          </w:p>
        </w:tc>
      </w:tr>
    </w:tbl>
    <w:p w14:paraId="16C9CD73" w14:textId="77777777" w:rsidR="003A3A9E" w:rsidRDefault="00A24DDB">
      <w:pPr>
        <w:tabs>
          <w:tab w:val="left" w:pos="5880"/>
        </w:tabs>
        <w:jc w:val="both"/>
        <w:rPr>
          <w:sz w:val="24"/>
          <w:szCs w:val="24"/>
        </w:rPr>
      </w:pPr>
      <w:r>
        <w:rPr>
          <w:sz w:val="24"/>
          <w:szCs w:val="24"/>
        </w:rPr>
        <w:t>2. Izpildītājs sniedza Akta 1.punktā minēto pakalpojuma daļu no 2026. gada ____.________līdz 2026. gada ___._____________.</w:t>
      </w:r>
    </w:p>
    <w:p w14:paraId="56DB72E4" w14:textId="77777777" w:rsidR="003A3A9E" w:rsidRDefault="00A24DDB">
      <w:pPr>
        <w:tabs>
          <w:tab w:val="left" w:pos="5880"/>
        </w:tabs>
        <w:jc w:val="both"/>
        <w:rPr>
          <w:sz w:val="24"/>
          <w:szCs w:val="24"/>
        </w:rPr>
      </w:pPr>
      <w:r>
        <w:rPr>
          <w:sz w:val="24"/>
          <w:szCs w:val="24"/>
        </w:rPr>
        <w:t>3. Atbilstoši Tehniskās specifikācijas (Līguma 1. pielikums) prasībām Izpildītājs Pasūtītājam iesniedz:</w:t>
      </w:r>
    </w:p>
    <w:p w14:paraId="3BD384EC" w14:textId="77777777" w:rsidR="003A3A9E" w:rsidRDefault="00A24DDB">
      <w:pPr>
        <w:numPr>
          <w:ilvl w:val="1"/>
          <w:numId w:val="17"/>
        </w:numPr>
        <w:pBdr>
          <w:top w:val="nil"/>
          <w:left w:val="nil"/>
          <w:bottom w:val="nil"/>
          <w:right w:val="nil"/>
          <w:between w:val="nil"/>
        </w:pBdr>
        <w:tabs>
          <w:tab w:val="left" w:pos="5880"/>
        </w:tabs>
        <w:ind w:left="936" w:hanging="709"/>
        <w:jc w:val="both"/>
        <w:rPr>
          <w:color w:val="000000"/>
          <w:sz w:val="24"/>
          <w:szCs w:val="24"/>
        </w:rPr>
      </w:pPr>
      <w:r>
        <w:rPr>
          <w:color w:val="000000"/>
          <w:sz w:val="24"/>
          <w:szCs w:val="24"/>
        </w:rPr>
        <w:t>Dalībnieku reģistrācijas lapas (oriģināli);</w:t>
      </w:r>
    </w:p>
    <w:p w14:paraId="3C9F2162" w14:textId="77777777" w:rsidR="003A3A9E" w:rsidRDefault="00A24DDB">
      <w:pPr>
        <w:numPr>
          <w:ilvl w:val="1"/>
          <w:numId w:val="17"/>
        </w:numPr>
        <w:pBdr>
          <w:top w:val="nil"/>
          <w:left w:val="nil"/>
          <w:bottom w:val="nil"/>
          <w:right w:val="nil"/>
          <w:between w:val="nil"/>
        </w:pBdr>
        <w:tabs>
          <w:tab w:val="left" w:pos="5880"/>
        </w:tabs>
        <w:ind w:left="936" w:hanging="709"/>
        <w:jc w:val="both"/>
        <w:rPr>
          <w:color w:val="000000"/>
          <w:sz w:val="24"/>
          <w:szCs w:val="24"/>
        </w:rPr>
      </w:pPr>
      <w:r>
        <w:rPr>
          <w:color w:val="000000"/>
          <w:sz w:val="24"/>
          <w:szCs w:val="24"/>
        </w:rPr>
        <w:t>Dalībnieku apmierinātības un kvalitātes novērtējuma anketu apkopojums word.doc vai pdf formātā (elektroniski) par ____ (</w:t>
      </w:r>
      <w:r>
        <w:rPr>
          <w:i/>
          <w:iCs/>
          <w:color w:val="000000"/>
          <w:sz w:val="24"/>
          <w:szCs w:val="24"/>
        </w:rPr>
        <w:t>norādīt skaitu</w:t>
      </w:r>
      <w:r>
        <w:rPr>
          <w:color w:val="000000"/>
          <w:sz w:val="24"/>
          <w:szCs w:val="24"/>
        </w:rPr>
        <w:t>) domnīcu/-ām;</w:t>
      </w:r>
    </w:p>
    <w:p w14:paraId="3FD089AA" w14:textId="77777777" w:rsidR="003A3A9E" w:rsidRDefault="00A24DDB">
      <w:pPr>
        <w:numPr>
          <w:ilvl w:val="1"/>
          <w:numId w:val="17"/>
        </w:numPr>
        <w:pBdr>
          <w:top w:val="nil"/>
          <w:left w:val="nil"/>
          <w:bottom w:val="nil"/>
          <w:right w:val="nil"/>
          <w:between w:val="nil"/>
        </w:pBdr>
        <w:tabs>
          <w:tab w:val="left" w:pos="5880"/>
        </w:tabs>
        <w:ind w:left="936" w:hanging="709"/>
        <w:jc w:val="both"/>
        <w:rPr>
          <w:color w:val="000000"/>
          <w:sz w:val="24"/>
          <w:szCs w:val="24"/>
        </w:rPr>
      </w:pPr>
      <w:r>
        <w:rPr>
          <w:color w:val="000000"/>
          <w:sz w:val="24"/>
          <w:szCs w:val="24"/>
        </w:rPr>
        <w:t>Rakstisku kopsavilkumu un priekšlikumu apkopojumu par ____ (</w:t>
      </w:r>
      <w:r>
        <w:rPr>
          <w:i/>
          <w:iCs/>
          <w:color w:val="000000"/>
          <w:sz w:val="24"/>
          <w:szCs w:val="24"/>
        </w:rPr>
        <w:t>norādīt skaitu</w:t>
      </w:r>
      <w:r>
        <w:rPr>
          <w:color w:val="000000"/>
          <w:sz w:val="24"/>
          <w:szCs w:val="24"/>
        </w:rPr>
        <w:t>) domnīcas/-u laikā izdiskutētajiem jautājumiem un ieviešamiem risinājumiem;</w:t>
      </w:r>
    </w:p>
    <w:p w14:paraId="3E3E0929" w14:textId="77777777" w:rsidR="003A3A9E" w:rsidRDefault="00A24DDB">
      <w:pPr>
        <w:numPr>
          <w:ilvl w:val="1"/>
          <w:numId w:val="17"/>
        </w:numPr>
        <w:pBdr>
          <w:top w:val="nil"/>
          <w:left w:val="nil"/>
          <w:bottom w:val="nil"/>
          <w:right w:val="nil"/>
          <w:between w:val="nil"/>
        </w:pBdr>
        <w:tabs>
          <w:tab w:val="left" w:pos="5880"/>
        </w:tabs>
        <w:ind w:left="936" w:hanging="709"/>
        <w:jc w:val="both"/>
        <w:rPr>
          <w:color w:val="000000"/>
          <w:sz w:val="24"/>
          <w:szCs w:val="24"/>
        </w:rPr>
      </w:pPr>
      <w:r>
        <w:rPr>
          <w:color w:val="000000"/>
          <w:sz w:val="24"/>
          <w:szCs w:val="24"/>
        </w:rPr>
        <w:t>Dalībnieku sarakstu, kuriem izsniegts apliecinājums par dalību domnīcā (elektroniski);</w:t>
      </w:r>
    </w:p>
    <w:p w14:paraId="6CF251E5" w14:textId="77777777" w:rsidR="003A3A9E" w:rsidRDefault="00A24DDB">
      <w:pPr>
        <w:numPr>
          <w:ilvl w:val="1"/>
          <w:numId w:val="17"/>
        </w:numPr>
        <w:pBdr>
          <w:top w:val="nil"/>
          <w:left w:val="nil"/>
          <w:bottom w:val="nil"/>
          <w:right w:val="nil"/>
          <w:between w:val="nil"/>
        </w:pBdr>
        <w:tabs>
          <w:tab w:val="left" w:pos="5880"/>
        </w:tabs>
        <w:ind w:left="936" w:hanging="709"/>
        <w:jc w:val="both"/>
        <w:rPr>
          <w:color w:val="000000"/>
          <w:sz w:val="24"/>
          <w:szCs w:val="24"/>
        </w:rPr>
      </w:pPr>
      <w:r>
        <w:rPr>
          <w:color w:val="000000"/>
          <w:sz w:val="24"/>
          <w:szCs w:val="24"/>
        </w:rPr>
        <w:t>Domnīcas norises ____ (</w:t>
      </w:r>
      <w:r>
        <w:rPr>
          <w:i/>
          <w:iCs/>
          <w:color w:val="000000"/>
          <w:sz w:val="24"/>
          <w:szCs w:val="24"/>
        </w:rPr>
        <w:t>norādīt skaitu</w:t>
      </w:r>
      <w:r>
        <w:rPr>
          <w:color w:val="000000"/>
          <w:sz w:val="24"/>
          <w:szCs w:val="24"/>
        </w:rPr>
        <w:t>) fotogrāfijas .jpg formātā;</w:t>
      </w:r>
    </w:p>
    <w:p w14:paraId="273C9C87" w14:textId="77777777" w:rsidR="003A3A9E" w:rsidRDefault="00A24DDB">
      <w:pPr>
        <w:numPr>
          <w:ilvl w:val="1"/>
          <w:numId w:val="17"/>
        </w:numPr>
        <w:pBdr>
          <w:top w:val="nil"/>
          <w:left w:val="nil"/>
          <w:bottom w:val="nil"/>
          <w:right w:val="nil"/>
          <w:between w:val="nil"/>
        </w:pBdr>
        <w:tabs>
          <w:tab w:val="left" w:pos="5880"/>
        </w:tabs>
        <w:ind w:left="936" w:hanging="709"/>
        <w:jc w:val="both"/>
        <w:rPr>
          <w:color w:val="000000"/>
          <w:sz w:val="24"/>
          <w:szCs w:val="24"/>
        </w:rPr>
      </w:pPr>
      <w:r>
        <w:rPr>
          <w:color w:val="000000"/>
          <w:sz w:val="24"/>
          <w:szCs w:val="24"/>
        </w:rPr>
        <w:t>Pārskatu par visu domnīcu laikā minētajiem izaicinājumiem, identificētajām problēmām un rekomendācijām pakalpojuma kvalitātes pilnveidei.</w:t>
      </w:r>
    </w:p>
    <w:p w14:paraId="5B4DB4E4" w14:textId="77777777" w:rsidR="003A3A9E" w:rsidRDefault="00A24DDB">
      <w:pPr>
        <w:tabs>
          <w:tab w:val="left" w:pos="5880"/>
        </w:tabs>
        <w:jc w:val="both"/>
        <w:rPr>
          <w:sz w:val="24"/>
          <w:szCs w:val="24"/>
        </w:rPr>
      </w:pPr>
      <w:r>
        <w:rPr>
          <w:sz w:val="24"/>
          <w:szCs w:val="24"/>
        </w:rPr>
        <w:t xml:space="preserve">4. Pasūtītājs apliecina, ka pakalpojuma daļa sniegta paredzētajā termiņā, labā kvalitātē, pilnā apjomā atbilstoši Līguma noteikumiem par kopējo summu EUR ______ (__________ </w:t>
      </w:r>
      <w:r>
        <w:rPr>
          <w:i/>
          <w:iCs/>
          <w:sz w:val="24"/>
          <w:szCs w:val="24"/>
        </w:rPr>
        <w:t>euro</w:t>
      </w:r>
      <w:r>
        <w:rPr>
          <w:sz w:val="24"/>
          <w:szCs w:val="24"/>
        </w:rPr>
        <w:t xml:space="preserve">, ___ centi), tajā skaitā summa bez PVN EUR ________ (_______ </w:t>
      </w:r>
      <w:r>
        <w:rPr>
          <w:i/>
          <w:iCs/>
          <w:sz w:val="24"/>
          <w:szCs w:val="24"/>
        </w:rPr>
        <w:t>euro</w:t>
      </w:r>
      <w:r>
        <w:rPr>
          <w:sz w:val="24"/>
          <w:szCs w:val="24"/>
        </w:rPr>
        <w:t xml:space="preserve">, _______ centi) un PVN EUR ________  (___________ </w:t>
      </w:r>
      <w:r>
        <w:rPr>
          <w:i/>
          <w:iCs/>
          <w:sz w:val="24"/>
          <w:szCs w:val="24"/>
        </w:rPr>
        <w:t>euro</w:t>
      </w:r>
      <w:r>
        <w:rPr>
          <w:sz w:val="24"/>
          <w:szCs w:val="24"/>
        </w:rPr>
        <w:t xml:space="preserve">, ___ centi). </w:t>
      </w:r>
    </w:p>
    <w:p w14:paraId="4F218477" w14:textId="77777777" w:rsidR="003A3A9E" w:rsidRDefault="00A24DDB">
      <w:pPr>
        <w:tabs>
          <w:tab w:val="left" w:pos="5880"/>
        </w:tabs>
        <w:jc w:val="both"/>
        <w:rPr>
          <w:i/>
          <w:iCs/>
          <w:sz w:val="24"/>
          <w:szCs w:val="24"/>
        </w:rPr>
      </w:pPr>
      <w:r>
        <w:rPr>
          <w:sz w:val="24"/>
          <w:szCs w:val="24"/>
        </w:rPr>
        <w:t>5. Pasūtītājs pakalpojuma daļas izpildē konstatē šādas neatbilstības un trūkumus [PĀRKĀPUMU UZSKAITĪJUMS PĒC NEPIECIEŠAMĪBAS]</w:t>
      </w:r>
      <w:r>
        <w:rPr>
          <w:i/>
          <w:iCs/>
          <w:sz w:val="24"/>
          <w:szCs w:val="24"/>
        </w:rPr>
        <w:t>:</w:t>
      </w:r>
    </w:p>
    <w:p w14:paraId="53E3A9D0" w14:textId="77777777" w:rsidR="003A3A9E" w:rsidRDefault="00A24DDB">
      <w:pPr>
        <w:numPr>
          <w:ilvl w:val="1"/>
          <w:numId w:val="18"/>
        </w:numPr>
        <w:pBdr>
          <w:top w:val="nil"/>
          <w:left w:val="nil"/>
          <w:bottom w:val="nil"/>
          <w:right w:val="nil"/>
          <w:between w:val="nil"/>
        </w:pBdr>
        <w:tabs>
          <w:tab w:val="left" w:pos="5880"/>
        </w:tabs>
        <w:ind w:left="936" w:hanging="709"/>
        <w:jc w:val="both"/>
        <w:rPr>
          <w:color w:val="000000"/>
          <w:sz w:val="24"/>
          <w:szCs w:val="24"/>
        </w:rPr>
      </w:pPr>
      <w:r>
        <w:rPr>
          <w:color w:val="000000"/>
          <w:sz w:val="24"/>
          <w:szCs w:val="24"/>
        </w:rPr>
        <w:t>__________________________________________________________;</w:t>
      </w:r>
    </w:p>
    <w:p w14:paraId="5FF66F92" w14:textId="77777777" w:rsidR="003A3A9E" w:rsidRDefault="00A24DDB">
      <w:pPr>
        <w:numPr>
          <w:ilvl w:val="1"/>
          <w:numId w:val="18"/>
        </w:numPr>
        <w:pBdr>
          <w:top w:val="nil"/>
          <w:left w:val="nil"/>
          <w:bottom w:val="nil"/>
          <w:right w:val="nil"/>
          <w:between w:val="nil"/>
        </w:pBdr>
        <w:tabs>
          <w:tab w:val="left" w:pos="5880"/>
        </w:tabs>
        <w:ind w:left="936" w:hanging="709"/>
        <w:jc w:val="both"/>
        <w:rPr>
          <w:color w:val="000000"/>
          <w:sz w:val="24"/>
          <w:szCs w:val="24"/>
        </w:rPr>
      </w:pPr>
      <w:r>
        <w:rPr>
          <w:color w:val="000000"/>
          <w:sz w:val="24"/>
          <w:szCs w:val="24"/>
        </w:rPr>
        <w:t>__________________________________________________________;</w:t>
      </w:r>
    </w:p>
    <w:p w14:paraId="0C231A2B" w14:textId="77777777" w:rsidR="003A3A9E" w:rsidRDefault="00A24DDB">
      <w:pPr>
        <w:numPr>
          <w:ilvl w:val="1"/>
          <w:numId w:val="18"/>
        </w:numPr>
        <w:pBdr>
          <w:top w:val="nil"/>
          <w:left w:val="nil"/>
          <w:bottom w:val="nil"/>
          <w:right w:val="nil"/>
          <w:between w:val="nil"/>
        </w:pBdr>
        <w:tabs>
          <w:tab w:val="left" w:pos="5880"/>
        </w:tabs>
        <w:ind w:left="936" w:hanging="709"/>
        <w:jc w:val="both"/>
        <w:rPr>
          <w:color w:val="000000"/>
          <w:sz w:val="24"/>
          <w:szCs w:val="24"/>
        </w:rPr>
      </w:pPr>
      <w:r>
        <w:rPr>
          <w:color w:val="000000"/>
          <w:sz w:val="24"/>
          <w:szCs w:val="24"/>
        </w:rPr>
        <w:t xml:space="preserve">__________________________________________________________, </w:t>
      </w:r>
    </w:p>
    <w:p w14:paraId="39AFAD34" w14:textId="77777777" w:rsidR="003A3A9E" w:rsidRDefault="00A24DDB">
      <w:pPr>
        <w:rPr>
          <w:sz w:val="24"/>
          <w:szCs w:val="24"/>
        </w:rPr>
      </w:pPr>
      <w:r>
        <w:rPr>
          <w:sz w:val="24"/>
          <w:szCs w:val="24"/>
        </w:rPr>
        <w:t xml:space="preserve">uzdodot Izpildītājam tos novērst_______ (________ dienu laikā). </w:t>
      </w:r>
    </w:p>
    <w:tbl>
      <w:tblPr>
        <w:tblStyle w:val="a5"/>
        <w:tblW w:w="8474" w:type="dxa"/>
        <w:tblInd w:w="54" w:type="dxa"/>
        <w:tblLayout w:type="fixed"/>
        <w:tblLook w:val="0000" w:firstRow="0" w:lastRow="0" w:firstColumn="0" w:lastColumn="0" w:noHBand="0" w:noVBand="0"/>
      </w:tblPr>
      <w:tblGrid>
        <w:gridCol w:w="4237"/>
        <w:gridCol w:w="4237"/>
      </w:tblGrid>
      <w:tr w:rsidR="00E04558" w14:paraId="273222E8" w14:textId="77777777">
        <w:trPr>
          <w:trHeight w:val="378"/>
        </w:trPr>
        <w:tc>
          <w:tcPr>
            <w:tcW w:w="4237" w:type="dxa"/>
            <w:vAlign w:val="center"/>
          </w:tcPr>
          <w:p w14:paraId="2394659B" w14:textId="77777777" w:rsidR="003A3A9E" w:rsidRDefault="00A24DDB">
            <w:pPr>
              <w:tabs>
                <w:tab w:val="left" w:pos="600"/>
              </w:tabs>
              <w:spacing w:before="120"/>
              <w:ind w:left="600" w:hanging="600"/>
              <w:rPr>
                <w:b/>
                <w:bCs/>
                <w:sz w:val="24"/>
                <w:szCs w:val="24"/>
              </w:rPr>
            </w:pPr>
            <w:r>
              <w:rPr>
                <w:b/>
                <w:bCs/>
                <w:sz w:val="24"/>
                <w:szCs w:val="24"/>
              </w:rPr>
              <w:t>PASŪTĪTĀJS</w:t>
            </w:r>
          </w:p>
        </w:tc>
        <w:tc>
          <w:tcPr>
            <w:tcW w:w="4237" w:type="dxa"/>
            <w:vAlign w:val="center"/>
          </w:tcPr>
          <w:p w14:paraId="0F0AAA40" w14:textId="77777777" w:rsidR="003A3A9E" w:rsidRDefault="003A3A9E">
            <w:pPr>
              <w:tabs>
                <w:tab w:val="left" w:pos="600"/>
              </w:tabs>
              <w:ind w:left="600" w:hanging="600"/>
              <w:rPr>
                <w:b/>
                <w:bCs/>
                <w:sz w:val="24"/>
                <w:szCs w:val="24"/>
              </w:rPr>
            </w:pPr>
          </w:p>
        </w:tc>
      </w:tr>
      <w:tr w:rsidR="00E04558" w14:paraId="51888DC5" w14:textId="77777777">
        <w:trPr>
          <w:trHeight w:val="546"/>
        </w:trPr>
        <w:tc>
          <w:tcPr>
            <w:tcW w:w="4237" w:type="dxa"/>
          </w:tcPr>
          <w:p w14:paraId="4971E6F6" w14:textId="77777777" w:rsidR="003A3A9E" w:rsidRDefault="00A24DDB">
            <w:pPr>
              <w:tabs>
                <w:tab w:val="left" w:pos="600"/>
              </w:tabs>
              <w:ind w:left="600" w:hanging="600"/>
              <w:rPr>
                <w:sz w:val="24"/>
                <w:szCs w:val="24"/>
              </w:rPr>
            </w:pPr>
            <w:r>
              <w:rPr>
                <w:sz w:val="24"/>
                <w:szCs w:val="24"/>
              </w:rPr>
              <w:t>_______________________________</w:t>
            </w:r>
          </w:p>
          <w:p w14:paraId="31B64C8D" w14:textId="77777777" w:rsidR="003A3A9E" w:rsidRDefault="00A24DDB">
            <w:pPr>
              <w:tabs>
                <w:tab w:val="left" w:pos="600"/>
              </w:tabs>
              <w:ind w:left="600" w:hanging="600"/>
              <w:jc w:val="center"/>
              <w:rPr>
                <w:sz w:val="24"/>
                <w:szCs w:val="24"/>
              </w:rPr>
            </w:pPr>
            <w:r>
              <w:rPr>
                <w:sz w:val="24"/>
                <w:szCs w:val="24"/>
              </w:rPr>
              <w:t>[vārds, uzvārds, datums]</w:t>
            </w:r>
          </w:p>
        </w:tc>
        <w:tc>
          <w:tcPr>
            <w:tcW w:w="4237" w:type="dxa"/>
          </w:tcPr>
          <w:p w14:paraId="39A38741" w14:textId="77777777" w:rsidR="003A3A9E" w:rsidRDefault="003A3A9E">
            <w:pPr>
              <w:tabs>
                <w:tab w:val="left" w:pos="600"/>
              </w:tabs>
              <w:ind w:left="600" w:hanging="600"/>
              <w:rPr>
                <w:sz w:val="24"/>
                <w:szCs w:val="24"/>
              </w:rPr>
            </w:pPr>
          </w:p>
        </w:tc>
      </w:tr>
    </w:tbl>
    <w:p w14:paraId="7EB3B181" w14:textId="77777777" w:rsidR="003A3A9E" w:rsidRDefault="00A24DDB">
      <w:pPr>
        <w:tabs>
          <w:tab w:val="left" w:pos="600"/>
        </w:tabs>
        <w:jc w:val="both"/>
        <w:rPr>
          <w:sz w:val="24"/>
          <w:szCs w:val="24"/>
        </w:rPr>
      </w:pPr>
      <w:r>
        <w:rPr>
          <w:sz w:val="24"/>
          <w:szCs w:val="24"/>
        </w:rPr>
        <w:t>5. Šis Akts ir pamats rēķina izrakstīšanai par sniegto pakalpojuma daļu, ņemot vērā Līguma 2.2. apakšpunkta ietvaros veikto avansa maksājums, ja avansa maksājums ir veikts.</w:t>
      </w:r>
    </w:p>
    <w:p w14:paraId="4EAD9421" w14:textId="77777777" w:rsidR="003A3A9E" w:rsidRDefault="00A24DDB">
      <w:pPr>
        <w:tabs>
          <w:tab w:val="left" w:pos="5880"/>
        </w:tabs>
        <w:jc w:val="both"/>
        <w:rPr>
          <w:sz w:val="24"/>
          <w:szCs w:val="24"/>
        </w:rPr>
      </w:pPr>
      <w:r>
        <w:rPr>
          <w:sz w:val="24"/>
          <w:szCs w:val="24"/>
        </w:rPr>
        <w:t xml:space="preserve">6. Akts ir sagatavots latviešu valodā uz ___ lapām ar ___ pielikumu/-iem uz____ un parakstīts ar drošu elektronisko parakstu, kas satur laika zīmogu. Akta un tā pielikuma/-u abpusējas </w:t>
      </w:r>
      <w:r>
        <w:rPr>
          <w:sz w:val="24"/>
          <w:szCs w:val="24"/>
        </w:rPr>
        <w:lastRenderedPageBreak/>
        <w:t>parakstīšanas datums ir pēdējā parakstītāja laika zīmoga datums un laiks. Abām pusēm ir pieejams abpusēji parakstīts Akts elektroniskā formā.</w:t>
      </w:r>
    </w:p>
    <w:tbl>
      <w:tblPr>
        <w:tblStyle w:val="a6"/>
        <w:tblW w:w="10152" w:type="dxa"/>
        <w:tblInd w:w="54" w:type="dxa"/>
        <w:tblLayout w:type="fixed"/>
        <w:tblLook w:val="0000" w:firstRow="0" w:lastRow="0" w:firstColumn="0" w:lastColumn="0" w:noHBand="0" w:noVBand="0"/>
      </w:tblPr>
      <w:tblGrid>
        <w:gridCol w:w="4072"/>
        <w:gridCol w:w="6080"/>
      </w:tblGrid>
      <w:tr w:rsidR="00E04558" w14:paraId="6F05D21B" w14:textId="77777777">
        <w:trPr>
          <w:trHeight w:val="333"/>
        </w:trPr>
        <w:tc>
          <w:tcPr>
            <w:tcW w:w="4072" w:type="dxa"/>
            <w:vAlign w:val="center"/>
          </w:tcPr>
          <w:p w14:paraId="74188FF9" w14:textId="77777777" w:rsidR="003A3A9E" w:rsidRDefault="00A24DDB">
            <w:pPr>
              <w:tabs>
                <w:tab w:val="left" w:pos="600"/>
              </w:tabs>
              <w:spacing w:before="120"/>
              <w:ind w:left="600" w:hanging="600"/>
              <w:rPr>
                <w:b/>
                <w:bCs/>
                <w:sz w:val="24"/>
                <w:szCs w:val="24"/>
              </w:rPr>
            </w:pPr>
            <w:r>
              <w:rPr>
                <w:b/>
                <w:bCs/>
                <w:sz w:val="24"/>
                <w:szCs w:val="24"/>
              </w:rPr>
              <w:t>PASŪTĪTĀJS</w:t>
            </w:r>
          </w:p>
        </w:tc>
        <w:tc>
          <w:tcPr>
            <w:tcW w:w="6080" w:type="dxa"/>
            <w:vAlign w:val="center"/>
          </w:tcPr>
          <w:p w14:paraId="6D58496D" w14:textId="77777777" w:rsidR="003A3A9E" w:rsidRDefault="00A24DDB">
            <w:pPr>
              <w:rPr>
                <w:b/>
                <w:bCs/>
                <w:sz w:val="24"/>
                <w:szCs w:val="24"/>
              </w:rPr>
            </w:pPr>
            <w:r>
              <w:rPr>
                <w:b/>
                <w:bCs/>
                <w:sz w:val="24"/>
                <w:szCs w:val="24"/>
              </w:rPr>
              <w:t>IZPILDĪTĀJS</w:t>
            </w:r>
          </w:p>
        </w:tc>
      </w:tr>
      <w:tr w:rsidR="00E04558" w14:paraId="7F0F48BC" w14:textId="77777777">
        <w:trPr>
          <w:trHeight w:val="697"/>
        </w:trPr>
        <w:tc>
          <w:tcPr>
            <w:tcW w:w="4072" w:type="dxa"/>
          </w:tcPr>
          <w:p w14:paraId="4D5A4B39" w14:textId="77777777" w:rsidR="003A3A9E" w:rsidRDefault="00A24DDB">
            <w:pPr>
              <w:tabs>
                <w:tab w:val="left" w:pos="600"/>
                <w:tab w:val="left" w:pos="5040"/>
              </w:tabs>
              <w:ind w:left="600" w:hanging="600"/>
              <w:rPr>
                <w:sz w:val="24"/>
                <w:szCs w:val="24"/>
              </w:rPr>
            </w:pPr>
            <w:r>
              <w:rPr>
                <w:sz w:val="24"/>
                <w:szCs w:val="24"/>
              </w:rPr>
              <w:t>Labklājības ministrija</w:t>
            </w:r>
          </w:p>
          <w:p w14:paraId="1C049576" w14:textId="77777777" w:rsidR="003A3A9E" w:rsidRDefault="00A24DDB">
            <w:pPr>
              <w:tabs>
                <w:tab w:val="left" w:pos="600"/>
                <w:tab w:val="left" w:pos="5040"/>
              </w:tabs>
              <w:ind w:left="600" w:hanging="600"/>
              <w:rPr>
                <w:sz w:val="24"/>
                <w:szCs w:val="24"/>
              </w:rPr>
            </w:pPr>
            <w:r>
              <w:rPr>
                <w:sz w:val="24"/>
                <w:szCs w:val="24"/>
              </w:rPr>
              <w:t>Skolas iela 28, Rīga, LV-1331</w:t>
            </w:r>
          </w:p>
          <w:p w14:paraId="76E69BD7" w14:textId="77777777" w:rsidR="003A3A9E" w:rsidRDefault="00A24DDB">
            <w:pPr>
              <w:tabs>
                <w:tab w:val="left" w:pos="600"/>
                <w:tab w:val="left" w:pos="5040"/>
              </w:tabs>
              <w:ind w:left="600" w:hanging="600"/>
              <w:rPr>
                <w:sz w:val="24"/>
                <w:szCs w:val="24"/>
              </w:rPr>
            </w:pPr>
            <w:r>
              <w:rPr>
                <w:sz w:val="24"/>
                <w:szCs w:val="24"/>
              </w:rPr>
              <w:t>Reģ. Nr. 90000022064</w:t>
            </w:r>
          </w:p>
          <w:p w14:paraId="07F58E5B" w14:textId="77777777" w:rsidR="003A3A9E" w:rsidRDefault="00A24DDB">
            <w:pPr>
              <w:tabs>
                <w:tab w:val="left" w:pos="600"/>
                <w:tab w:val="left" w:pos="5040"/>
              </w:tabs>
              <w:ind w:left="600" w:hanging="600"/>
              <w:rPr>
                <w:sz w:val="24"/>
                <w:szCs w:val="24"/>
              </w:rPr>
            </w:pPr>
            <w:r>
              <w:rPr>
                <w:sz w:val="24"/>
                <w:szCs w:val="24"/>
              </w:rPr>
              <w:t xml:space="preserve">Valsts kase </w:t>
            </w:r>
          </w:p>
          <w:p w14:paraId="7262E749" w14:textId="77777777" w:rsidR="003A3A9E" w:rsidRDefault="00A24DDB">
            <w:pPr>
              <w:tabs>
                <w:tab w:val="left" w:pos="600"/>
                <w:tab w:val="left" w:pos="5040"/>
              </w:tabs>
              <w:ind w:left="600" w:hanging="600"/>
              <w:rPr>
                <w:sz w:val="24"/>
                <w:szCs w:val="24"/>
              </w:rPr>
            </w:pPr>
            <w:r>
              <w:rPr>
                <w:sz w:val="24"/>
                <w:szCs w:val="24"/>
              </w:rPr>
              <w:t>Kods: TRELLV22</w:t>
            </w:r>
          </w:p>
          <w:p w14:paraId="574FDE7E" w14:textId="77777777" w:rsidR="003A3A9E" w:rsidRDefault="00A24DDB">
            <w:pPr>
              <w:tabs>
                <w:tab w:val="left" w:pos="600"/>
                <w:tab w:val="left" w:pos="5040"/>
              </w:tabs>
              <w:rPr>
                <w:sz w:val="24"/>
                <w:szCs w:val="24"/>
                <w:u w:val="single"/>
              </w:rPr>
            </w:pPr>
            <w:r>
              <w:rPr>
                <w:sz w:val="24"/>
                <w:szCs w:val="24"/>
              </w:rPr>
              <w:t>Konts: LV93TREL218039617200B</w:t>
            </w:r>
          </w:p>
        </w:tc>
        <w:tc>
          <w:tcPr>
            <w:tcW w:w="6080" w:type="dxa"/>
            <w:tcBorders>
              <w:left w:val="nil"/>
            </w:tcBorders>
          </w:tcPr>
          <w:p w14:paraId="2E177518" w14:textId="77777777" w:rsidR="003A3A9E" w:rsidRDefault="00A24DDB">
            <w:pPr>
              <w:rPr>
                <w:sz w:val="24"/>
                <w:szCs w:val="24"/>
              </w:rPr>
            </w:pPr>
            <w:r>
              <w:rPr>
                <w:sz w:val="24"/>
                <w:szCs w:val="24"/>
              </w:rPr>
              <w:t>Izpildītāja nosaukums</w:t>
            </w:r>
          </w:p>
          <w:p w14:paraId="54F3F415" w14:textId="77777777" w:rsidR="003A3A9E" w:rsidRDefault="00A24DDB">
            <w:pPr>
              <w:rPr>
                <w:sz w:val="24"/>
                <w:szCs w:val="24"/>
              </w:rPr>
            </w:pPr>
            <w:r>
              <w:rPr>
                <w:sz w:val="24"/>
                <w:szCs w:val="24"/>
              </w:rPr>
              <w:t>Juridiskā adrese</w:t>
            </w:r>
          </w:p>
          <w:p w14:paraId="2DE7A5B8" w14:textId="77777777" w:rsidR="003A3A9E" w:rsidRDefault="00A24DDB">
            <w:pPr>
              <w:rPr>
                <w:sz w:val="24"/>
                <w:szCs w:val="24"/>
              </w:rPr>
            </w:pPr>
            <w:r>
              <w:rPr>
                <w:sz w:val="24"/>
                <w:szCs w:val="24"/>
              </w:rPr>
              <w:t>Reģ. Nr._____</w:t>
            </w:r>
          </w:p>
          <w:p w14:paraId="2ACD4063" w14:textId="77777777" w:rsidR="003A3A9E" w:rsidRDefault="00A24DDB">
            <w:pPr>
              <w:rPr>
                <w:sz w:val="24"/>
                <w:szCs w:val="24"/>
              </w:rPr>
            </w:pPr>
            <w:r>
              <w:rPr>
                <w:sz w:val="24"/>
                <w:szCs w:val="24"/>
              </w:rPr>
              <w:t>Bankas nosaukums</w:t>
            </w:r>
          </w:p>
          <w:p w14:paraId="1F2BE6D1" w14:textId="77777777" w:rsidR="003A3A9E" w:rsidRDefault="00A24DDB">
            <w:pPr>
              <w:rPr>
                <w:sz w:val="24"/>
                <w:szCs w:val="24"/>
              </w:rPr>
            </w:pPr>
            <w:r>
              <w:rPr>
                <w:sz w:val="24"/>
                <w:szCs w:val="24"/>
              </w:rPr>
              <w:t xml:space="preserve">Kods: </w:t>
            </w:r>
          </w:p>
          <w:p w14:paraId="72429306" w14:textId="77777777" w:rsidR="003A3A9E" w:rsidRDefault="00A24DDB">
            <w:pPr>
              <w:rPr>
                <w:sz w:val="24"/>
                <w:szCs w:val="24"/>
              </w:rPr>
            </w:pPr>
            <w:r>
              <w:rPr>
                <w:sz w:val="24"/>
                <w:szCs w:val="24"/>
              </w:rPr>
              <w:t xml:space="preserve">Konts: </w:t>
            </w:r>
          </w:p>
        </w:tc>
      </w:tr>
      <w:tr w:rsidR="00E04558" w14:paraId="47822BB4" w14:textId="77777777">
        <w:trPr>
          <w:trHeight w:val="121"/>
        </w:trPr>
        <w:tc>
          <w:tcPr>
            <w:tcW w:w="4072" w:type="dxa"/>
          </w:tcPr>
          <w:p w14:paraId="0866425F" w14:textId="77777777" w:rsidR="003A3A9E" w:rsidRDefault="00A24DDB">
            <w:pPr>
              <w:tabs>
                <w:tab w:val="left" w:pos="600"/>
                <w:tab w:val="left" w:pos="5040"/>
              </w:tabs>
              <w:ind w:left="600" w:hanging="600"/>
              <w:rPr>
                <w:sz w:val="24"/>
                <w:szCs w:val="24"/>
              </w:rPr>
            </w:pPr>
            <w:r>
              <w:rPr>
                <w:sz w:val="24"/>
                <w:szCs w:val="24"/>
              </w:rPr>
              <w:t>____________________</w:t>
            </w:r>
          </w:p>
        </w:tc>
        <w:tc>
          <w:tcPr>
            <w:tcW w:w="6080" w:type="dxa"/>
            <w:tcBorders>
              <w:left w:val="nil"/>
            </w:tcBorders>
          </w:tcPr>
          <w:p w14:paraId="560CE38B" w14:textId="77777777" w:rsidR="003A3A9E" w:rsidRDefault="00A24DDB">
            <w:pPr>
              <w:rPr>
                <w:sz w:val="24"/>
                <w:szCs w:val="24"/>
              </w:rPr>
            </w:pPr>
            <w:r>
              <w:rPr>
                <w:sz w:val="24"/>
                <w:szCs w:val="24"/>
              </w:rPr>
              <w:t>__________________________</w:t>
            </w:r>
          </w:p>
        </w:tc>
      </w:tr>
      <w:tr w:rsidR="00E04558" w14:paraId="3E5A11CC" w14:textId="77777777">
        <w:trPr>
          <w:trHeight w:val="709"/>
        </w:trPr>
        <w:tc>
          <w:tcPr>
            <w:tcW w:w="4072" w:type="dxa"/>
          </w:tcPr>
          <w:p w14:paraId="67D37AEB" w14:textId="77777777" w:rsidR="003A3A9E" w:rsidRDefault="00A24DDB">
            <w:pPr>
              <w:tabs>
                <w:tab w:val="left" w:pos="600"/>
              </w:tabs>
              <w:ind w:left="600" w:hanging="600"/>
              <w:rPr>
                <w:sz w:val="24"/>
                <w:szCs w:val="24"/>
              </w:rPr>
            </w:pPr>
            <w:r>
              <w:rPr>
                <w:sz w:val="24"/>
                <w:szCs w:val="24"/>
              </w:rPr>
              <w:t xml:space="preserve">               [Vārds, Uzvārds]</w:t>
            </w:r>
          </w:p>
          <w:p w14:paraId="371F841B" w14:textId="77777777" w:rsidR="003A3A9E" w:rsidRDefault="003A3A9E">
            <w:pPr>
              <w:tabs>
                <w:tab w:val="left" w:pos="600"/>
              </w:tabs>
              <w:ind w:left="600" w:hanging="600"/>
              <w:rPr>
                <w:sz w:val="24"/>
                <w:szCs w:val="24"/>
              </w:rPr>
            </w:pPr>
          </w:p>
          <w:p w14:paraId="4F1BC784" w14:textId="77777777" w:rsidR="003A3A9E" w:rsidRDefault="003A3A9E">
            <w:pPr>
              <w:tabs>
                <w:tab w:val="left" w:pos="600"/>
              </w:tabs>
              <w:ind w:left="600" w:hanging="600"/>
              <w:rPr>
                <w:sz w:val="24"/>
                <w:szCs w:val="24"/>
              </w:rPr>
            </w:pPr>
          </w:p>
          <w:p w14:paraId="77C1E645" w14:textId="77777777" w:rsidR="003A3A9E" w:rsidRDefault="003A3A9E">
            <w:pPr>
              <w:tabs>
                <w:tab w:val="left" w:pos="600"/>
              </w:tabs>
              <w:ind w:left="600" w:hanging="600"/>
              <w:rPr>
                <w:sz w:val="24"/>
                <w:szCs w:val="24"/>
              </w:rPr>
            </w:pPr>
          </w:p>
        </w:tc>
        <w:tc>
          <w:tcPr>
            <w:tcW w:w="6080" w:type="dxa"/>
          </w:tcPr>
          <w:p w14:paraId="64ABE4AB" w14:textId="77777777" w:rsidR="003A3A9E" w:rsidRDefault="00A24DDB">
            <w:pPr>
              <w:tabs>
                <w:tab w:val="left" w:pos="600"/>
              </w:tabs>
              <w:ind w:left="600" w:hanging="600"/>
              <w:rPr>
                <w:sz w:val="24"/>
                <w:szCs w:val="24"/>
              </w:rPr>
            </w:pPr>
            <w:r>
              <w:rPr>
                <w:sz w:val="24"/>
                <w:szCs w:val="24"/>
              </w:rPr>
              <w:t xml:space="preserve">            [Vārds, Uzvārds]</w:t>
            </w:r>
          </w:p>
          <w:p w14:paraId="31705AD9" w14:textId="77777777" w:rsidR="003A3A9E" w:rsidRDefault="003A3A9E">
            <w:pPr>
              <w:tabs>
                <w:tab w:val="left" w:pos="600"/>
              </w:tabs>
              <w:rPr>
                <w:sz w:val="24"/>
                <w:szCs w:val="24"/>
              </w:rPr>
            </w:pPr>
          </w:p>
        </w:tc>
      </w:tr>
    </w:tbl>
    <w:p w14:paraId="20698638" w14:textId="77777777" w:rsidR="003A3A9E" w:rsidRDefault="00A24DDB">
      <w:pPr>
        <w:jc w:val="center"/>
        <w:rPr>
          <w:smallCaps/>
          <w:sz w:val="24"/>
          <w:szCs w:val="24"/>
        </w:rPr>
      </w:pPr>
      <w:r>
        <w:rPr>
          <w:smallCaps/>
          <w:sz w:val="24"/>
          <w:szCs w:val="24"/>
        </w:rPr>
        <w:t>DOKUMENTS IR PARAKSTĪTS AR DROŠU ELEKTRONISKO PARAKSTU UN SATUR LAIKA ZĪMOGU</w:t>
      </w:r>
    </w:p>
    <w:p w14:paraId="0B4ED449" w14:textId="77777777" w:rsidR="003A3A9E" w:rsidRDefault="003A3A9E"/>
    <w:p w14:paraId="6A32A200" w14:textId="77777777" w:rsidR="003A3A9E" w:rsidRDefault="00A24DDB">
      <w:pPr>
        <w:rPr>
          <w:sz w:val="24"/>
          <w:szCs w:val="24"/>
        </w:rPr>
      </w:pPr>
      <w:r>
        <w:br w:type="page"/>
      </w:r>
    </w:p>
    <w:p w14:paraId="337DBDA8" w14:textId="77777777" w:rsidR="003A3A9E" w:rsidRDefault="00A24DDB">
      <w:pPr>
        <w:tabs>
          <w:tab w:val="center" w:pos="4153"/>
          <w:tab w:val="right" w:pos="8306"/>
        </w:tabs>
        <w:jc w:val="right"/>
        <w:rPr>
          <w:sz w:val="24"/>
          <w:szCs w:val="24"/>
        </w:rPr>
      </w:pPr>
      <w:r>
        <w:rPr>
          <w:sz w:val="24"/>
          <w:szCs w:val="24"/>
        </w:rPr>
        <w:lastRenderedPageBreak/>
        <w:t>5.pielikums</w:t>
      </w:r>
    </w:p>
    <w:p w14:paraId="79E19FD5" w14:textId="77777777" w:rsidR="003A3A9E" w:rsidRDefault="003A3A9E">
      <w:pPr>
        <w:tabs>
          <w:tab w:val="center" w:pos="4153"/>
          <w:tab w:val="right" w:pos="8306"/>
        </w:tabs>
        <w:jc w:val="right"/>
        <w:rPr>
          <w:b/>
          <w:bCs/>
          <w:color w:val="FF0000"/>
          <w:sz w:val="24"/>
          <w:szCs w:val="24"/>
        </w:rPr>
      </w:pPr>
      <w:bookmarkStart w:id="9" w:name="_heading=h.15g4gnwsybf7" w:colFirst="0" w:colLast="0"/>
      <w:bookmarkEnd w:id="9"/>
    </w:p>
    <w:p w14:paraId="5FBDAB5C" w14:textId="77777777" w:rsidR="003A3A9E" w:rsidRDefault="00A24DDB">
      <w:pPr>
        <w:keepNext/>
        <w:keepLines/>
        <w:spacing w:after="240"/>
        <w:jc w:val="center"/>
        <w:rPr>
          <w:b/>
          <w:bCs/>
          <w:sz w:val="24"/>
          <w:szCs w:val="24"/>
        </w:rPr>
      </w:pPr>
      <w:r>
        <w:rPr>
          <w:b/>
          <w:bCs/>
          <w:sz w:val="24"/>
          <w:szCs w:val="24"/>
        </w:rPr>
        <w:t>Vienošanās par fizisko personu datu apstrādi</w:t>
      </w:r>
    </w:p>
    <w:p w14:paraId="0A63C15E" w14:textId="77777777" w:rsidR="003A3A9E" w:rsidRDefault="003A3A9E">
      <w:pPr>
        <w:shd w:val="clear" w:color="auto" w:fill="FFFFFF"/>
        <w:tabs>
          <w:tab w:val="right" w:pos="9354"/>
        </w:tabs>
        <w:jc w:val="center"/>
        <w:rPr>
          <w:i/>
          <w:iCs/>
          <w:sz w:val="24"/>
          <w:szCs w:val="24"/>
        </w:rPr>
      </w:pPr>
    </w:p>
    <w:p w14:paraId="2FFDD791" w14:textId="77777777" w:rsidR="003A3A9E" w:rsidRDefault="00A24DDB">
      <w:pPr>
        <w:shd w:val="clear" w:color="auto" w:fill="FFFFFF"/>
        <w:tabs>
          <w:tab w:val="right" w:pos="9354"/>
        </w:tabs>
        <w:jc w:val="right"/>
        <w:rPr>
          <w:i/>
          <w:iCs/>
          <w:sz w:val="24"/>
          <w:szCs w:val="24"/>
        </w:rPr>
      </w:pPr>
      <w:r>
        <w:rPr>
          <w:i/>
          <w:iCs/>
          <w:sz w:val="24"/>
          <w:szCs w:val="24"/>
        </w:rPr>
        <w:t xml:space="preserve">Parakstīts ar drošu elektronisku parakstu, </w:t>
      </w:r>
    </w:p>
    <w:p w14:paraId="384393CB" w14:textId="77777777" w:rsidR="003A3A9E" w:rsidRDefault="00A24DDB">
      <w:pPr>
        <w:shd w:val="clear" w:color="auto" w:fill="FFFFFF"/>
        <w:tabs>
          <w:tab w:val="right" w:pos="9354"/>
        </w:tabs>
        <w:jc w:val="right"/>
        <w:rPr>
          <w:i/>
          <w:iCs/>
          <w:sz w:val="24"/>
          <w:szCs w:val="24"/>
        </w:rPr>
      </w:pPr>
      <w:r>
        <w:rPr>
          <w:i/>
          <w:iCs/>
          <w:sz w:val="24"/>
          <w:szCs w:val="24"/>
        </w:rPr>
        <w:t>un  dokumenta datums ir tā elektroniskās</w:t>
      </w:r>
    </w:p>
    <w:p w14:paraId="13899C7B" w14:textId="77777777" w:rsidR="003A3A9E" w:rsidRDefault="00A24DDB">
      <w:pPr>
        <w:shd w:val="clear" w:color="auto" w:fill="FFFFFF"/>
        <w:tabs>
          <w:tab w:val="right" w:pos="9354"/>
        </w:tabs>
        <w:jc w:val="right"/>
        <w:rPr>
          <w:i/>
          <w:iCs/>
          <w:sz w:val="24"/>
          <w:szCs w:val="24"/>
        </w:rPr>
      </w:pPr>
      <w:r>
        <w:rPr>
          <w:i/>
          <w:iCs/>
          <w:sz w:val="24"/>
          <w:szCs w:val="24"/>
        </w:rPr>
        <w:t>parakstīšanas datums</w:t>
      </w:r>
    </w:p>
    <w:p w14:paraId="2144C3F9" w14:textId="77777777" w:rsidR="003A3A9E" w:rsidRDefault="003A3A9E">
      <w:pPr>
        <w:jc w:val="both"/>
        <w:rPr>
          <w:sz w:val="24"/>
          <w:szCs w:val="24"/>
        </w:rPr>
      </w:pPr>
    </w:p>
    <w:p w14:paraId="661EDE27" w14:textId="77777777" w:rsidR="003A3A9E" w:rsidRPr="00766D65" w:rsidRDefault="00A24DDB">
      <w:pPr>
        <w:spacing w:before="120" w:after="120"/>
        <w:ind w:firstLine="567"/>
        <w:jc w:val="both"/>
        <w:rPr>
          <w:sz w:val="24"/>
          <w:szCs w:val="24"/>
        </w:rPr>
      </w:pPr>
      <w:r>
        <w:rPr>
          <w:b/>
          <w:bCs/>
          <w:sz w:val="24"/>
          <w:szCs w:val="24"/>
        </w:rPr>
        <w:t>Labklājības ministrija</w:t>
      </w:r>
      <w:r>
        <w:rPr>
          <w:sz w:val="24"/>
          <w:szCs w:val="24"/>
        </w:rPr>
        <w:t xml:space="preserve"> (turpmāk – </w:t>
      </w:r>
      <w:r>
        <w:rPr>
          <w:b/>
          <w:bCs/>
          <w:sz w:val="24"/>
          <w:szCs w:val="24"/>
        </w:rPr>
        <w:t>Pārzinis</w:t>
      </w:r>
      <w:r>
        <w:rPr>
          <w:sz w:val="24"/>
          <w:szCs w:val="24"/>
        </w:rPr>
        <w:t xml:space="preserve">), valsts sekretāra I. Allika personā, kurš rīkojas saskaņā ar Ministru kabineta 2004. gada 27. janvāra noteikumiem Nr. 49 “Labklājības ministrijas nolikums”, </w:t>
      </w:r>
      <w:r w:rsidRPr="00766D65">
        <w:rPr>
          <w:sz w:val="24"/>
          <w:szCs w:val="24"/>
        </w:rPr>
        <w:t>no vienas puses, un</w:t>
      </w:r>
    </w:p>
    <w:p w14:paraId="493D6EEF" w14:textId="77777777" w:rsidR="003A3A9E" w:rsidRDefault="00A24DDB">
      <w:pPr>
        <w:spacing w:before="120" w:after="120"/>
        <w:ind w:firstLine="567"/>
        <w:jc w:val="both"/>
        <w:rPr>
          <w:sz w:val="24"/>
          <w:szCs w:val="24"/>
        </w:rPr>
      </w:pPr>
      <w:r w:rsidRPr="00766D65">
        <w:rPr>
          <w:b/>
          <w:bCs/>
          <w:sz w:val="24"/>
          <w:szCs w:val="24"/>
        </w:rPr>
        <w:t xml:space="preserve">SIA “Ilreto” </w:t>
      </w:r>
      <w:r w:rsidRPr="00766D65">
        <w:rPr>
          <w:sz w:val="24"/>
          <w:szCs w:val="24"/>
        </w:rPr>
        <w:t xml:space="preserve">(turpmāk - Izpildītājs), vienotais reģistrācijas Nr.40103651585, tā valdes locekļa Toma Galiņa personā, kurš darbojas saskaņā ar statūtiem, no otras puses, abi turpmāk kopā – </w:t>
      </w:r>
      <w:r w:rsidRPr="00766D65">
        <w:rPr>
          <w:b/>
          <w:bCs/>
          <w:sz w:val="24"/>
          <w:szCs w:val="24"/>
        </w:rPr>
        <w:t>Puses</w:t>
      </w:r>
      <w:r w:rsidRPr="00766D65">
        <w:rPr>
          <w:sz w:val="24"/>
          <w:szCs w:val="24"/>
        </w:rPr>
        <w:t xml:space="preserve">, bet katrs atsevišķi – </w:t>
      </w:r>
      <w:r w:rsidRPr="00766D65">
        <w:rPr>
          <w:b/>
          <w:bCs/>
          <w:sz w:val="24"/>
          <w:szCs w:val="24"/>
        </w:rPr>
        <w:t>Puse</w:t>
      </w:r>
      <w:r w:rsidRPr="00766D65">
        <w:rPr>
          <w:sz w:val="24"/>
          <w:szCs w:val="24"/>
        </w:rPr>
        <w:t>,</w:t>
      </w:r>
    </w:p>
    <w:p w14:paraId="54D5AED3" w14:textId="77777777" w:rsidR="003A3A9E" w:rsidRDefault="00A24DDB">
      <w:pPr>
        <w:spacing w:before="120" w:after="120"/>
        <w:ind w:firstLine="567"/>
        <w:jc w:val="both"/>
        <w:rPr>
          <w:sz w:val="24"/>
          <w:szCs w:val="24"/>
        </w:rPr>
      </w:pPr>
      <w:r>
        <w:rPr>
          <w:sz w:val="24"/>
          <w:szCs w:val="24"/>
        </w:rPr>
        <w:t xml:space="preserve">ievērojot to, ka Apstrādātājs, pamatojoties uz Iepirkumu Nr. ________un starp Apstrādātāju un Pārzini slēdzamo līgumu par domnīcu par paliatīvo aprūpi organizēšanu un vadīšanu (turpmāk – </w:t>
      </w:r>
      <w:r>
        <w:rPr>
          <w:b/>
          <w:bCs/>
          <w:sz w:val="24"/>
          <w:szCs w:val="24"/>
        </w:rPr>
        <w:t>Līgums</w:t>
      </w:r>
      <w:r>
        <w:rPr>
          <w:sz w:val="24"/>
          <w:szCs w:val="24"/>
        </w:rPr>
        <w:t xml:space="preserve">), tajā noteiktajiem nolūkiem un līdzekļiem, veic Pārziņa vārdā Pārziņa datu subjektu (turpmāk – </w:t>
      </w:r>
      <w:r>
        <w:rPr>
          <w:b/>
          <w:bCs/>
          <w:sz w:val="24"/>
          <w:szCs w:val="24"/>
        </w:rPr>
        <w:t>Datu subjekts</w:t>
      </w:r>
      <w:r>
        <w:rPr>
          <w:sz w:val="24"/>
          <w:szCs w:val="24"/>
        </w:rPr>
        <w:t>) personas datu apstrādi kā</w:t>
      </w:r>
      <w:r>
        <w:rPr>
          <w:b/>
          <w:bCs/>
          <w:sz w:val="24"/>
          <w:szCs w:val="24"/>
        </w:rPr>
        <w:t xml:space="preserve"> </w:t>
      </w:r>
      <w:r>
        <w:rPr>
          <w:sz w:val="24"/>
          <w:szCs w:val="24"/>
        </w:rPr>
        <w:t xml:space="preserve">apstrādātājs Eiropas Parlamenta un Padomes 2016. gada 27. aprīļa Regulas 2016/679 par fizisku personu aizsardzību attiecībā uz personas datu apstrādi un šādu datu brīvu apriti un ar ko atceļ Direktīvu 95/46/EK (Vispārīgā datu aizsardzības regula) (turpmāk – </w:t>
      </w:r>
      <w:r>
        <w:rPr>
          <w:b/>
          <w:bCs/>
          <w:sz w:val="24"/>
          <w:szCs w:val="24"/>
        </w:rPr>
        <w:t>Regula</w:t>
      </w:r>
      <w:r>
        <w:rPr>
          <w:sz w:val="24"/>
          <w:szCs w:val="24"/>
        </w:rPr>
        <w:t xml:space="preserve">) 4. panta 8. punkta izpratnē, noslēdz šādu vienošanos (turpmāk – </w:t>
      </w:r>
      <w:r>
        <w:rPr>
          <w:b/>
          <w:bCs/>
          <w:sz w:val="24"/>
          <w:szCs w:val="24"/>
        </w:rPr>
        <w:t>Vienošanās</w:t>
      </w:r>
      <w:r>
        <w:rPr>
          <w:sz w:val="24"/>
          <w:szCs w:val="24"/>
        </w:rPr>
        <w:t>):</w:t>
      </w:r>
    </w:p>
    <w:p w14:paraId="24A0B2FD" w14:textId="77777777" w:rsidR="003A3A9E" w:rsidRDefault="00A24DDB">
      <w:pPr>
        <w:keepNext/>
        <w:keepLines/>
        <w:numPr>
          <w:ilvl w:val="2"/>
          <w:numId w:val="25"/>
        </w:numPr>
        <w:pBdr>
          <w:top w:val="nil"/>
          <w:left w:val="nil"/>
          <w:bottom w:val="nil"/>
          <w:right w:val="nil"/>
          <w:between w:val="nil"/>
        </w:pBdr>
        <w:tabs>
          <w:tab w:val="left" w:pos="3119"/>
          <w:tab w:val="left" w:pos="3402"/>
          <w:tab w:val="left" w:pos="3686"/>
        </w:tabs>
        <w:spacing w:before="240" w:after="120" w:line="259" w:lineRule="auto"/>
        <w:ind w:left="709"/>
        <w:jc w:val="center"/>
        <w:rPr>
          <w:b/>
          <w:bCs/>
          <w:color w:val="000000"/>
          <w:sz w:val="24"/>
          <w:szCs w:val="24"/>
        </w:rPr>
      </w:pPr>
      <w:r>
        <w:rPr>
          <w:b/>
          <w:bCs/>
          <w:color w:val="000000"/>
          <w:sz w:val="24"/>
          <w:szCs w:val="24"/>
        </w:rPr>
        <w:t>Vienošanās priekšmets</w:t>
      </w:r>
    </w:p>
    <w:p w14:paraId="43FF61B0" w14:textId="77777777" w:rsidR="003A3A9E" w:rsidRDefault="00A24DDB">
      <w:pPr>
        <w:ind w:left="454" w:hanging="454"/>
        <w:jc w:val="both"/>
        <w:rPr>
          <w:sz w:val="24"/>
          <w:szCs w:val="24"/>
        </w:rPr>
      </w:pPr>
      <w:r>
        <w:rPr>
          <w:sz w:val="24"/>
          <w:szCs w:val="24"/>
        </w:rPr>
        <w:t>1.1. Vienošanās attiecas tikai un vienīgi uz to personas datu apstrādi, ko Puses veic noslēgtā Līguma izpildei, kā arī saskaņā ar Regulas un citiem piemērojamiem datu aizsardzību regulējošiem normatīvajiem aktiem.</w:t>
      </w:r>
    </w:p>
    <w:p w14:paraId="3753653F" w14:textId="77777777" w:rsidR="003A3A9E" w:rsidRDefault="00A24DDB">
      <w:pPr>
        <w:ind w:left="454" w:hanging="454"/>
        <w:jc w:val="both"/>
        <w:rPr>
          <w:sz w:val="24"/>
          <w:szCs w:val="24"/>
        </w:rPr>
      </w:pPr>
      <w:r>
        <w:rPr>
          <w:sz w:val="24"/>
          <w:szCs w:val="24"/>
        </w:rPr>
        <w:t>1.2. Vienošanās lietotiem terminiem ir tāda pati izpratne kā noteikts Regulas 4. pantā.</w:t>
      </w:r>
    </w:p>
    <w:p w14:paraId="155FE03B" w14:textId="77777777" w:rsidR="003A3A9E" w:rsidRDefault="00A24DDB">
      <w:pPr>
        <w:ind w:left="454" w:hanging="454"/>
        <w:jc w:val="both"/>
        <w:rPr>
          <w:sz w:val="24"/>
          <w:szCs w:val="24"/>
        </w:rPr>
      </w:pPr>
      <w:bookmarkStart w:id="10" w:name="_heading=h.z4d73lo71d92" w:colFirst="0" w:colLast="0"/>
      <w:bookmarkEnd w:id="10"/>
      <w:r>
        <w:rPr>
          <w:sz w:val="24"/>
          <w:szCs w:val="24"/>
        </w:rPr>
        <w:t>1.3. Līguma izpildes ietvaros Apstrādātājs veic Pārziņa vārdā tādu Datu subjektu kategoriju personas datu apstrādi, tāda nolūka sasniegšanai, apmērā un kārtībā, kāda ir noteikta Vienošanās 1. pielikumā “Personas datu apstrādes procesa apraksts” (turpmāk – Vienošanās 1. pielikums).</w:t>
      </w:r>
    </w:p>
    <w:p w14:paraId="1A29EFB5" w14:textId="77777777" w:rsidR="003A3A9E" w:rsidRDefault="00A24DDB">
      <w:pPr>
        <w:keepNext/>
        <w:keepLines/>
        <w:numPr>
          <w:ilvl w:val="2"/>
          <w:numId w:val="25"/>
        </w:numPr>
        <w:pBdr>
          <w:top w:val="nil"/>
          <w:left w:val="nil"/>
          <w:bottom w:val="nil"/>
          <w:right w:val="nil"/>
          <w:between w:val="nil"/>
        </w:pBdr>
        <w:spacing w:before="240" w:after="120" w:line="259" w:lineRule="auto"/>
        <w:ind w:left="709"/>
        <w:jc w:val="center"/>
        <w:rPr>
          <w:b/>
          <w:bCs/>
          <w:color w:val="000000"/>
          <w:sz w:val="24"/>
          <w:szCs w:val="24"/>
        </w:rPr>
      </w:pPr>
      <w:r>
        <w:rPr>
          <w:b/>
          <w:bCs/>
          <w:color w:val="000000"/>
          <w:sz w:val="24"/>
          <w:szCs w:val="24"/>
        </w:rPr>
        <w:t>Apstrādātāja pienākumi un tiesības</w:t>
      </w:r>
    </w:p>
    <w:p w14:paraId="55DDB60A" w14:textId="77777777" w:rsidR="003A3A9E" w:rsidRDefault="00A24DDB">
      <w:pPr>
        <w:ind w:left="397" w:hanging="397"/>
        <w:jc w:val="both"/>
        <w:rPr>
          <w:sz w:val="24"/>
          <w:szCs w:val="24"/>
        </w:rPr>
      </w:pPr>
      <w:r>
        <w:rPr>
          <w:sz w:val="24"/>
          <w:szCs w:val="24"/>
        </w:rPr>
        <w:t>2.1. 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w:t>
      </w:r>
      <w:r>
        <w:rPr>
          <w:sz w:val="24"/>
          <w:szCs w:val="24"/>
        </w:rPr>
        <w:t>īgo tiesību aktu šāda informēšana ir aizliegta.</w:t>
      </w:r>
    </w:p>
    <w:p w14:paraId="359D7BD2" w14:textId="77777777" w:rsidR="003A3A9E" w:rsidRDefault="00A24DDB">
      <w:pPr>
        <w:ind w:left="397" w:hanging="397"/>
        <w:jc w:val="both"/>
        <w:rPr>
          <w:sz w:val="24"/>
          <w:szCs w:val="24"/>
        </w:rPr>
      </w:pPr>
      <w:r>
        <w:rPr>
          <w:sz w:val="24"/>
          <w:szCs w:val="24"/>
        </w:rPr>
        <w:t>2.2. 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75A3E720" w14:textId="77777777" w:rsidR="003A3A9E" w:rsidRDefault="00A24DDB">
      <w:pPr>
        <w:ind w:left="397" w:hanging="397"/>
        <w:jc w:val="both"/>
        <w:rPr>
          <w:sz w:val="24"/>
          <w:szCs w:val="24"/>
        </w:rPr>
      </w:pPr>
      <w:r>
        <w:rPr>
          <w:sz w:val="24"/>
          <w:szCs w:val="24"/>
        </w:rPr>
        <w:t>2.3. Apstrādātājs nodrošina, ka personas, kuras tas Līguma izpildē pilnvarojis apstrādāt datus, ir apņēmušās ievērot konfidencialitāti vai tām ir noteikts attiecīgs likumisks pienākums ievērot konfidencialitāti.</w:t>
      </w:r>
    </w:p>
    <w:p w14:paraId="2BE6AD8A" w14:textId="77777777" w:rsidR="003A3A9E" w:rsidRDefault="00A24DDB">
      <w:pPr>
        <w:ind w:left="397" w:hanging="397"/>
        <w:jc w:val="both"/>
        <w:rPr>
          <w:sz w:val="24"/>
          <w:szCs w:val="24"/>
        </w:rPr>
      </w:pPr>
      <w:r>
        <w:rPr>
          <w:sz w:val="24"/>
          <w:szCs w:val="24"/>
        </w:rPr>
        <w:lastRenderedPageBreak/>
        <w:t>2.4. Apstrādātājs visā Līguma izpildes laikā uztur visu Pārziņa vārdā veikto apstrādes darbību kategoriju reģistru, ietverot tajā Regulas 30. panta 2. punktā noteikto informāciju.</w:t>
      </w:r>
    </w:p>
    <w:p w14:paraId="4B9C44CC" w14:textId="77777777" w:rsidR="003A3A9E" w:rsidRDefault="00A24DDB">
      <w:pPr>
        <w:ind w:left="397" w:hanging="397"/>
        <w:jc w:val="both"/>
        <w:rPr>
          <w:sz w:val="24"/>
          <w:szCs w:val="24"/>
        </w:rPr>
      </w:pPr>
      <w:r>
        <w:rPr>
          <w:sz w:val="24"/>
          <w:szCs w:val="24"/>
        </w:rPr>
        <w:t>2.5. 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450832C1" w14:textId="77777777" w:rsidR="003A3A9E" w:rsidRDefault="00A24DDB">
      <w:pPr>
        <w:spacing w:after="60"/>
        <w:ind w:left="567"/>
        <w:jc w:val="both"/>
        <w:rPr>
          <w:sz w:val="24"/>
          <w:szCs w:val="24"/>
        </w:rPr>
      </w:pPr>
      <w:r>
        <w:rPr>
          <w:sz w:val="24"/>
          <w:szCs w:val="24"/>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668FFE7D" w14:textId="77777777" w:rsidR="003A3A9E" w:rsidRDefault="00A24DDB">
      <w:pPr>
        <w:spacing w:after="60"/>
        <w:ind w:left="567"/>
        <w:jc w:val="both"/>
        <w:rPr>
          <w:sz w:val="24"/>
          <w:szCs w:val="24"/>
        </w:rPr>
      </w:pPr>
      <w:r>
        <w:rPr>
          <w:sz w:val="24"/>
          <w:szCs w:val="24"/>
        </w:rPr>
        <w:t>2.5.2. veic regulāras Apstrādātāja darbinieku apmācības personas datu aizsardzības un informācijas tehnoloģiju drošības jautājumos;</w:t>
      </w:r>
    </w:p>
    <w:p w14:paraId="3D22DC39" w14:textId="77777777" w:rsidR="003A3A9E" w:rsidRDefault="00A24DDB">
      <w:pPr>
        <w:spacing w:after="60"/>
        <w:ind w:left="567"/>
        <w:jc w:val="both"/>
        <w:rPr>
          <w:sz w:val="24"/>
          <w:szCs w:val="24"/>
        </w:rPr>
      </w:pPr>
      <w:r>
        <w:rPr>
          <w:sz w:val="24"/>
          <w:szCs w:val="24"/>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7D67563D" w14:textId="77777777" w:rsidR="003A3A9E" w:rsidRDefault="00A24DDB">
      <w:pPr>
        <w:spacing w:after="60"/>
        <w:ind w:left="567"/>
        <w:jc w:val="both"/>
        <w:rPr>
          <w:sz w:val="24"/>
          <w:szCs w:val="24"/>
        </w:rPr>
      </w:pPr>
      <w:r>
        <w:rPr>
          <w:sz w:val="24"/>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006452B5" w14:textId="77777777" w:rsidR="003A3A9E" w:rsidRDefault="00A24DDB">
      <w:pPr>
        <w:spacing w:after="60"/>
        <w:ind w:left="567"/>
        <w:jc w:val="both"/>
        <w:rPr>
          <w:sz w:val="24"/>
          <w:szCs w:val="24"/>
        </w:rPr>
      </w:pPr>
      <w:r>
        <w:rPr>
          <w:sz w:val="24"/>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23C596A3" w14:textId="77777777" w:rsidR="003A3A9E" w:rsidRDefault="00A24DDB">
      <w:pPr>
        <w:ind w:left="397" w:hanging="397"/>
        <w:jc w:val="both"/>
        <w:rPr>
          <w:sz w:val="24"/>
          <w:szCs w:val="24"/>
        </w:rPr>
      </w:pPr>
      <w:r>
        <w:rPr>
          <w:sz w:val="24"/>
          <w:szCs w:val="24"/>
        </w:rPr>
        <w:t>2.6. 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w:t>
      </w:r>
      <w:r>
        <w:rPr>
          <w:sz w:val="24"/>
          <w:szCs w:val="24"/>
        </w:rPr>
        <w:t>trādātājam ir pienākums nekavējoties rakstiski paziņot Pārzinim par ikvienu (plānoto) šādu personas datu pastāvīgu vai īslaicīgu nosūtīšanu.</w:t>
      </w:r>
    </w:p>
    <w:p w14:paraId="6E30BD7C" w14:textId="77777777" w:rsidR="003A3A9E" w:rsidRDefault="00A24DDB">
      <w:pPr>
        <w:ind w:left="397" w:hanging="397"/>
        <w:jc w:val="both"/>
        <w:rPr>
          <w:sz w:val="24"/>
          <w:szCs w:val="24"/>
        </w:rPr>
      </w:pPr>
      <w:bookmarkStart w:id="11" w:name="_heading=h.az0nwp8lhow8" w:colFirst="0" w:colLast="0"/>
      <w:bookmarkEnd w:id="11"/>
      <w:r>
        <w:rPr>
          <w:sz w:val="24"/>
          <w:szCs w:val="24"/>
        </w:rPr>
        <w:t>2.7. 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Apstrādātājs nekavējoties 2 (divu) darba dienu laikā no datu subjekta pieprasījuma saņemšanas dienas paziņo Pārzinim par jebkuru pieprasījumu, ko tas ir saņēmis no Datu subjekta, kas attiecas uz Līguma izp</w:t>
      </w:r>
      <w:r>
        <w:rPr>
          <w:sz w:val="24"/>
          <w:szCs w:val="24"/>
        </w:rPr>
        <w:t>ildē veicamo personas datu apstrādi. Apstrādātājs pats nesniedz atbildi uz šo pieprasījumu, ja vien Pārzinis to nav uzdevis.</w:t>
      </w:r>
    </w:p>
    <w:p w14:paraId="5EE23734" w14:textId="77777777" w:rsidR="003A3A9E" w:rsidRDefault="00A24DDB">
      <w:pPr>
        <w:ind w:left="397" w:hanging="397"/>
        <w:jc w:val="both"/>
        <w:rPr>
          <w:sz w:val="24"/>
          <w:szCs w:val="24"/>
        </w:rPr>
      </w:pPr>
      <w:r>
        <w:rPr>
          <w:sz w:val="24"/>
          <w:szCs w:val="24"/>
        </w:rPr>
        <w:t>2.8. Apstrādātājs sniedz Apstrādātājam pieejamo informāciju Pārzinim Regulas 32., 33., 34., 35. un 36. pantā Pārzinim noteikto pienākumu izpildei, ja Pārzinis tādu pieprasa.</w:t>
      </w:r>
    </w:p>
    <w:p w14:paraId="276CBB28" w14:textId="77777777" w:rsidR="003A3A9E" w:rsidRDefault="00A24DDB">
      <w:pPr>
        <w:ind w:left="397" w:hanging="397"/>
        <w:jc w:val="both"/>
        <w:rPr>
          <w:sz w:val="24"/>
          <w:szCs w:val="24"/>
        </w:rPr>
      </w:pPr>
      <w:r>
        <w:rPr>
          <w:sz w:val="24"/>
          <w:szCs w:val="24"/>
        </w:rPr>
        <w:t>2.9. 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vai Pārziņa pilnvarotam revidentam veikt revīzijas, tostarp pārbaudes, tai skaitā Apstrādātāja telpās vai fiziskajās iekārtās.</w:t>
      </w:r>
    </w:p>
    <w:p w14:paraId="1154AB46" w14:textId="77777777" w:rsidR="003A3A9E" w:rsidRDefault="00A24DDB">
      <w:pPr>
        <w:ind w:left="397" w:hanging="397"/>
        <w:jc w:val="both"/>
        <w:rPr>
          <w:sz w:val="24"/>
          <w:szCs w:val="24"/>
        </w:rPr>
      </w:pPr>
      <w:bookmarkStart w:id="12" w:name="_heading=h.o4xhwctjz9ni" w:colFirst="0" w:colLast="0"/>
      <w:bookmarkEnd w:id="12"/>
      <w:r>
        <w:rPr>
          <w:sz w:val="24"/>
          <w:szCs w:val="24"/>
        </w:rPr>
        <w:t>2.10. 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p>
    <w:p w14:paraId="783B69AD" w14:textId="77777777" w:rsidR="003A3A9E" w:rsidRDefault="00A24DDB">
      <w:pPr>
        <w:ind w:left="397" w:hanging="397"/>
        <w:jc w:val="both"/>
        <w:rPr>
          <w:sz w:val="24"/>
          <w:szCs w:val="24"/>
        </w:rPr>
      </w:pPr>
      <w:r>
        <w:rPr>
          <w:sz w:val="24"/>
          <w:szCs w:val="24"/>
        </w:rPr>
        <w:lastRenderedPageBreak/>
        <w:t>2.11. Apstrādātājs patstāvīgi sedz savas izmaksas, kas nepieciešamas Vienošanās noteikto Apstrādātāja pienākumu un saistību izpildei, tai skaitā, bet ne tikai, tam nepieciešamo visa veida resursu nodrošinājumu, atļauju un saskaņojumu iegūšanu, un citas ar Vienošanās izpildi saistītās Apstrādātāja izmaksas.</w:t>
      </w:r>
    </w:p>
    <w:p w14:paraId="1A521C78" w14:textId="77777777" w:rsidR="003A3A9E" w:rsidRDefault="00A24DDB">
      <w:pPr>
        <w:keepNext/>
        <w:keepLines/>
        <w:numPr>
          <w:ilvl w:val="2"/>
          <w:numId w:val="25"/>
        </w:numPr>
        <w:pBdr>
          <w:top w:val="nil"/>
          <w:left w:val="nil"/>
          <w:bottom w:val="nil"/>
          <w:right w:val="nil"/>
          <w:between w:val="nil"/>
        </w:pBdr>
        <w:spacing w:before="240" w:after="120" w:line="259" w:lineRule="auto"/>
        <w:jc w:val="center"/>
        <w:rPr>
          <w:b/>
          <w:bCs/>
          <w:color w:val="000000"/>
          <w:sz w:val="24"/>
          <w:szCs w:val="24"/>
        </w:rPr>
      </w:pPr>
      <w:r>
        <w:rPr>
          <w:b/>
          <w:bCs/>
          <w:color w:val="000000"/>
          <w:sz w:val="24"/>
          <w:szCs w:val="24"/>
        </w:rPr>
        <w:t>Pārziņa pienākumi un tiesības</w:t>
      </w:r>
    </w:p>
    <w:p w14:paraId="5B1ADC91" w14:textId="77777777" w:rsidR="003A3A9E" w:rsidRDefault="00A24DDB">
      <w:pPr>
        <w:ind w:left="397" w:hanging="397"/>
        <w:jc w:val="both"/>
        <w:rPr>
          <w:sz w:val="24"/>
          <w:szCs w:val="24"/>
        </w:rPr>
      </w:pPr>
      <w:r>
        <w:rPr>
          <w:sz w:val="24"/>
          <w:szCs w:val="24"/>
        </w:rPr>
        <w:t>3.1. 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308C90A0" w14:textId="77777777" w:rsidR="003A3A9E" w:rsidRDefault="00A24DDB">
      <w:pPr>
        <w:ind w:left="397" w:hanging="397"/>
        <w:jc w:val="both"/>
        <w:rPr>
          <w:sz w:val="24"/>
          <w:szCs w:val="24"/>
        </w:rPr>
      </w:pPr>
      <w:r>
        <w:rPr>
          <w:sz w:val="24"/>
          <w:szCs w:val="24"/>
        </w:rPr>
        <w:t>3.2. Pārzinim ir tiesības, attiecīgi pirms tam paziņojot Apstrādātājam, izbeigt Vienošanās, ja pat apturot personas datu apstrādi šī Vienošanās 3.1. apakšpunktā noteiktajā gadījumā, Apstrādātājs pēc Pārziņa noteiktā termiņa nepilnību novēršanai notecējuma, turpina nepildīt šajā Vienošanās tām noteiktos pienākumus.</w:t>
      </w:r>
    </w:p>
    <w:p w14:paraId="1B951DD3" w14:textId="77777777" w:rsidR="003A3A9E" w:rsidRDefault="00A24DDB">
      <w:pPr>
        <w:keepNext/>
        <w:keepLines/>
        <w:numPr>
          <w:ilvl w:val="2"/>
          <w:numId w:val="25"/>
        </w:numPr>
        <w:pBdr>
          <w:top w:val="nil"/>
          <w:left w:val="nil"/>
          <w:bottom w:val="nil"/>
          <w:right w:val="nil"/>
          <w:between w:val="nil"/>
        </w:pBdr>
        <w:tabs>
          <w:tab w:val="left" w:pos="3261"/>
        </w:tabs>
        <w:spacing w:before="240" w:after="120" w:line="259" w:lineRule="auto"/>
        <w:ind w:left="709"/>
        <w:jc w:val="center"/>
        <w:rPr>
          <w:b/>
          <w:bCs/>
          <w:color w:val="000000"/>
          <w:sz w:val="24"/>
          <w:szCs w:val="24"/>
        </w:rPr>
      </w:pPr>
      <w:r>
        <w:rPr>
          <w:b/>
          <w:bCs/>
          <w:color w:val="000000"/>
          <w:sz w:val="24"/>
          <w:szCs w:val="24"/>
        </w:rPr>
        <w:t>Apakšapstrādātāju piesaiste</w:t>
      </w:r>
    </w:p>
    <w:p w14:paraId="42A5D702" w14:textId="77777777" w:rsidR="003A3A9E" w:rsidRDefault="00A24DDB">
      <w:pPr>
        <w:ind w:left="397" w:hanging="397"/>
        <w:jc w:val="both"/>
        <w:rPr>
          <w:sz w:val="24"/>
          <w:szCs w:val="24"/>
        </w:rPr>
      </w:pPr>
      <w:r>
        <w:rPr>
          <w:sz w:val="24"/>
          <w:szCs w:val="24"/>
        </w:rPr>
        <w:t xml:space="preserve">4.1. Apstrādātājs bez iepriekšējas rakstiskas Pārziņa atļaujas nepiesaista citu vai papildu apstrādātāju (turpmāk – </w:t>
      </w:r>
      <w:r>
        <w:rPr>
          <w:b/>
          <w:bCs/>
          <w:sz w:val="24"/>
          <w:szCs w:val="24"/>
        </w:rPr>
        <w:t>Apakšapstrādātājs</w:t>
      </w:r>
      <w:r>
        <w:rPr>
          <w:sz w:val="24"/>
          <w:szCs w:val="24"/>
        </w:rPr>
        <w:t>) jebkurai no Pārziņa vārdā veicamajām personu datu apstrādes darbībām Līguma izpildē.</w:t>
      </w:r>
    </w:p>
    <w:p w14:paraId="6F3639C5" w14:textId="77777777" w:rsidR="003A3A9E" w:rsidRDefault="00A24DDB">
      <w:pPr>
        <w:ind w:left="397" w:hanging="397"/>
        <w:jc w:val="both"/>
        <w:rPr>
          <w:sz w:val="24"/>
          <w:szCs w:val="24"/>
        </w:rPr>
      </w:pPr>
      <w:r>
        <w:rPr>
          <w:sz w:val="24"/>
          <w:szCs w:val="24"/>
        </w:rPr>
        <w:t>4.2. Apstrādātājs apņemas ievērot Regulas 28. panta 2. un 4. punktā minētos nosacījumus, saskaņā ar kuriem tiek piesaistīts Apakšapstrādātājs konkrēto personu datu apstrādes darbību veikšanai Pārziņa vārdā.</w:t>
      </w:r>
    </w:p>
    <w:p w14:paraId="0E5336CD" w14:textId="77777777" w:rsidR="003A3A9E" w:rsidRDefault="00A24DDB">
      <w:pPr>
        <w:ind w:left="397" w:hanging="397"/>
        <w:jc w:val="both"/>
        <w:rPr>
          <w:sz w:val="24"/>
          <w:szCs w:val="24"/>
        </w:rPr>
      </w:pPr>
      <w:r>
        <w:rPr>
          <w:sz w:val="24"/>
          <w:szCs w:val="24"/>
        </w:rPr>
        <w:t>4.3. 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296A103E" w14:textId="77777777" w:rsidR="003A3A9E" w:rsidRDefault="00A24DDB">
      <w:pPr>
        <w:ind w:left="397" w:hanging="397"/>
        <w:jc w:val="both"/>
        <w:rPr>
          <w:sz w:val="24"/>
          <w:szCs w:val="24"/>
        </w:rPr>
      </w:pPr>
      <w:r>
        <w:rPr>
          <w:sz w:val="24"/>
          <w:szCs w:val="24"/>
        </w:rPr>
        <w:t>4.4. Ja Apstrādātājs plāno piesaistīt Apakšapstrādātāju, Apstrādātājs rakstiski iesniedz konkrētās atļaujas pieprasījumu Pārzinim vismaz 10 (desmit) darba dienas pirms attiecīgā Apakšapstrādātāja piesaistīšanas, pievienojot īpašas atļaujas pieprasījumam informāciju, kas vajadzīga, lai Pārzinis varētu lemt par atļauju, tai skaitā par apstrādi, kuru plāno veikt Apakšapstrādātājs. Ja Pārzinis 10 (desmit) darba dienu laikā no pieprasījuma saņemšanas dienas Apstrādātājam ir iesniedzis pamatotus rakstiskus iebild</w:t>
      </w:r>
      <w:r>
        <w:rPr>
          <w:sz w:val="24"/>
          <w:szCs w:val="24"/>
        </w:rPr>
        <w:t>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64FDF615" w14:textId="77777777" w:rsidR="003A3A9E" w:rsidRDefault="00A24DDB">
      <w:pPr>
        <w:spacing w:after="60"/>
        <w:ind w:left="397"/>
        <w:jc w:val="both"/>
        <w:rPr>
          <w:sz w:val="24"/>
          <w:szCs w:val="24"/>
        </w:rPr>
      </w:pPr>
      <w:r>
        <w:rPr>
          <w:sz w:val="24"/>
          <w:szCs w:val="24"/>
        </w:rPr>
        <w:t>4.4.1. Apstrādātājs labticīgi sadarbojas ar Pārzini, īstenojot komerciāli pamatotas izmaiņas pakalpojumu sniegšanas kārtībā, kas ļauj izvairīties no piesaistāmā Apakšapstrādātāja pakalpojumu izmantošanas; un</w:t>
      </w:r>
    </w:p>
    <w:p w14:paraId="7DD6827B" w14:textId="77777777" w:rsidR="003A3A9E" w:rsidRDefault="00A24DDB">
      <w:pPr>
        <w:spacing w:after="60"/>
        <w:ind w:left="397"/>
        <w:jc w:val="both"/>
        <w:rPr>
          <w:sz w:val="24"/>
          <w:szCs w:val="24"/>
        </w:rPr>
      </w:pPr>
      <w:r>
        <w:rPr>
          <w:sz w:val="24"/>
          <w:szCs w:val="24"/>
        </w:rPr>
        <w:t>4.4.2. ja Apstrādātājam 30 (trīsdesmit) dienu laikā no Pārziņa paziņojuma saņemšanas dienas nav izdevies īstenot Pārziņa pieprasītās izmaiņas un labot Pārziņa norādītās problēmas (tostarp arī mainīt Apakšapstrādātāju,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Apakšapstrādātāja pakal</w:t>
      </w:r>
      <w:r>
        <w:rPr>
          <w:sz w:val="24"/>
          <w:szCs w:val="24"/>
        </w:rPr>
        <w:t>pojumus.</w:t>
      </w:r>
    </w:p>
    <w:p w14:paraId="29589661" w14:textId="77777777" w:rsidR="003A3A9E" w:rsidRDefault="00A24DDB">
      <w:pPr>
        <w:ind w:left="397" w:hanging="397"/>
        <w:jc w:val="both"/>
        <w:rPr>
          <w:sz w:val="24"/>
          <w:szCs w:val="24"/>
        </w:rPr>
      </w:pPr>
      <w:r>
        <w:rPr>
          <w:sz w:val="24"/>
          <w:szCs w:val="24"/>
        </w:rPr>
        <w:t>4.5. Apstrādātājs uzņemas pilnu atbildību par Apakšapstrādātāja veiktajām darbībām saistībā ar pakalpojuma sniegšanu.</w:t>
      </w:r>
    </w:p>
    <w:p w14:paraId="468DDE15" w14:textId="77777777" w:rsidR="003A3A9E" w:rsidRDefault="00A24DDB">
      <w:pPr>
        <w:keepNext/>
        <w:keepLines/>
        <w:numPr>
          <w:ilvl w:val="2"/>
          <w:numId w:val="25"/>
        </w:numPr>
        <w:pBdr>
          <w:top w:val="nil"/>
          <w:left w:val="nil"/>
          <w:bottom w:val="nil"/>
          <w:right w:val="nil"/>
          <w:between w:val="nil"/>
        </w:pBdr>
        <w:spacing w:before="240" w:after="120" w:line="259" w:lineRule="auto"/>
        <w:ind w:left="709"/>
        <w:jc w:val="center"/>
        <w:rPr>
          <w:b/>
          <w:bCs/>
          <w:color w:val="000000"/>
          <w:sz w:val="24"/>
          <w:szCs w:val="24"/>
        </w:rPr>
      </w:pPr>
      <w:r>
        <w:rPr>
          <w:b/>
          <w:bCs/>
          <w:color w:val="000000"/>
          <w:sz w:val="24"/>
          <w:szCs w:val="24"/>
        </w:rPr>
        <w:lastRenderedPageBreak/>
        <w:t>Personas datu aizsardzības pārkāpuma pārvaldība</w:t>
      </w:r>
    </w:p>
    <w:p w14:paraId="4B8D931C" w14:textId="77777777" w:rsidR="003A3A9E" w:rsidRDefault="00A24DDB">
      <w:pPr>
        <w:ind w:left="397" w:hanging="397"/>
        <w:jc w:val="both"/>
        <w:rPr>
          <w:sz w:val="24"/>
          <w:szCs w:val="24"/>
        </w:rPr>
      </w:pPr>
      <w:bookmarkStart w:id="13" w:name="_heading=h.rclscghs100c" w:colFirst="0" w:colLast="0"/>
      <w:bookmarkEnd w:id="13"/>
      <w:r>
        <w:rPr>
          <w:sz w:val="24"/>
          <w:szCs w:val="24"/>
        </w:rPr>
        <w:t>5.1. Apstrādātājs, tiklīdz tam kļuvis zināms par iespējamu personas datu aizsardzības pārkāpumu, bez nepamatotas kavēšanās, bet ne vēlāk kā 24 (divdesmit četru) stundu laikā, rakstiski paziņo par to Pārzinim, norādot paziņojumā šādu informāciju:</w:t>
      </w:r>
    </w:p>
    <w:p w14:paraId="11517DF4" w14:textId="77777777" w:rsidR="003A3A9E" w:rsidRDefault="00A24DDB">
      <w:pPr>
        <w:spacing w:after="60"/>
        <w:ind w:left="397"/>
        <w:jc w:val="both"/>
        <w:rPr>
          <w:sz w:val="24"/>
          <w:szCs w:val="24"/>
        </w:rPr>
      </w:pPr>
      <w:r>
        <w:rPr>
          <w:sz w:val="24"/>
          <w:szCs w:val="24"/>
        </w:rPr>
        <w:t>5.1.1. personas datu aizsardzības pārkāpuma apraksts, raksturs, datums, laiks un ilgums, rašanās cēlonis, iespējamās sekas Pārzinim un Datu subjektiem;</w:t>
      </w:r>
    </w:p>
    <w:p w14:paraId="7E59B8E0" w14:textId="77777777" w:rsidR="003A3A9E" w:rsidRDefault="00A24DDB">
      <w:pPr>
        <w:spacing w:after="60"/>
        <w:ind w:left="397"/>
        <w:jc w:val="both"/>
        <w:rPr>
          <w:sz w:val="24"/>
          <w:szCs w:val="24"/>
        </w:rPr>
      </w:pPr>
      <w:r>
        <w:rPr>
          <w:sz w:val="24"/>
          <w:szCs w:val="24"/>
        </w:rPr>
        <w:t>5.1.2. Datu subjektu kategorijas, to aptuvenais skaits, personas datu aizsardzības pārkāpumā skarto Datu subjektu personas datu kategorijas un to aptuvenais skaits;</w:t>
      </w:r>
    </w:p>
    <w:p w14:paraId="53167544" w14:textId="77777777" w:rsidR="003A3A9E" w:rsidRDefault="00A24DDB">
      <w:pPr>
        <w:spacing w:after="60"/>
        <w:ind w:left="397"/>
        <w:jc w:val="both"/>
        <w:rPr>
          <w:sz w:val="24"/>
          <w:szCs w:val="24"/>
        </w:rPr>
      </w:pPr>
      <w:r>
        <w:rPr>
          <w:sz w:val="24"/>
          <w:szCs w:val="24"/>
        </w:rPr>
        <w:t>5.1.3.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1F9D9057" w14:textId="77777777" w:rsidR="003A3A9E" w:rsidRDefault="00A24DDB">
      <w:pPr>
        <w:ind w:left="397" w:hanging="397"/>
        <w:jc w:val="both"/>
        <w:rPr>
          <w:sz w:val="24"/>
          <w:szCs w:val="24"/>
        </w:rPr>
      </w:pPr>
      <w:r>
        <w:rPr>
          <w:sz w:val="24"/>
          <w:szCs w:val="24"/>
        </w:rPr>
        <w:t>5.2. Apstrādātājs, Vienošanās 5.1.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7AB71CE3" w14:textId="77777777" w:rsidR="003A3A9E" w:rsidRDefault="00A24DDB">
      <w:pPr>
        <w:ind w:left="397" w:hanging="397"/>
        <w:jc w:val="both"/>
        <w:rPr>
          <w:sz w:val="24"/>
          <w:szCs w:val="24"/>
        </w:rPr>
      </w:pPr>
      <w:r>
        <w:rPr>
          <w:sz w:val="24"/>
          <w:szCs w:val="24"/>
        </w:rPr>
        <w:t xml:space="preserve">5.3. Visi paziņojumi, kas iesniedzami Pārzinim, ievērojot Vienošanās 5.1. apakšpunktu, adresējami Pārziņa datu aizsardzības speciālistam uz elektroniskā pasta adresi: </w:t>
      </w:r>
      <w:hyperlink r:id="rId13">
        <w:r w:rsidR="003A3A9E">
          <w:rPr>
            <w:sz w:val="24"/>
            <w:szCs w:val="24"/>
            <w:u w:val="single"/>
          </w:rPr>
          <w:t>datu.aizsardziba@lm.gov.lv</w:t>
        </w:r>
      </w:hyperlink>
      <w:r>
        <w:rPr>
          <w:sz w:val="24"/>
          <w:szCs w:val="24"/>
        </w:rPr>
        <w:t>.</w:t>
      </w:r>
    </w:p>
    <w:p w14:paraId="5DDC3503" w14:textId="77777777" w:rsidR="003A3A9E" w:rsidRDefault="00A24DDB">
      <w:pPr>
        <w:keepNext/>
        <w:keepLines/>
        <w:numPr>
          <w:ilvl w:val="2"/>
          <w:numId w:val="25"/>
        </w:numPr>
        <w:pBdr>
          <w:top w:val="nil"/>
          <w:left w:val="nil"/>
          <w:bottom w:val="nil"/>
          <w:right w:val="nil"/>
          <w:between w:val="nil"/>
        </w:pBdr>
        <w:spacing w:before="240" w:after="120" w:line="259" w:lineRule="auto"/>
        <w:ind w:left="709"/>
        <w:jc w:val="center"/>
        <w:rPr>
          <w:b/>
          <w:bCs/>
          <w:color w:val="000000"/>
          <w:sz w:val="24"/>
          <w:szCs w:val="24"/>
        </w:rPr>
      </w:pPr>
      <w:r>
        <w:rPr>
          <w:b/>
          <w:bCs/>
          <w:color w:val="000000"/>
          <w:sz w:val="24"/>
          <w:szCs w:val="24"/>
        </w:rPr>
        <w:t>Pušu atbildība</w:t>
      </w:r>
    </w:p>
    <w:p w14:paraId="63EA9A5D" w14:textId="77777777" w:rsidR="003A3A9E" w:rsidRDefault="00A24DDB">
      <w:pPr>
        <w:ind w:left="397" w:hanging="397"/>
        <w:jc w:val="both"/>
        <w:rPr>
          <w:sz w:val="24"/>
          <w:szCs w:val="24"/>
        </w:rPr>
      </w:pPr>
      <w:r>
        <w:rPr>
          <w:sz w:val="24"/>
          <w:szCs w:val="24"/>
        </w:rPr>
        <w:t xml:space="preserve">6.1. 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w:t>
      </w:r>
      <w:r>
        <w:rPr>
          <w:sz w:val="24"/>
          <w:szCs w:val="24"/>
        </w:rPr>
        <w:t>pierādāmu pārkāpumu, ko izdarījis Apstrādātājs, Apstrādātāja darbinieki, pārstāvji vai Apakšapstrādātāji.</w:t>
      </w:r>
    </w:p>
    <w:p w14:paraId="3A30DFAA" w14:textId="77777777" w:rsidR="003A3A9E" w:rsidRDefault="00A24DDB">
      <w:pPr>
        <w:ind w:left="397" w:hanging="397"/>
        <w:jc w:val="both"/>
        <w:rPr>
          <w:sz w:val="24"/>
          <w:szCs w:val="24"/>
        </w:rPr>
      </w:pPr>
      <w:r>
        <w:rPr>
          <w:sz w:val="24"/>
          <w:szCs w:val="24"/>
        </w:rPr>
        <w:t>6.2. Šīs Vienošanās 2.10. apakšpunktā minētā gadījumā Apstrādātājs ir atbildīgs par apstrādes tiesiskumu un no tā izrietošajām sekām saskaņā ar Regulu.</w:t>
      </w:r>
    </w:p>
    <w:p w14:paraId="00015C98" w14:textId="77777777" w:rsidR="003A3A9E" w:rsidRDefault="00A24DDB">
      <w:pPr>
        <w:ind w:left="397" w:hanging="397"/>
        <w:jc w:val="both"/>
        <w:rPr>
          <w:sz w:val="24"/>
          <w:szCs w:val="24"/>
        </w:rPr>
      </w:pPr>
      <w:r>
        <w:rPr>
          <w:sz w:val="24"/>
          <w:szCs w:val="24"/>
        </w:rPr>
        <w:t>6.3. Apstrādātājs par Datu subjektu prasījumu par materiālu vai nemateriālu kaitējuma, kas pilnībā vai daļēji nodarīts ar Līguma un Vienošanās izpildes ietvaros veicamo personas datu apstrādi, atlīdzību nekavējoties, bet ne vēlāk kā 2 (divu)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4F49F2E8" w14:textId="77777777" w:rsidR="003A3A9E" w:rsidRDefault="00A24DDB">
      <w:pPr>
        <w:ind w:left="397" w:hanging="397"/>
        <w:jc w:val="both"/>
        <w:rPr>
          <w:sz w:val="24"/>
          <w:szCs w:val="24"/>
        </w:rPr>
      </w:pPr>
      <w:bookmarkStart w:id="14" w:name="_heading=h.ai2jy1h6nbhu" w:colFirst="0" w:colLast="0"/>
      <w:bookmarkEnd w:id="14"/>
      <w:r>
        <w:rPr>
          <w:sz w:val="24"/>
          <w:szCs w:val="24"/>
        </w:rPr>
        <w:t>6.4. 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p>
    <w:p w14:paraId="62F89741" w14:textId="77777777" w:rsidR="003A3A9E" w:rsidRDefault="00A24DDB">
      <w:pPr>
        <w:keepNext/>
        <w:keepLines/>
        <w:numPr>
          <w:ilvl w:val="2"/>
          <w:numId w:val="25"/>
        </w:numPr>
        <w:pBdr>
          <w:top w:val="nil"/>
          <w:left w:val="nil"/>
          <w:bottom w:val="nil"/>
          <w:right w:val="nil"/>
          <w:between w:val="nil"/>
        </w:pBdr>
        <w:spacing w:before="240" w:after="120" w:line="259" w:lineRule="auto"/>
        <w:ind w:left="709"/>
        <w:jc w:val="center"/>
        <w:rPr>
          <w:b/>
          <w:bCs/>
          <w:color w:val="000000"/>
          <w:sz w:val="24"/>
          <w:szCs w:val="24"/>
        </w:rPr>
      </w:pPr>
      <w:r>
        <w:rPr>
          <w:b/>
          <w:bCs/>
          <w:color w:val="000000"/>
          <w:sz w:val="24"/>
          <w:szCs w:val="24"/>
        </w:rPr>
        <w:t>Citi noteikumi</w:t>
      </w:r>
    </w:p>
    <w:p w14:paraId="75CF92AB" w14:textId="77777777" w:rsidR="003A3A9E" w:rsidRDefault="00A24DDB">
      <w:pPr>
        <w:ind w:left="397" w:hanging="397"/>
        <w:jc w:val="both"/>
        <w:rPr>
          <w:sz w:val="24"/>
          <w:szCs w:val="24"/>
        </w:rPr>
      </w:pPr>
      <w:r>
        <w:rPr>
          <w:sz w:val="24"/>
          <w:szCs w:val="24"/>
        </w:rPr>
        <w:t>7.1. Puses vienojas, ka visi strīdi, kas izriet vai rodas saistībā ar Līgumu vai Vienošanos, to izpildi vai interpretāciju, tiek risināti Līgumā noteiktajā kārtībā, ievērojot šī Vienošanas 6.3. un 6.4. apakšpunktā noteikto kārtību attiecībā uz kaitējuma atlīdzības personas datu aizsardzības pārkāpuma rezultātā.</w:t>
      </w:r>
    </w:p>
    <w:p w14:paraId="373AA634" w14:textId="77777777" w:rsidR="003A3A9E" w:rsidRDefault="00A24DDB">
      <w:pPr>
        <w:ind w:left="397" w:hanging="397"/>
        <w:jc w:val="both"/>
        <w:rPr>
          <w:sz w:val="24"/>
          <w:szCs w:val="24"/>
        </w:rPr>
      </w:pPr>
      <w:r>
        <w:rPr>
          <w:sz w:val="24"/>
          <w:szCs w:val="24"/>
        </w:rPr>
        <w:t xml:space="preserve">7.2. Vienošanās ir Līguma neatņemama sastāvdaļa. </w:t>
      </w:r>
    </w:p>
    <w:p w14:paraId="6006EAEF" w14:textId="77777777" w:rsidR="003A3A9E" w:rsidRDefault="00A24DDB">
      <w:pPr>
        <w:ind w:left="397" w:hanging="397"/>
        <w:jc w:val="both"/>
        <w:rPr>
          <w:sz w:val="24"/>
          <w:szCs w:val="24"/>
        </w:rPr>
      </w:pPr>
      <w:r>
        <w:rPr>
          <w:sz w:val="24"/>
          <w:szCs w:val="24"/>
        </w:rPr>
        <w:t>7.3. Vienošanās vai to grozījumi stājas spēkā abu Pušu pilnvaroto pārstāvju parakstīšanas dienā.</w:t>
      </w:r>
    </w:p>
    <w:p w14:paraId="046FCF0F" w14:textId="77777777" w:rsidR="003A3A9E" w:rsidRDefault="00A24DDB">
      <w:pPr>
        <w:ind w:left="397" w:hanging="397"/>
        <w:jc w:val="both"/>
        <w:rPr>
          <w:sz w:val="24"/>
          <w:szCs w:val="24"/>
        </w:rPr>
      </w:pPr>
      <w:r>
        <w:rPr>
          <w:sz w:val="24"/>
          <w:szCs w:val="24"/>
        </w:rPr>
        <w:t>7.4. Gadījumā, ja Līguma noteikumi ir pretrunā Vienošanās nosacījumiem, noteicošie ir šīs Vienošanās teikumi.</w:t>
      </w:r>
    </w:p>
    <w:p w14:paraId="50672C12" w14:textId="77777777" w:rsidR="003A3A9E" w:rsidRDefault="00A24DDB">
      <w:pPr>
        <w:ind w:left="397" w:hanging="397"/>
        <w:jc w:val="both"/>
        <w:rPr>
          <w:sz w:val="24"/>
          <w:szCs w:val="24"/>
        </w:rPr>
      </w:pPr>
      <w:r>
        <w:rPr>
          <w:sz w:val="24"/>
          <w:szCs w:val="24"/>
        </w:rPr>
        <w:lastRenderedPageBreak/>
        <w:t>7.5. Ja kāds no Vienošanās noteikumiem tiek atzīts par spēkā neesošu vai spēku zaudējušu, pārējie Vienošanās noteikumi paliek spēkā. Vienošanās ir 1 (viens) pielikums, kas ir tās neatņemamas sastāvdaļas.</w:t>
      </w:r>
    </w:p>
    <w:p w14:paraId="21127C2B" w14:textId="77777777" w:rsidR="003A3A9E" w:rsidRDefault="003A3A9E">
      <w:pPr>
        <w:jc w:val="both"/>
        <w:rPr>
          <w:sz w:val="24"/>
          <w:szCs w:val="24"/>
        </w:rPr>
      </w:pPr>
    </w:p>
    <w:tbl>
      <w:tblPr>
        <w:tblStyle w:val="a7"/>
        <w:tblW w:w="9072" w:type="dxa"/>
        <w:tblInd w:w="-5" w:type="dxa"/>
        <w:tblLayout w:type="fixed"/>
        <w:tblLook w:val="0000" w:firstRow="0" w:lastRow="0" w:firstColumn="0" w:lastColumn="0" w:noHBand="0" w:noVBand="0"/>
      </w:tblPr>
      <w:tblGrid>
        <w:gridCol w:w="4536"/>
        <w:gridCol w:w="4536"/>
      </w:tblGrid>
      <w:tr w:rsidR="00E04558" w14:paraId="50719C71" w14:textId="77777777">
        <w:tc>
          <w:tcPr>
            <w:tcW w:w="4536" w:type="dxa"/>
            <w:tcBorders>
              <w:top w:val="single" w:sz="4" w:space="0" w:color="000000"/>
              <w:left w:val="single" w:sz="4" w:space="0" w:color="000000"/>
              <w:bottom w:val="single" w:sz="4" w:space="0" w:color="000000"/>
            </w:tcBorders>
            <w:shd w:val="clear" w:color="auto" w:fill="D9D9D9"/>
          </w:tcPr>
          <w:p w14:paraId="5D3237FD" w14:textId="77777777" w:rsidR="003A3A9E" w:rsidRDefault="00A24DDB">
            <w:pPr>
              <w:jc w:val="both"/>
              <w:rPr>
                <w:sz w:val="24"/>
                <w:szCs w:val="24"/>
              </w:rPr>
            </w:pPr>
            <w:r>
              <w:rPr>
                <w:sz w:val="24"/>
                <w:szCs w:val="24"/>
              </w:rPr>
              <w:t>Pārzinis</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6A9AD1DB" w14:textId="77777777" w:rsidR="003A3A9E" w:rsidRPr="00766D65" w:rsidRDefault="00A24DDB">
            <w:pPr>
              <w:jc w:val="both"/>
              <w:rPr>
                <w:sz w:val="24"/>
                <w:szCs w:val="24"/>
              </w:rPr>
            </w:pPr>
            <w:r w:rsidRPr="00766D65">
              <w:rPr>
                <w:sz w:val="24"/>
                <w:szCs w:val="24"/>
              </w:rPr>
              <w:t>Apstrādātājs</w:t>
            </w:r>
          </w:p>
        </w:tc>
      </w:tr>
      <w:tr w:rsidR="00E04558" w14:paraId="3D9FD08B" w14:textId="77777777">
        <w:tc>
          <w:tcPr>
            <w:tcW w:w="4536" w:type="dxa"/>
            <w:tcBorders>
              <w:top w:val="single" w:sz="4" w:space="0" w:color="000000"/>
              <w:left w:val="single" w:sz="4" w:space="0" w:color="000000"/>
              <w:bottom w:val="single" w:sz="4" w:space="0" w:color="000000"/>
            </w:tcBorders>
          </w:tcPr>
          <w:p w14:paraId="318B8BBE" w14:textId="77777777" w:rsidR="003A3A9E" w:rsidRDefault="00A24DDB">
            <w:pPr>
              <w:rPr>
                <w:b/>
                <w:bCs/>
                <w:sz w:val="24"/>
                <w:szCs w:val="24"/>
              </w:rPr>
            </w:pPr>
            <w:r>
              <w:rPr>
                <w:b/>
                <w:bCs/>
                <w:sz w:val="24"/>
                <w:szCs w:val="24"/>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517CD90E" w14:textId="77777777" w:rsidR="003A3A9E" w:rsidRPr="00766D65" w:rsidRDefault="00A24DDB">
            <w:pPr>
              <w:rPr>
                <w:b/>
                <w:bCs/>
                <w:sz w:val="24"/>
                <w:szCs w:val="24"/>
              </w:rPr>
            </w:pPr>
            <w:r w:rsidRPr="00766D65">
              <w:rPr>
                <w:b/>
                <w:bCs/>
                <w:sz w:val="24"/>
                <w:szCs w:val="24"/>
              </w:rPr>
              <w:t>SIA “Ilreto”</w:t>
            </w:r>
          </w:p>
        </w:tc>
      </w:tr>
      <w:tr w:rsidR="00E04558" w14:paraId="3E1C528C" w14:textId="77777777">
        <w:tc>
          <w:tcPr>
            <w:tcW w:w="4536" w:type="dxa"/>
            <w:tcBorders>
              <w:top w:val="single" w:sz="4" w:space="0" w:color="000000"/>
              <w:left w:val="single" w:sz="4" w:space="0" w:color="000000"/>
              <w:bottom w:val="single" w:sz="4" w:space="0" w:color="000000"/>
            </w:tcBorders>
          </w:tcPr>
          <w:p w14:paraId="371031E6" w14:textId="77777777" w:rsidR="003A3A9E" w:rsidRDefault="00A24DDB">
            <w:pPr>
              <w:rPr>
                <w:sz w:val="24"/>
                <w:szCs w:val="24"/>
              </w:rPr>
            </w:pPr>
            <w:r>
              <w:rPr>
                <w:sz w:val="24"/>
                <w:szCs w:val="24"/>
              </w:rPr>
              <w:t>Reģ.Nr. 90000022064</w:t>
            </w:r>
          </w:p>
        </w:tc>
        <w:tc>
          <w:tcPr>
            <w:tcW w:w="4536" w:type="dxa"/>
            <w:tcBorders>
              <w:top w:val="single" w:sz="4" w:space="0" w:color="000000"/>
              <w:left w:val="single" w:sz="4" w:space="0" w:color="000000"/>
              <w:bottom w:val="single" w:sz="4" w:space="0" w:color="000000"/>
              <w:right w:val="single" w:sz="4" w:space="0" w:color="000000"/>
            </w:tcBorders>
          </w:tcPr>
          <w:p w14:paraId="03571063" w14:textId="77777777" w:rsidR="003A3A9E" w:rsidRPr="00766D65" w:rsidRDefault="00A24DDB">
            <w:pPr>
              <w:rPr>
                <w:sz w:val="24"/>
                <w:szCs w:val="24"/>
              </w:rPr>
            </w:pPr>
            <w:r w:rsidRPr="00766D65">
              <w:rPr>
                <w:sz w:val="24"/>
                <w:szCs w:val="24"/>
              </w:rPr>
              <w:t>Reģ.Nr. 40103651585</w:t>
            </w:r>
          </w:p>
        </w:tc>
      </w:tr>
      <w:tr w:rsidR="00E04558" w14:paraId="2657B33A" w14:textId="77777777">
        <w:tc>
          <w:tcPr>
            <w:tcW w:w="4536" w:type="dxa"/>
            <w:tcBorders>
              <w:left w:val="single" w:sz="4" w:space="0" w:color="000000"/>
              <w:bottom w:val="single" w:sz="4" w:space="0" w:color="000000"/>
            </w:tcBorders>
          </w:tcPr>
          <w:p w14:paraId="5F97A19E" w14:textId="77777777" w:rsidR="003A3A9E" w:rsidRDefault="003A3A9E">
            <w:pPr>
              <w:rPr>
                <w:sz w:val="24"/>
                <w:szCs w:val="24"/>
              </w:rPr>
            </w:pPr>
          </w:p>
          <w:p w14:paraId="572025A8" w14:textId="77777777" w:rsidR="003A3A9E" w:rsidRDefault="00A24DDB">
            <w:pPr>
              <w:rPr>
                <w:sz w:val="24"/>
                <w:szCs w:val="24"/>
              </w:rPr>
            </w:pPr>
            <w:r>
              <w:rPr>
                <w:sz w:val="24"/>
                <w:szCs w:val="24"/>
              </w:rPr>
              <w:t>/I. Alliks/</w:t>
            </w:r>
          </w:p>
        </w:tc>
        <w:tc>
          <w:tcPr>
            <w:tcW w:w="4536" w:type="dxa"/>
            <w:tcBorders>
              <w:left w:val="single" w:sz="4" w:space="0" w:color="000000"/>
              <w:bottom w:val="single" w:sz="4" w:space="0" w:color="000000"/>
              <w:right w:val="single" w:sz="4" w:space="0" w:color="000000"/>
            </w:tcBorders>
          </w:tcPr>
          <w:p w14:paraId="07517028" w14:textId="77777777" w:rsidR="003A3A9E" w:rsidRPr="00766D65" w:rsidRDefault="003A3A9E">
            <w:pPr>
              <w:rPr>
                <w:sz w:val="24"/>
                <w:szCs w:val="24"/>
              </w:rPr>
            </w:pPr>
          </w:p>
          <w:p w14:paraId="5A486501" w14:textId="77777777" w:rsidR="003A3A9E" w:rsidRPr="00766D65" w:rsidRDefault="00A24DDB">
            <w:pPr>
              <w:rPr>
                <w:sz w:val="24"/>
                <w:szCs w:val="24"/>
              </w:rPr>
            </w:pPr>
            <w:r w:rsidRPr="00766D65">
              <w:rPr>
                <w:sz w:val="24"/>
                <w:szCs w:val="24"/>
              </w:rPr>
              <w:t>/ T. Galiņš/</w:t>
            </w:r>
          </w:p>
        </w:tc>
      </w:tr>
    </w:tbl>
    <w:p w14:paraId="0D838613" w14:textId="77777777" w:rsidR="003A3A9E" w:rsidRDefault="003A3A9E">
      <w:pPr>
        <w:jc w:val="both"/>
        <w:rPr>
          <w:sz w:val="24"/>
          <w:szCs w:val="24"/>
        </w:rPr>
      </w:pPr>
    </w:p>
    <w:p w14:paraId="09BB3DC1" w14:textId="77777777" w:rsidR="003A3A9E" w:rsidRDefault="00A24DDB">
      <w:pPr>
        <w:jc w:val="center"/>
        <w:rPr>
          <w:sz w:val="24"/>
          <w:szCs w:val="24"/>
        </w:rPr>
      </w:pPr>
      <w:r>
        <w:rPr>
          <w:sz w:val="24"/>
          <w:szCs w:val="24"/>
        </w:rPr>
        <w:t>DOKUMENTS IR PARAKSTĪTS AR DROŠU ELEKTRONISKO PARAKSTU UN SATUR LAIKA ZĪMOGU</w:t>
      </w:r>
    </w:p>
    <w:p w14:paraId="6F3CC717" w14:textId="77777777" w:rsidR="003A3A9E" w:rsidRDefault="00A24DDB">
      <w:pPr>
        <w:jc w:val="right"/>
        <w:rPr>
          <w:sz w:val="24"/>
          <w:szCs w:val="24"/>
        </w:rPr>
      </w:pPr>
      <w:r>
        <w:br w:type="page"/>
      </w:r>
      <w:r>
        <w:rPr>
          <w:sz w:val="24"/>
          <w:szCs w:val="24"/>
        </w:rPr>
        <w:lastRenderedPageBreak/>
        <w:t>1. pielikums</w:t>
      </w:r>
    </w:p>
    <w:p w14:paraId="09AE9D1E" w14:textId="77777777" w:rsidR="003A3A9E" w:rsidRDefault="00A24DDB">
      <w:pPr>
        <w:jc w:val="right"/>
        <w:rPr>
          <w:sz w:val="24"/>
          <w:szCs w:val="24"/>
        </w:rPr>
      </w:pPr>
      <w:bookmarkStart w:id="15" w:name="_heading=h.de4wgxpgddj" w:colFirst="0" w:colLast="0"/>
      <w:bookmarkEnd w:id="15"/>
      <w:r>
        <w:rPr>
          <w:sz w:val="24"/>
          <w:szCs w:val="24"/>
        </w:rPr>
        <w:t>pie Vienošanās par fizisko personu datu apstrādi</w:t>
      </w:r>
    </w:p>
    <w:p w14:paraId="0ACE40C6" w14:textId="77777777" w:rsidR="003A3A9E" w:rsidRDefault="003A3A9E">
      <w:pPr>
        <w:jc w:val="both"/>
        <w:rPr>
          <w:sz w:val="24"/>
          <w:szCs w:val="24"/>
        </w:rPr>
      </w:pPr>
    </w:p>
    <w:p w14:paraId="25979A3D" w14:textId="77777777" w:rsidR="003A3A9E" w:rsidRDefault="00A24DDB">
      <w:pPr>
        <w:keepNext/>
        <w:keepLines/>
        <w:spacing w:after="240"/>
        <w:jc w:val="center"/>
        <w:rPr>
          <w:b/>
          <w:bCs/>
          <w:sz w:val="28"/>
          <w:szCs w:val="28"/>
        </w:rPr>
      </w:pPr>
      <w:r>
        <w:rPr>
          <w:b/>
          <w:bCs/>
          <w:sz w:val="28"/>
          <w:szCs w:val="28"/>
        </w:rPr>
        <w:t xml:space="preserve">Personas datu apstrādes procesa apraksts </w:t>
      </w:r>
    </w:p>
    <w:tbl>
      <w:tblPr>
        <w:tblStyle w:val="a8"/>
        <w:tblW w:w="949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9"/>
        <w:gridCol w:w="7229"/>
      </w:tblGrid>
      <w:tr w:rsidR="00E04558" w14:paraId="65D2FAA3" w14:textId="77777777">
        <w:trPr>
          <w:trHeight w:val="660"/>
        </w:trPr>
        <w:tc>
          <w:tcPr>
            <w:tcW w:w="2269" w:type="dxa"/>
          </w:tcPr>
          <w:p w14:paraId="4404D360" w14:textId="77777777" w:rsidR="003A3A9E" w:rsidRDefault="00A24DDB">
            <w:pPr>
              <w:rPr>
                <w:b/>
                <w:bCs/>
                <w:sz w:val="24"/>
                <w:szCs w:val="24"/>
              </w:rPr>
            </w:pPr>
            <w:r>
              <w:rPr>
                <w:b/>
                <w:bCs/>
                <w:sz w:val="24"/>
                <w:szCs w:val="24"/>
              </w:rPr>
              <w:t>Apstrādes nolūks</w:t>
            </w:r>
          </w:p>
        </w:tc>
        <w:tc>
          <w:tcPr>
            <w:tcW w:w="7229" w:type="dxa"/>
            <w:vAlign w:val="center"/>
          </w:tcPr>
          <w:p w14:paraId="082DF314" w14:textId="77777777" w:rsidR="003A3A9E" w:rsidRDefault="00A24DDB">
            <w:pPr>
              <w:jc w:val="both"/>
              <w:rPr>
                <w:sz w:val="24"/>
                <w:szCs w:val="24"/>
              </w:rPr>
            </w:pPr>
            <w:r>
              <w:rPr>
                <w:sz w:val="24"/>
                <w:szCs w:val="24"/>
              </w:rPr>
              <w:t>Atbalsta sniedzēju profesionālā pilnveide un veiktspējas stiprināšana, organizējot domnīcu par paliatīvo aprūpi  Latvijas plānošanas reģionos (turpmāk – Pasākums)</w:t>
            </w:r>
          </w:p>
        </w:tc>
      </w:tr>
      <w:tr w:rsidR="00E04558" w14:paraId="0D964EBF" w14:textId="77777777">
        <w:trPr>
          <w:trHeight w:val="660"/>
        </w:trPr>
        <w:tc>
          <w:tcPr>
            <w:tcW w:w="2269" w:type="dxa"/>
          </w:tcPr>
          <w:p w14:paraId="69E63E24" w14:textId="77777777" w:rsidR="003A3A9E" w:rsidRDefault="00A24DDB">
            <w:pPr>
              <w:rPr>
                <w:b/>
                <w:bCs/>
                <w:sz w:val="24"/>
                <w:szCs w:val="24"/>
              </w:rPr>
            </w:pPr>
            <w:r>
              <w:rPr>
                <w:b/>
                <w:bCs/>
                <w:sz w:val="24"/>
                <w:szCs w:val="24"/>
              </w:rPr>
              <w:t>Apstrādes raksturs</w:t>
            </w:r>
          </w:p>
        </w:tc>
        <w:tc>
          <w:tcPr>
            <w:tcW w:w="7229" w:type="dxa"/>
          </w:tcPr>
          <w:p w14:paraId="40EADFBE" w14:textId="77777777" w:rsidR="003A3A9E" w:rsidRDefault="00A24DDB">
            <w:pPr>
              <w:jc w:val="both"/>
              <w:rPr>
                <w:sz w:val="24"/>
                <w:szCs w:val="24"/>
              </w:rPr>
            </w:pPr>
            <w:r>
              <w:rPr>
                <w:sz w:val="24"/>
                <w:szCs w:val="24"/>
              </w:rPr>
              <w:t>Atbilstoši Līguma 1. pielikumā “Tehniskā specifikācija” noteiktajam (turpmāk – Tehniskā specifikācija).</w:t>
            </w:r>
          </w:p>
        </w:tc>
      </w:tr>
      <w:tr w:rsidR="00E04558" w14:paraId="4605F9EF" w14:textId="77777777">
        <w:tc>
          <w:tcPr>
            <w:tcW w:w="2269" w:type="dxa"/>
          </w:tcPr>
          <w:p w14:paraId="5A57BD3E" w14:textId="77777777" w:rsidR="003A3A9E" w:rsidRDefault="00A24DDB">
            <w:pPr>
              <w:rPr>
                <w:b/>
                <w:bCs/>
                <w:sz w:val="24"/>
                <w:szCs w:val="24"/>
              </w:rPr>
            </w:pPr>
            <w:r>
              <w:rPr>
                <w:b/>
                <w:bCs/>
                <w:sz w:val="24"/>
                <w:szCs w:val="24"/>
              </w:rPr>
              <w:t>Personas datu veidi</w:t>
            </w:r>
          </w:p>
        </w:tc>
        <w:tc>
          <w:tcPr>
            <w:tcW w:w="7229" w:type="dxa"/>
          </w:tcPr>
          <w:p w14:paraId="7303D4C7" w14:textId="77777777" w:rsidR="003A3A9E" w:rsidRDefault="00A24DDB">
            <w:pPr>
              <w:numPr>
                <w:ilvl w:val="0"/>
                <w:numId w:val="9"/>
              </w:numPr>
              <w:pBdr>
                <w:top w:val="nil"/>
                <w:left w:val="nil"/>
                <w:bottom w:val="nil"/>
                <w:right w:val="nil"/>
                <w:between w:val="nil"/>
              </w:pBdr>
              <w:ind w:left="457" w:hanging="360"/>
              <w:jc w:val="both"/>
              <w:rPr>
                <w:color w:val="000000"/>
                <w:sz w:val="24"/>
                <w:szCs w:val="24"/>
              </w:rPr>
            </w:pPr>
            <w:r>
              <w:rPr>
                <w:color w:val="000000"/>
                <w:sz w:val="24"/>
                <w:szCs w:val="24"/>
              </w:rPr>
              <w:t>Domnīcas vadītāja vārds, uzvārds, izglītība, pieredze pasākumu vadīšanā – vadītāja atbilstības izvērtēšanai pārziņa izvirzītajām prasībām un piesaistei;</w:t>
            </w:r>
          </w:p>
          <w:p w14:paraId="7506CDA7" w14:textId="77777777" w:rsidR="003A3A9E" w:rsidRDefault="00A24DDB">
            <w:pPr>
              <w:numPr>
                <w:ilvl w:val="0"/>
                <w:numId w:val="9"/>
              </w:numPr>
              <w:pBdr>
                <w:top w:val="nil"/>
                <w:left w:val="nil"/>
                <w:bottom w:val="nil"/>
                <w:right w:val="nil"/>
                <w:between w:val="nil"/>
              </w:pBdr>
              <w:ind w:left="457" w:hanging="360"/>
              <w:jc w:val="both"/>
              <w:rPr>
                <w:color w:val="000000"/>
                <w:sz w:val="24"/>
                <w:szCs w:val="24"/>
              </w:rPr>
            </w:pPr>
            <w:r>
              <w:rPr>
                <w:color w:val="000000"/>
                <w:sz w:val="24"/>
                <w:szCs w:val="24"/>
              </w:rPr>
              <w:t xml:space="preserve">Papildu piesaistītā domnīcas vadītāja vārds, uzvārds un darba pieredze piesaistītajā domnīcas tēmā – vadītāja saskaņošanai ar pārzini un piesaistei; </w:t>
            </w:r>
          </w:p>
          <w:p w14:paraId="210C6725" w14:textId="77777777" w:rsidR="003A3A9E" w:rsidRDefault="00A24DDB">
            <w:pPr>
              <w:numPr>
                <w:ilvl w:val="0"/>
                <w:numId w:val="9"/>
              </w:numPr>
              <w:pBdr>
                <w:top w:val="nil"/>
                <w:left w:val="nil"/>
                <w:bottom w:val="nil"/>
                <w:right w:val="nil"/>
                <w:between w:val="nil"/>
              </w:pBdr>
              <w:ind w:left="457" w:hanging="360"/>
              <w:jc w:val="both"/>
              <w:rPr>
                <w:color w:val="000000"/>
                <w:sz w:val="24"/>
                <w:szCs w:val="24"/>
              </w:rPr>
            </w:pPr>
            <w:r>
              <w:rPr>
                <w:color w:val="000000"/>
                <w:sz w:val="24"/>
                <w:szCs w:val="24"/>
              </w:rPr>
              <w:t>Paliatīvās aprūpes pacientu un viņu tuvinieku, sociālo pakalpojumu sniedzēju, tai skaitā sociālā darba speciālisti, valsts vai pašvaldību iestāžu darbinieki, nevalstisko un privāto organizāciju un to struktūrvienību vadītāji un darbinieki, brīvprātīgo darbinieku - vārds, uzvārds, ja attiecināms - amats, pārstāvētās organizācijas nosaukums, kontaktinformācija (e-pasts, tālrunis) – uzaicinājuma piedalīties domnīcā sagatavošanai un nosūtīšanai, dalības domnīcā reģistrācijai, īstenošanai un koordinēšanai, infor</w:t>
            </w:r>
            <w:r>
              <w:rPr>
                <w:color w:val="000000"/>
                <w:sz w:val="24"/>
                <w:szCs w:val="24"/>
              </w:rPr>
              <w:t>mējot par domnīcas norises jautājumiem, dalībnieku saraksta sagatavošanai un iesniegšanai pārzinim;</w:t>
            </w:r>
          </w:p>
          <w:p w14:paraId="73DDCA6F" w14:textId="77777777" w:rsidR="003A3A9E" w:rsidRDefault="00A24DDB">
            <w:pPr>
              <w:numPr>
                <w:ilvl w:val="0"/>
                <w:numId w:val="9"/>
              </w:numPr>
              <w:pBdr>
                <w:top w:val="nil"/>
                <w:left w:val="nil"/>
                <w:bottom w:val="nil"/>
                <w:right w:val="nil"/>
                <w:between w:val="nil"/>
              </w:pBdr>
              <w:ind w:left="457" w:hanging="360"/>
              <w:jc w:val="both"/>
              <w:rPr>
                <w:color w:val="000000"/>
                <w:sz w:val="24"/>
                <w:szCs w:val="24"/>
              </w:rPr>
            </w:pPr>
            <w:r>
              <w:rPr>
                <w:color w:val="000000"/>
                <w:sz w:val="24"/>
                <w:szCs w:val="24"/>
              </w:rPr>
              <w:t>Domnīcas dalībnieka vārds, uzvārds, dalības fakts un datums, e-pasts – apliecinājuma sagatavošanai un nosūtīšanai par dalību domnīcā;</w:t>
            </w:r>
          </w:p>
          <w:p w14:paraId="1EABF5EB" w14:textId="77777777" w:rsidR="003A3A9E" w:rsidRDefault="00A24DDB">
            <w:pPr>
              <w:numPr>
                <w:ilvl w:val="0"/>
                <w:numId w:val="9"/>
              </w:numPr>
              <w:pBdr>
                <w:top w:val="nil"/>
                <w:left w:val="nil"/>
                <w:bottom w:val="nil"/>
                <w:right w:val="nil"/>
                <w:between w:val="nil"/>
              </w:pBdr>
              <w:ind w:left="457" w:hanging="360"/>
              <w:jc w:val="both"/>
              <w:rPr>
                <w:color w:val="000000"/>
                <w:sz w:val="24"/>
                <w:szCs w:val="24"/>
              </w:rPr>
            </w:pPr>
            <w:r>
              <w:rPr>
                <w:color w:val="000000"/>
                <w:sz w:val="24"/>
                <w:szCs w:val="24"/>
              </w:rPr>
              <w:t>Pasākuma dalībnieku attēli – pasākuma fotografēšanai un fotogrāfiju iesniegšanai pārzinim atbilstoši Tehniskajā specifikācijā 2.6.2. apakšpunktā noteiktajam.</w:t>
            </w:r>
          </w:p>
        </w:tc>
      </w:tr>
      <w:tr w:rsidR="00E04558" w14:paraId="50724508" w14:textId="77777777">
        <w:trPr>
          <w:trHeight w:val="667"/>
        </w:trPr>
        <w:tc>
          <w:tcPr>
            <w:tcW w:w="2269" w:type="dxa"/>
          </w:tcPr>
          <w:p w14:paraId="6E521D30" w14:textId="77777777" w:rsidR="003A3A9E" w:rsidRDefault="00A24DDB">
            <w:pPr>
              <w:rPr>
                <w:b/>
                <w:bCs/>
                <w:sz w:val="24"/>
                <w:szCs w:val="24"/>
              </w:rPr>
            </w:pPr>
            <w:r>
              <w:rPr>
                <w:b/>
                <w:bCs/>
                <w:sz w:val="24"/>
                <w:szCs w:val="24"/>
              </w:rPr>
              <w:t>Datu subjektu kategorijas</w:t>
            </w:r>
          </w:p>
        </w:tc>
        <w:tc>
          <w:tcPr>
            <w:tcW w:w="7229" w:type="dxa"/>
            <w:vAlign w:val="center"/>
          </w:tcPr>
          <w:p w14:paraId="5F36B2B2" w14:textId="77777777" w:rsidR="003A3A9E" w:rsidRDefault="00A24DDB">
            <w:pPr>
              <w:jc w:val="both"/>
              <w:rPr>
                <w:sz w:val="24"/>
                <w:szCs w:val="24"/>
              </w:rPr>
            </w:pPr>
            <w:r>
              <w:rPr>
                <w:sz w:val="24"/>
                <w:szCs w:val="24"/>
              </w:rPr>
              <w:t>Domnīcu dalībnieki (paliatīvās aprūpes pacienti un viņu tuvinieki, sociālo pakalpojumu sniedzēji, tai skaitā sociālā darba speciālisti, valsts vai pašvaldību iestāžu darbinieki, nevalstisko un privāto organizāciju un to struktūrvienību vadītāji un darbinieki, brīvprātīgie darbinieki) un domnīcas vadītājs/-ji.</w:t>
            </w:r>
          </w:p>
        </w:tc>
      </w:tr>
      <w:tr w:rsidR="00E04558" w14:paraId="2C4DCDAE" w14:textId="77777777">
        <w:tc>
          <w:tcPr>
            <w:tcW w:w="2269" w:type="dxa"/>
          </w:tcPr>
          <w:p w14:paraId="4ACF3319" w14:textId="77777777" w:rsidR="003A3A9E" w:rsidRDefault="00A24DDB">
            <w:pPr>
              <w:rPr>
                <w:b/>
                <w:bCs/>
                <w:sz w:val="24"/>
                <w:szCs w:val="24"/>
              </w:rPr>
            </w:pPr>
            <w:r>
              <w:rPr>
                <w:b/>
                <w:bCs/>
                <w:sz w:val="24"/>
                <w:szCs w:val="24"/>
              </w:rPr>
              <w:t>Apstrādes darbības</w:t>
            </w:r>
          </w:p>
        </w:tc>
        <w:tc>
          <w:tcPr>
            <w:tcW w:w="7229" w:type="dxa"/>
          </w:tcPr>
          <w:p w14:paraId="09E83534" w14:textId="77777777" w:rsidR="003A3A9E" w:rsidRDefault="00A24DDB">
            <w:pPr>
              <w:numPr>
                <w:ilvl w:val="0"/>
                <w:numId w:val="10"/>
              </w:numPr>
              <w:pBdr>
                <w:top w:val="nil"/>
                <w:left w:val="nil"/>
                <w:bottom w:val="nil"/>
                <w:right w:val="nil"/>
                <w:between w:val="nil"/>
              </w:pBdr>
              <w:spacing w:line="276" w:lineRule="auto"/>
              <w:ind w:left="453" w:hanging="357"/>
              <w:jc w:val="both"/>
              <w:rPr>
                <w:color w:val="000000"/>
                <w:sz w:val="24"/>
                <w:szCs w:val="24"/>
              </w:rPr>
            </w:pPr>
            <w:r>
              <w:rPr>
                <w:color w:val="000000"/>
                <w:sz w:val="24"/>
                <w:szCs w:val="24"/>
              </w:rPr>
              <w:t>Atbilstoši Tehniskā specifikācija 2.2.2., 2.2.3., 2.3.1., 2.3.2. (2.3.2.1., 2.3.2.2., 2.3.2.3., 2.3.2.4.) un 2.6.2. apakšpunktā noteiktajam.</w:t>
            </w:r>
          </w:p>
        </w:tc>
      </w:tr>
      <w:tr w:rsidR="00E04558" w14:paraId="53387600" w14:textId="77777777">
        <w:tc>
          <w:tcPr>
            <w:tcW w:w="2269" w:type="dxa"/>
          </w:tcPr>
          <w:p w14:paraId="3FD8521F" w14:textId="77777777" w:rsidR="003A3A9E" w:rsidRDefault="00A24DDB">
            <w:pPr>
              <w:rPr>
                <w:b/>
                <w:bCs/>
                <w:sz w:val="24"/>
                <w:szCs w:val="24"/>
              </w:rPr>
            </w:pPr>
            <w:r>
              <w:rPr>
                <w:b/>
                <w:bCs/>
                <w:sz w:val="24"/>
                <w:szCs w:val="24"/>
              </w:rPr>
              <w:t>Datu glabāšanas laikposms</w:t>
            </w:r>
          </w:p>
        </w:tc>
        <w:tc>
          <w:tcPr>
            <w:tcW w:w="7229" w:type="dxa"/>
          </w:tcPr>
          <w:p w14:paraId="68D334CB" w14:textId="77777777" w:rsidR="003A3A9E" w:rsidRDefault="00A24DDB">
            <w:pPr>
              <w:numPr>
                <w:ilvl w:val="0"/>
                <w:numId w:val="2"/>
              </w:numPr>
              <w:spacing w:line="276" w:lineRule="auto"/>
              <w:ind w:left="457" w:hanging="357"/>
              <w:jc w:val="both"/>
              <w:rPr>
                <w:sz w:val="24"/>
                <w:szCs w:val="24"/>
              </w:rPr>
            </w:pPr>
            <w:r>
              <w:rPr>
                <w:sz w:val="24"/>
                <w:szCs w:val="24"/>
              </w:rPr>
              <w:t>Reģistrācijas lapas, apliecinājumi par dalību domnīcā un fotogrāfijas – līdz Pakalpojuma nodošanas un pieņemšanas akta abpusējas parakstīšanas dienai;</w:t>
            </w:r>
          </w:p>
          <w:p w14:paraId="099D3F2B" w14:textId="77777777" w:rsidR="003A3A9E" w:rsidRDefault="00A24DDB">
            <w:pPr>
              <w:numPr>
                <w:ilvl w:val="0"/>
                <w:numId w:val="2"/>
              </w:numPr>
              <w:spacing w:line="276" w:lineRule="auto"/>
              <w:ind w:left="457" w:hanging="357"/>
              <w:jc w:val="both"/>
              <w:rPr>
                <w:sz w:val="24"/>
                <w:szCs w:val="24"/>
              </w:rPr>
            </w:pPr>
            <w:r>
              <w:rPr>
                <w:sz w:val="24"/>
                <w:szCs w:val="24"/>
              </w:rPr>
              <w:t>Līdz Pārziņa norādījuma saņemšanas dienai par personas datu dzēšanu;</w:t>
            </w:r>
          </w:p>
          <w:p w14:paraId="708D0BEA" w14:textId="77777777" w:rsidR="003A3A9E" w:rsidRDefault="00A24DDB">
            <w:pPr>
              <w:numPr>
                <w:ilvl w:val="0"/>
                <w:numId w:val="2"/>
              </w:numPr>
              <w:spacing w:line="276" w:lineRule="auto"/>
              <w:ind w:left="457" w:hanging="357"/>
              <w:jc w:val="both"/>
              <w:rPr>
                <w:sz w:val="24"/>
                <w:szCs w:val="24"/>
              </w:rPr>
            </w:pPr>
            <w:r>
              <w:rPr>
                <w:sz w:val="24"/>
                <w:szCs w:val="24"/>
              </w:rPr>
              <w:t>Līdz Pārziņa norādījuma saņemšanas dienai par personas datu dzēšanu, apmierinot Datu subjekta pieprasījumu par personas datu dzēšanu;</w:t>
            </w:r>
          </w:p>
          <w:p w14:paraId="6E0F1228" w14:textId="77777777" w:rsidR="003A3A9E" w:rsidRDefault="00A24DDB">
            <w:pPr>
              <w:numPr>
                <w:ilvl w:val="0"/>
                <w:numId w:val="2"/>
              </w:numPr>
              <w:spacing w:line="276" w:lineRule="auto"/>
              <w:ind w:left="457" w:hanging="357"/>
              <w:jc w:val="both"/>
              <w:rPr>
                <w:sz w:val="24"/>
                <w:szCs w:val="24"/>
              </w:rPr>
            </w:pPr>
            <w:r>
              <w:rPr>
                <w:sz w:val="24"/>
                <w:szCs w:val="24"/>
              </w:rPr>
              <w:t xml:space="preserve">Līdz Līgumā noteikto saistību izpildei. </w:t>
            </w:r>
          </w:p>
        </w:tc>
      </w:tr>
    </w:tbl>
    <w:p w14:paraId="3813C660" w14:textId="77777777" w:rsidR="003A3A9E" w:rsidRDefault="003A3A9E">
      <w:pPr>
        <w:rPr>
          <w:color w:val="FF0000"/>
          <w:sz w:val="24"/>
          <w:szCs w:val="24"/>
        </w:rPr>
      </w:pPr>
    </w:p>
    <w:sectPr w:rsidR="003A3A9E">
      <w:footerReference w:type="default" r:id="rId14"/>
      <w:pgSz w:w="11909" w:h="16834"/>
      <w:pgMar w:top="1134" w:right="851" w:bottom="1134" w:left="1701" w:header="720"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EF103" w14:textId="77777777" w:rsidR="00A24DDB" w:rsidRDefault="00A24DDB">
      <w:r>
        <w:separator/>
      </w:r>
    </w:p>
  </w:endnote>
  <w:endnote w:type="continuationSeparator" w:id="0">
    <w:p w14:paraId="767EFA0E" w14:textId="77777777" w:rsidR="00A24DDB" w:rsidRDefault="00A24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sig w:usb0="00000000" w:usb1="00000000" w:usb2="00000000" w:usb3="00000000" w:csb0="00000001" w:csb1="00000000"/>
    <w:embedRegular r:id="rId1" w:fontKey="{50CC2F4E-840A-43D7-AA86-E90AAD50BAC4}"/>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embedRegular r:id="rId2" w:fontKey="{FA372909-1223-4E23-A24A-4471485B6688}"/>
    <w:embedBold r:id="rId3" w:fontKey="{2BBD2948-6B9B-4824-BF5C-793483476672}"/>
    <w:embedBoldItalic r:id="rId4" w:fontKey="{C4FCABB4-28BF-45C3-8A03-00FBB092EF9B}"/>
  </w:font>
  <w:font w:name="Calibri">
    <w:panose1 w:val="020F0502020204030204"/>
    <w:charset w:val="BA"/>
    <w:family w:val="swiss"/>
    <w:pitch w:val="variable"/>
    <w:sig w:usb0="E4002EFF" w:usb1="C200247B" w:usb2="00000009" w:usb3="00000000" w:csb0="000001FF" w:csb1="00000000"/>
    <w:embedRegular r:id="rId5" w:fontKey="{61A13C3E-694D-4CC0-A163-620D0991E059}"/>
    <w:embedBold r:id="rId6" w:fontKey="{5AABC93E-035B-4FDE-A1C3-E25E4A390CCD}"/>
    <w:embedBoldItalic r:id="rId7" w:fontKey="{D2E4EE7D-4B2A-4320-9E4D-FCC10C2D884D}"/>
  </w:font>
  <w:font w:name="Verdana">
    <w:panose1 w:val="020B0604030504040204"/>
    <w:charset w:val="BA"/>
    <w:family w:val="swiss"/>
    <w:pitch w:val="variable"/>
    <w:sig w:usb0="A00006FF" w:usb1="4000205B" w:usb2="00000010" w:usb3="00000000" w:csb0="0000019F" w:csb1="00000000"/>
    <w:embedRegular r:id="rId8" w:fontKey="{F49A9896-B8C5-4518-9C0D-95CB66ABA03A}"/>
  </w:font>
  <w:font w:name="Quattrocento Sans">
    <w:charset w:val="00"/>
    <w:family w:val="swiss"/>
    <w:pitch w:val="variable"/>
    <w:sig w:usb0="800000BF" w:usb1="4000005B" w:usb2="00000000" w:usb3="00000000" w:csb0="00000001" w:csb1="00000000"/>
    <w:embedRegular r:id="rId9" w:fontKey="{CAA5738B-228F-46B4-97E4-AF1BDE3A46C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D759A" w14:textId="77777777" w:rsidR="003A3A9E" w:rsidRDefault="003A3A9E">
    <w:pPr>
      <w:pBdr>
        <w:top w:val="nil"/>
        <w:left w:val="nil"/>
        <w:bottom w:val="nil"/>
        <w:right w:val="nil"/>
        <w:between w:val="nil"/>
      </w:pBdr>
      <w:tabs>
        <w:tab w:val="center" w:pos="4153"/>
        <w:tab w:val="right" w:pos="8306"/>
      </w:tabs>
      <w:jc w:val="center"/>
      <w:rPr>
        <w:color w:val="000000"/>
      </w:rPr>
    </w:pPr>
  </w:p>
  <w:p w14:paraId="29654DE4" w14:textId="77777777" w:rsidR="003A3A9E" w:rsidRDefault="00A24DDB">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sidR="00766D65">
      <w:rPr>
        <w:noProof/>
        <w:color w:val="000000"/>
      </w:rPr>
      <w:t>2</w:t>
    </w:r>
    <w:r>
      <w:rPr>
        <w:color w:val="000000"/>
      </w:rPr>
      <w:fldChar w:fldCharType="end"/>
    </w:r>
  </w:p>
  <w:p w14:paraId="2E69FF78" w14:textId="77777777" w:rsidR="00E04558" w:rsidRDefault="00A24DDB">
    <w:pPr>
      <w:jc w:val="center"/>
    </w:pPr>
    <w:r>
      <w:rPr>
        <w:i/>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2E482" w14:textId="77777777" w:rsidR="003A3A9E" w:rsidRDefault="003A3A9E">
    <w:pPr>
      <w:pBdr>
        <w:top w:val="nil"/>
        <w:left w:val="nil"/>
        <w:bottom w:val="nil"/>
        <w:right w:val="nil"/>
        <w:between w:val="nil"/>
      </w:pBdr>
      <w:tabs>
        <w:tab w:val="center" w:pos="4153"/>
        <w:tab w:val="right" w:pos="8306"/>
      </w:tabs>
      <w:jc w:val="center"/>
      <w:rPr>
        <w:color w:val="000000"/>
        <w:sz w:val="18"/>
        <w:szCs w:val="18"/>
      </w:rPr>
    </w:pPr>
  </w:p>
  <w:p w14:paraId="73854CCE" w14:textId="77777777" w:rsidR="00E04558" w:rsidRDefault="00A24DDB">
    <w:pPr>
      <w:jc w:val="center"/>
    </w:pPr>
    <w:r>
      <w:rPr>
        <w:i/>
      </w:rPr>
      <w:t>Dokuments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5A624" w14:textId="77777777" w:rsidR="003A3A9E" w:rsidRDefault="00A24DDB">
    <w:pPr>
      <w:pBdr>
        <w:top w:val="nil"/>
        <w:left w:val="nil"/>
        <w:bottom w:val="nil"/>
        <w:right w:val="nil"/>
        <w:between w:val="nil"/>
      </w:pBdr>
      <w:tabs>
        <w:tab w:val="center" w:pos="4153"/>
        <w:tab w:val="right" w:pos="8306"/>
      </w:tabs>
      <w:jc w:val="center"/>
      <w:rPr>
        <w:color w:val="000000"/>
      </w:rPr>
    </w:pPr>
    <w:r>
      <w:rPr>
        <w:b/>
        <w:bCs/>
        <w:color w:val="000000"/>
        <w:sz w:val="22"/>
        <w:szCs w:val="22"/>
      </w:rPr>
      <w:fldChar w:fldCharType="begin"/>
    </w:r>
    <w:r>
      <w:rPr>
        <w:b/>
        <w:bCs/>
        <w:color w:val="000000"/>
        <w:sz w:val="22"/>
        <w:szCs w:val="22"/>
      </w:rPr>
      <w:instrText>PAGE</w:instrText>
    </w:r>
    <w:r>
      <w:rPr>
        <w:b/>
        <w:bCs/>
        <w:color w:val="000000"/>
        <w:sz w:val="22"/>
        <w:szCs w:val="22"/>
      </w:rPr>
      <w:fldChar w:fldCharType="separate"/>
    </w:r>
    <w:r w:rsidR="00766D65">
      <w:rPr>
        <w:b/>
        <w:bCs/>
        <w:noProof/>
        <w:color w:val="000000"/>
        <w:sz w:val="22"/>
        <w:szCs w:val="22"/>
      </w:rPr>
      <w:t>24</w:t>
    </w:r>
    <w:r>
      <w:rPr>
        <w:b/>
        <w:bCs/>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F21B6" w14:textId="77777777" w:rsidR="00A24DDB" w:rsidRDefault="00A24DDB">
      <w:r>
        <w:separator/>
      </w:r>
    </w:p>
  </w:footnote>
  <w:footnote w:type="continuationSeparator" w:id="0">
    <w:p w14:paraId="27391E44" w14:textId="77777777" w:rsidR="00A24DDB" w:rsidRDefault="00A24DDB">
      <w:r>
        <w:continuationSeparator/>
      </w:r>
    </w:p>
  </w:footnote>
  <w:footnote w:id="1">
    <w:p w14:paraId="3E307051" w14:textId="77777777" w:rsidR="003A3A9E" w:rsidRDefault="00A24DDB">
      <w:pPr>
        <w:pBdr>
          <w:top w:val="nil"/>
          <w:left w:val="nil"/>
          <w:bottom w:val="nil"/>
          <w:right w:val="nil"/>
          <w:between w:val="nil"/>
        </w:pBdr>
        <w:rPr>
          <w:color w:val="000000"/>
        </w:rPr>
      </w:pPr>
      <w:r>
        <w:rPr>
          <w:vertAlign w:val="superscript"/>
        </w:rPr>
        <w:footnoteRef/>
      </w:r>
      <w:r>
        <w:rPr>
          <w:color w:val="000000"/>
        </w:rPr>
        <w:t xml:space="preserve"> </w:t>
      </w:r>
      <w:r>
        <w:rPr>
          <w:color w:val="000000"/>
          <w:sz w:val="18"/>
          <w:szCs w:val="18"/>
        </w:rPr>
        <w:t>Valsts pārvaldes iestāžu vienota vizuālā identitāte. Grafiskais standarts. Pieejams: https://www.mk.gov.lv/lv/valsts-parvaldes-grafiskais-standarts</w:t>
      </w:r>
      <w:r>
        <w:rPr>
          <w:color w:val="000000"/>
        </w:rPr>
        <w:t xml:space="preserve"> </w:t>
      </w:r>
    </w:p>
  </w:footnote>
  <w:footnote w:id="2">
    <w:p w14:paraId="6351BBF3" w14:textId="77777777" w:rsidR="003A3A9E" w:rsidRDefault="00A24DDB">
      <w:pPr>
        <w:jc w:val="both"/>
      </w:pPr>
      <w:r>
        <w:rPr>
          <w:vertAlign w:val="superscript"/>
        </w:rPr>
        <w:footnoteRef/>
      </w:r>
      <w:r>
        <w:t xml:space="preserve"> Pieejami: </w:t>
      </w:r>
      <w:hyperlink r:id="rId1">
        <w:r w:rsidR="003A3A9E">
          <w:rPr>
            <w:color w:val="0000FF"/>
            <w:u w:val="single"/>
          </w:rPr>
          <w:t>https://likumi.lv/ta/id/359508-eiropas-savienibas-kohezijas-politikas-programmas-2021-2027-gadam-4-3-5-specifiska-atbalsta-merka-uzlabot-vienlidzigu-un-savlai</w:t>
        </w:r>
      </w:hyperlink>
      <w:r>
        <w:t xml:space="preserve">... </w:t>
      </w:r>
    </w:p>
  </w:footnote>
  <w:footnote w:id="3">
    <w:p w14:paraId="51A44207" w14:textId="77777777" w:rsidR="003A3A9E" w:rsidRDefault="00A24DDB">
      <w:pPr>
        <w:pBdr>
          <w:top w:val="nil"/>
          <w:left w:val="nil"/>
          <w:bottom w:val="nil"/>
          <w:right w:val="nil"/>
          <w:between w:val="nil"/>
        </w:pBdr>
        <w:jc w:val="both"/>
        <w:rPr>
          <w:color w:val="000000"/>
        </w:rPr>
      </w:pPr>
      <w:r>
        <w:rPr>
          <w:vertAlign w:val="superscript"/>
        </w:rPr>
        <w:footnoteRef/>
      </w:r>
      <w:r>
        <w:rPr>
          <w:color w:val="000000"/>
        </w:rPr>
        <w:t xml:space="preserve"> Pieejams: </w:t>
      </w:r>
      <w:hyperlink r:id="rId2">
        <w:r w:rsidR="003A3A9E">
          <w:rPr>
            <w:color w:val="0000FF"/>
            <w:u w:val="single"/>
          </w:rPr>
          <w:t>https://likumi.lv/ta/id/346472-grozijumi-arstniecibas-likuma</w:t>
        </w:r>
      </w:hyperlink>
      <w:r>
        <w:rPr>
          <w:color w:val="000000"/>
        </w:rPr>
        <w:t xml:space="preserve"> </w:t>
      </w:r>
    </w:p>
  </w:footnote>
  <w:footnote w:id="4">
    <w:p w14:paraId="2585DDD6" w14:textId="77777777" w:rsidR="003A3A9E" w:rsidRDefault="00A24DDB">
      <w:pPr>
        <w:pBdr>
          <w:top w:val="nil"/>
          <w:left w:val="nil"/>
          <w:bottom w:val="nil"/>
          <w:right w:val="nil"/>
          <w:between w:val="nil"/>
        </w:pBdr>
        <w:rPr>
          <w:color w:val="000000"/>
        </w:rPr>
      </w:pPr>
      <w:r>
        <w:rPr>
          <w:vertAlign w:val="superscript"/>
        </w:rPr>
        <w:footnoteRef/>
      </w:r>
      <w:r>
        <w:rPr>
          <w:color w:val="000000"/>
        </w:rPr>
        <w:t xml:space="preserve"> </w:t>
      </w:r>
      <w:r>
        <w:rPr>
          <w:color w:val="000000"/>
          <w:highlight w:val="white"/>
        </w:rPr>
        <w:t xml:space="preserve">Palliative Medicine Update: A Multidisciplinary Approach, pieejams: </w:t>
      </w:r>
      <w:hyperlink r:id="rId3">
        <w:r w:rsidR="003A3A9E">
          <w:rPr>
            <w:color w:val="0000FF"/>
            <w:u w:val="single"/>
          </w:rPr>
          <w:t>https://onlinelibrary.wiley.com/doi/10.1111/papr.12025</w:t>
        </w:r>
      </w:hyperlink>
    </w:p>
  </w:footnote>
  <w:footnote w:id="5">
    <w:p w14:paraId="1B9C25AC" w14:textId="77777777" w:rsidR="003A3A9E" w:rsidRDefault="00A24DDB">
      <w:pPr>
        <w:pBdr>
          <w:top w:val="nil"/>
          <w:left w:val="nil"/>
          <w:bottom w:val="nil"/>
          <w:right w:val="nil"/>
          <w:between w:val="nil"/>
        </w:pBdr>
        <w:jc w:val="both"/>
        <w:rPr>
          <w:color w:val="000000"/>
        </w:rPr>
      </w:pPr>
      <w:r>
        <w:rPr>
          <w:vertAlign w:val="superscript"/>
        </w:rPr>
        <w:footnoteRef/>
      </w:r>
      <w:r>
        <w:rPr>
          <w:color w:val="000000"/>
        </w:rPr>
        <w:t xml:space="preserve"> Pieejams: </w:t>
      </w:r>
      <w:hyperlink r:id="rId4">
        <w:r w:rsidR="003A3A9E">
          <w:rPr>
            <w:color w:val="0000FF"/>
            <w:u w:val="single"/>
          </w:rPr>
          <w:t>https://likumi.lv/ta/id/68488-socialo-pakalpojumu-un-socialas-palidzibas-likums</w:t>
        </w:r>
      </w:hyperlink>
      <w:r>
        <w:rPr>
          <w:color w:val="000000"/>
        </w:rPr>
        <w:t xml:space="preserve"> </w:t>
      </w:r>
    </w:p>
  </w:footnote>
  <w:footnote w:id="6">
    <w:p w14:paraId="505E0389" w14:textId="77777777" w:rsidR="003A3A9E" w:rsidRDefault="00A24DDB">
      <w:pPr>
        <w:pBdr>
          <w:top w:val="nil"/>
          <w:left w:val="nil"/>
          <w:bottom w:val="nil"/>
          <w:right w:val="nil"/>
          <w:between w:val="nil"/>
        </w:pBdr>
        <w:jc w:val="both"/>
        <w:rPr>
          <w:color w:val="000000"/>
        </w:rPr>
      </w:pPr>
      <w:r>
        <w:rPr>
          <w:vertAlign w:val="superscript"/>
        </w:rPr>
        <w:footnoteRef/>
      </w:r>
      <w:r>
        <w:rPr>
          <w:color w:val="000000"/>
        </w:rPr>
        <w:t xml:space="preserve"> Saskaņā ar sociālo pakalpojumu sniedzēju reģistra datiem 24.02.2026. reģistrēti 18 īslaicīgas sociālās aprūpes un sociālās rehabilitācijas institūcijas, tai skaitā atelpas brīža, pakalpojuma sniedzēji.</w:t>
      </w:r>
    </w:p>
  </w:footnote>
  <w:footnote w:id="7">
    <w:p w14:paraId="41BA869F" w14:textId="77777777" w:rsidR="003A3A9E" w:rsidRDefault="00A24DDB">
      <w:pPr>
        <w:pBdr>
          <w:top w:val="nil"/>
          <w:left w:val="nil"/>
          <w:bottom w:val="nil"/>
          <w:right w:val="nil"/>
          <w:between w:val="nil"/>
        </w:pBdr>
        <w:jc w:val="both"/>
        <w:rPr>
          <w:color w:val="000000"/>
        </w:rPr>
      </w:pPr>
      <w:r>
        <w:rPr>
          <w:vertAlign w:val="superscript"/>
        </w:rPr>
        <w:footnoteRef/>
      </w:r>
      <w:r>
        <w:rPr>
          <w:color w:val="000000"/>
        </w:rPr>
        <w:t xml:space="preserve"> Skat. Sociālo pakalpojumu un sociālās palīdzības likuma 9. pantu, pieejams: </w:t>
      </w:r>
      <w:hyperlink r:id="rId5">
        <w:r w:rsidR="003A3A9E">
          <w:rPr>
            <w:color w:val="0000FF"/>
            <w:u w:val="single"/>
          </w:rPr>
          <w:t>https://likumi.lv/ta/id/68488-socialo-pakalpojumu-un-socialas-palidzibas-likums</w:t>
        </w:r>
      </w:hyperlink>
      <w:r>
        <w:rPr>
          <w:color w:val="000000"/>
        </w:rPr>
        <w:t xml:space="preserve"> </w:t>
      </w:r>
    </w:p>
  </w:footnote>
  <w:footnote w:id="8">
    <w:p w14:paraId="2BCB5229" w14:textId="77777777" w:rsidR="003A3A9E" w:rsidRDefault="00A24DDB">
      <w:pPr>
        <w:pBdr>
          <w:top w:val="nil"/>
          <w:left w:val="nil"/>
          <w:bottom w:val="nil"/>
          <w:right w:val="nil"/>
          <w:between w:val="nil"/>
        </w:pBdr>
        <w:jc w:val="both"/>
        <w:rPr>
          <w:color w:val="000000"/>
        </w:rPr>
      </w:pPr>
      <w:r>
        <w:rPr>
          <w:vertAlign w:val="superscript"/>
        </w:rPr>
        <w:footnoteRef/>
      </w:r>
      <w:r>
        <w:rPr>
          <w:color w:val="000000"/>
        </w:rPr>
        <w:t xml:space="preserve"> Pieejams: </w:t>
      </w:r>
      <w:hyperlink r:id="rId6">
        <w:r w:rsidR="003A3A9E">
          <w:rPr>
            <w:color w:val="0000FF"/>
            <w:u w:val="single"/>
          </w:rPr>
          <w:t>https://likumi.lv/ta/id/319516-par-konceptualo-zinojumu-par-situaciju-paliativaja-aprupe-latvija-un-nepieciesamajam-izmainam-paliativas-aprupes-pakalpojumu</w:t>
        </w:r>
      </w:hyperlink>
      <w:r>
        <w:rPr>
          <w:color w:val="000000"/>
        </w:rPr>
        <w:t xml:space="preserve"> </w:t>
      </w:r>
    </w:p>
  </w:footnote>
  <w:footnote w:id="9">
    <w:p w14:paraId="321BC4EA" w14:textId="77777777" w:rsidR="003A3A9E" w:rsidRDefault="00A24DDB">
      <w:pPr>
        <w:pBdr>
          <w:top w:val="nil"/>
          <w:left w:val="nil"/>
          <w:bottom w:val="nil"/>
          <w:right w:val="nil"/>
          <w:between w:val="nil"/>
        </w:pBdr>
        <w:jc w:val="both"/>
        <w:rPr>
          <w:color w:val="000000"/>
        </w:rPr>
      </w:pPr>
      <w:r>
        <w:rPr>
          <w:vertAlign w:val="superscript"/>
        </w:rPr>
        <w:footnoteRef/>
      </w:r>
      <w:r>
        <w:rPr>
          <w:color w:val="000000"/>
        </w:rPr>
        <w:t xml:space="preserve"> Pieejama: </w:t>
      </w:r>
      <w:hyperlink r:id="rId7">
        <w:r w:rsidR="003A3A9E">
          <w:rPr>
            <w:color w:val="0000FF"/>
            <w:u w:val="single"/>
          </w:rPr>
          <w:t>https://likumi.lv/ta/lv/starptautiskie-ligumi/id/1630</w:t>
        </w:r>
      </w:hyperlink>
      <w:r>
        <w:rPr>
          <w:color w:val="000000"/>
        </w:rPr>
        <w:t xml:space="preserve"> </w:t>
      </w:r>
    </w:p>
  </w:footnote>
  <w:footnote w:id="10">
    <w:p w14:paraId="6E5E0C90" w14:textId="77777777" w:rsidR="003A3A9E" w:rsidRDefault="00A24DDB">
      <w:pPr>
        <w:pBdr>
          <w:top w:val="nil"/>
          <w:left w:val="nil"/>
          <w:bottom w:val="nil"/>
          <w:right w:val="nil"/>
          <w:between w:val="nil"/>
        </w:pBdr>
        <w:jc w:val="both"/>
        <w:rPr>
          <w:color w:val="000000"/>
        </w:rPr>
      </w:pPr>
      <w:r>
        <w:rPr>
          <w:vertAlign w:val="superscript"/>
        </w:rPr>
        <w:footnoteRef/>
      </w:r>
      <w:r>
        <w:rPr>
          <w:color w:val="000000"/>
        </w:rPr>
        <w:t xml:space="preserve"> Pieejams: </w:t>
      </w:r>
      <w:hyperlink r:id="rId8">
        <w:r w:rsidR="003A3A9E">
          <w:rPr>
            <w:color w:val="0000FF"/>
            <w:u w:val="single"/>
          </w:rPr>
          <w:t>https://lrvk.gov.lv/lv/getrevisionfile/29701-W1rgVhbRC_NOZnILdqkQjMpNHnoG82WC.pdf</w:t>
        </w:r>
      </w:hyperlink>
      <w:r>
        <w:rPr>
          <w:color w:val="00000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2DA8"/>
    <w:multiLevelType w:val="multilevel"/>
    <w:tmpl w:val="9B34C18A"/>
    <w:lvl w:ilvl="0">
      <w:start w:val="2"/>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2DA0FEC"/>
    <w:multiLevelType w:val="multilevel"/>
    <w:tmpl w:val="1C24D2C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CA7438"/>
    <w:multiLevelType w:val="multilevel"/>
    <w:tmpl w:val="A39645AE"/>
    <w:lvl w:ilvl="0">
      <w:start w:val="1"/>
      <w:numFmt w:val="lowerLetter"/>
      <w:lvlText w:val="%1)"/>
      <w:lvlJc w:val="left"/>
      <w:pPr>
        <w:ind w:left="360" w:hanging="360"/>
      </w:pPr>
      <w:rPr>
        <w:rFonts w:ascii="Times New Roman" w:eastAsia="Times New Roman" w:hAnsi="Times New Roman" w:cs="Times New Roman"/>
        <w:sz w:val="24"/>
        <w:szCs w:val="24"/>
      </w:rPr>
    </w:lvl>
    <w:lvl w:ilvl="1">
      <w:start w:val="1"/>
      <w:numFmt w:val="decimal"/>
      <w:lvlText w:val="%2)"/>
      <w:lvlJc w:val="left"/>
      <w:pPr>
        <w:ind w:left="1440" w:hanging="360"/>
      </w:pPr>
    </w:lvl>
    <w:lvl w:ilvl="2">
      <w:start w:val="1"/>
      <w:numFmt w:val="bullet"/>
      <w:lvlText w:val="●"/>
      <w:lvlJc w:val="left"/>
      <w:pPr>
        <w:ind w:left="2340" w:hanging="360"/>
      </w:pPr>
      <w:rPr>
        <w:rFonts w:ascii="Noto Sans Symbols" w:eastAsia="Noto Sans Symbols" w:hAnsi="Noto Sans Symbols" w:cs="Noto Sans Symbols"/>
        <w:color w:val="FF0000"/>
      </w:rPr>
    </w:lvl>
    <w:lvl w:ilvl="3">
      <w:start w:val="1"/>
      <w:numFmt w:val="decimal"/>
      <w:lvlText w:val="%4."/>
      <w:lvlJc w:val="left"/>
      <w:pPr>
        <w:ind w:left="2880" w:hanging="360"/>
      </w:pPr>
    </w:lvl>
    <w:lvl w:ilvl="4">
      <w:start w:val="1"/>
      <w:numFmt w:val="decimal"/>
      <w:lvlText w:val="%5)"/>
      <w:lvlJc w:val="left"/>
      <w:pPr>
        <w:ind w:left="3870" w:hanging="630"/>
      </w:pPr>
      <w:rPr>
        <w:rFonts w:ascii="Times New Roman" w:eastAsia="Times New Roman" w:hAnsi="Times New Roman" w:cs="Times New Roman"/>
      </w:rPr>
    </w:lvl>
    <w:lvl w:ilvl="5">
      <w:start w:val="2"/>
      <w:numFmt w:val="bullet"/>
      <w:lvlText w:val="-"/>
      <w:lvlJc w:val="left"/>
      <w:pPr>
        <w:ind w:left="4500" w:hanging="360"/>
      </w:pPr>
      <w:rPr>
        <w:rFonts w:ascii="Times New Roman" w:eastAsia="Times New Roman" w:hAnsi="Times New Roman" w:cs="Times New Roman"/>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EF7E63"/>
    <w:multiLevelType w:val="multilevel"/>
    <w:tmpl w:val="E8A0C46A"/>
    <w:lvl w:ilvl="0">
      <w:start w:val="5"/>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4" w15:restartNumberingAfterBreak="0">
    <w:nsid w:val="18BA5147"/>
    <w:multiLevelType w:val="multilevel"/>
    <w:tmpl w:val="C5061066"/>
    <w:lvl w:ilvl="0">
      <w:start w:val="3"/>
      <w:numFmt w:val="decimal"/>
      <w:lvlText w:val="%1."/>
      <w:lvlJc w:val="left"/>
      <w:pPr>
        <w:ind w:left="644" w:hanging="359"/>
      </w:pPr>
    </w:lvl>
    <w:lvl w:ilvl="1">
      <w:start w:val="1"/>
      <w:numFmt w:val="decimal"/>
      <w:lvlText w:val="%1.%2."/>
      <w:lvlJc w:val="left"/>
      <w:pPr>
        <w:ind w:left="644" w:hanging="359"/>
      </w:pPr>
    </w:lvl>
    <w:lvl w:ilvl="2">
      <w:start w:val="1"/>
      <w:numFmt w:val="decimal"/>
      <w:lvlText w:val="%1.%2.%3."/>
      <w:lvlJc w:val="left"/>
      <w:pPr>
        <w:ind w:left="1004" w:hanging="720"/>
      </w:pPr>
      <w:rPr>
        <w:b/>
        <w:bCs/>
      </w:rPr>
    </w:lvl>
    <w:lvl w:ilvl="3">
      <w:start w:val="1"/>
      <w:numFmt w:val="decimal"/>
      <w:lvlText w:val="%1.%2.%3.%4."/>
      <w:lvlJc w:val="left"/>
      <w:pPr>
        <w:ind w:left="1004" w:hanging="720"/>
      </w:pPr>
      <w:rPr>
        <w:b/>
        <w:bCs/>
      </w:rPr>
    </w:lvl>
    <w:lvl w:ilvl="4">
      <w:start w:val="1"/>
      <w:numFmt w:val="decimal"/>
      <w:lvlText w:val="%1.%2.%3.%4.%5."/>
      <w:lvlJc w:val="left"/>
      <w:pPr>
        <w:ind w:left="1364" w:hanging="1080"/>
      </w:pPr>
    </w:lvl>
    <w:lvl w:ilvl="5">
      <w:start w:val="1"/>
      <w:numFmt w:val="decimal"/>
      <w:lvlText w:val="%1.%2.%3.%4.%5.%6."/>
      <w:lvlJc w:val="left"/>
      <w:pPr>
        <w:ind w:left="1364" w:hanging="1080"/>
      </w:pPr>
    </w:lvl>
    <w:lvl w:ilvl="6">
      <w:start w:val="1"/>
      <w:numFmt w:val="decimal"/>
      <w:lvlText w:val="%1.%2.%3.%4.%5.%6.%7."/>
      <w:lvlJc w:val="left"/>
      <w:pPr>
        <w:ind w:left="1724" w:hanging="1440"/>
      </w:pPr>
    </w:lvl>
    <w:lvl w:ilvl="7">
      <w:start w:val="1"/>
      <w:numFmt w:val="decimal"/>
      <w:lvlText w:val="%1.%2.%3.%4.%5.%6.%7.%8."/>
      <w:lvlJc w:val="left"/>
      <w:pPr>
        <w:ind w:left="1724" w:hanging="1440"/>
      </w:pPr>
    </w:lvl>
    <w:lvl w:ilvl="8">
      <w:start w:val="1"/>
      <w:numFmt w:val="decimal"/>
      <w:lvlText w:val="%1.%2.%3.%4.%5.%6.%7.%8.%9."/>
      <w:lvlJc w:val="left"/>
      <w:pPr>
        <w:ind w:left="2084" w:hanging="1800"/>
      </w:pPr>
    </w:lvl>
  </w:abstractNum>
  <w:abstractNum w:abstractNumId="5" w15:restartNumberingAfterBreak="0">
    <w:nsid w:val="1ED50128"/>
    <w:multiLevelType w:val="multilevel"/>
    <w:tmpl w:val="12B06420"/>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8BE2FD4"/>
    <w:multiLevelType w:val="multilevel"/>
    <w:tmpl w:val="1A3279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F172E6"/>
    <w:multiLevelType w:val="multilevel"/>
    <w:tmpl w:val="2076C97E"/>
    <w:lvl w:ilvl="0">
      <w:start w:val="3"/>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1004" w:hanging="720"/>
      </w:pPr>
      <w:rPr>
        <w:color w:val="000000"/>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9"/>
      </w:pPr>
    </w:lvl>
  </w:abstractNum>
  <w:abstractNum w:abstractNumId="8" w15:restartNumberingAfterBreak="0">
    <w:nsid w:val="2D571F54"/>
    <w:multiLevelType w:val="multilevel"/>
    <w:tmpl w:val="2F58A578"/>
    <w:lvl w:ilvl="0">
      <w:start w:val="2"/>
      <w:numFmt w:val="decimal"/>
      <w:lvlText w:val="%1."/>
      <w:lvlJc w:val="left"/>
      <w:pPr>
        <w:ind w:left="540" w:hanging="540"/>
      </w:pPr>
    </w:lvl>
    <w:lvl w:ilvl="1">
      <w:start w:val="5"/>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1287"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ED27261"/>
    <w:multiLevelType w:val="multilevel"/>
    <w:tmpl w:val="727A3EA0"/>
    <w:lvl w:ilvl="0">
      <w:start w:val="4"/>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7383" w:hanging="720"/>
      </w:pPr>
      <w:rPr>
        <w:color w:val="000000"/>
      </w:rPr>
    </w:lvl>
    <w:lvl w:ilvl="3">
      <w:start w:val="1"/>
      <w:numFmt w:val="decimal"/>
      <w:lvlText w:val="%1.%2.%3.%4."/>
      <w:lvlJc w:val="left"/>
      <w:pPr>
        <w:ind w:left="4548"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306543DD"/>
    <w:multiLevelType w:val="multilevel"/>
    <w:tmpl w:val="4C469810"/>
    <w:lvl w:ilvl="0">
      <w:start w:val="2"/>
      <w:numFmt w:val="decimal"/>
      <w:lvlText w:val="%1"/>
      <w:lvlJc w:val="left"/>
      <w:pPr>
        <w:ind w:left="660" w:hanging="660"/>
      </w:pPr>
    </w:lvl>
    <w:lvl w:ilvl="1">
      <w:start w:val="4"/>
      <w:numFmt w:val="decimal"/>
      <w:lvlText w:val="%1.%2"/>
      <w:lvlJc w:val="left"/>
      <w:pPr>
        <w:ind w:left="849" w:hanging="660"/>
      </w:pPr>
    </w:lvl>
    <w:lvl w:ilvl="2">
      <w:start w:val="1"/>
      <w:numFmt w:val="decimal"/>
      <w:lvlText w:val="%1.%2.%3"/>
      <w:lvlJc w:val="left"/>
      <w:pPr>
        <w:ind w:left="1098" w:hanging="720"/>
      </w:pPr>
    </w:lvl>
    <w:lvl w:ilvl="3">
      <w:start w:val="1"/>
      <w:numFmt w:val="decimal"/>
      <w:lvlText w:val="%1.%2.%3.%4"/>
      <w:lvlJc w:val="left"/>
      <w:pPr>
        <w:ind w:left="1287" w:hanging="720"/>
      </w:pPr>
    </w:lvl>
    <w:lvl w:ilvl="4">
      <w:start w:val="1"/>
      <w:numFmt w:val="decimal"/>
      <w:lvlText w:val="%1.%2.%3.%4.%5"/>
      <w:lvlJc w:val="left"/>
      <w:pPr>
        <w:ind w:left="1836" w:hanging="1080"/>
      </w:pPr>
    </w:lvl>
    <w:lvl w:ilvl="5">
      <w:start w:val="1"/>
      <w:numFmt w:val="decimal"/>
      <w:lvlText w:val="%1.%2.%3.%4.%5.%6"/>
      <w:lvlJc w:val="left"/>
      <w:pPr>
        <w:ind w:left="2025" w:hanging="1080"/>
      </w:pPr>
    </w:lvl>
    <w:lvl w:ilvl="6">
      <w:start w:val="1"/>
      <w:numFmt w:val="decimal"/>
      <w:lvlText w:val="%1.%2.%3.%4.%5.%6.%7"/>
      <w:lvlJc w:val="left"/>
      <w:pPr>
        <w:ind w:left="2574" w:hanging="1440"/>
      </w:pPr>
    </w:lvl>
    <w:lvl w:ilvl="7">
      <w:start w:val="1"/>
      <w:numFmt w:val="decimal"/>
      <w:lvlText w:val="%1.%2.%3.%4.%5.%6.%7.%8"/>
      <w:lvlJc w:val="left"/>
      <w:pPr>
        <w:ind w:left="2763" w:hanging="1440"/>
      </w:pPr>
    </w:lvl>
    <w:lvl w:ilvl="8">
      <w:start w:val="1"/>
      <w:numFmt w:val="decimal"/>
      <w:lvlText w:val="%1.%2.%3.%4.%5.%6.%7.%8.%9"/>
      <w:lvlJc w:val="left"/>
      <w:pPr>
        <w:ind w:left="3312" w:hanging="1800"/>
      </w:pPr>
    </w:lvl>
  </w:abstractNum>
  <w:abstractNum w:abstractNumId="11" w15:restartNumberingAfterBreak="0">
    <w:nsid w:val="315A03C6"/>
    <w:multiLevelType w:val="multilevel"/>
    <w:tmpl w:val="CADE2560"/>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36801307"/>
    <w:multiLevelType w:val="multilevel"/>
    <w:tmpl w:val="6D14108E"/>
    <w:lvl w:ilvl="0">
      <w:start w:val="2"/>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3B34700E"/>
    <w:multiLevelType w:val="multilevel"/>
    <w:tmpl w:val="3CDC1564"/>
    <w:lvl w:ilvl="0">
      <w:start w:val="2"/>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1287"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D4D6DB2"/>
    <w:multiLevelType w:val="multilevel"/>
    <w:tmpl w:val="071C27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5504588"/>
    <w:multiLevelType w:val="multilevel"/>
    <w:tmpl w:val="48C410F6"/>
    <w:lvl w:ilvl="0">
      <w:start w:val="2"/>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sz w:val="24"/>
        <w:szCs w:val="24"/>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4C326E61"/>
    <w:multiLevelType w:val="multilevel"/>
    <w:tmpl w:val="858261F6"/>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AAE20B1"/>
    <w:multiLevelType w:val="multilevel"/>
    <w:tmpl w:val="B8DA0268"/>
    <w:lvl w:ilvl="0">
      <w:start w:val="2"/>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8091"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63D528A0"/>
    <w:multiLevelType w:val="multilevel"/>
    <w:tmpl w:val="92F65BDC"/>
    <w:lvl w:ilvl="0">
      <w:start w:val="1"/>
      <w:numFmt w:val="decimal"/>
      <w:lvlText w:val="%1."/>
      <w:lvlJc w:val="left"/>
      <w:pPr>
        <w:ind w:left="720" w:hanging="360"/>
      </w:pPr>
      <w:rPr>
        <w:b/>
        <w:bCs/>
      </w:rPr>
    </w:lvl>
    <w:lvl w:ilvl="1">
      <w:start w:val="1"/>
      <w:numFmt w:val="decimal"/>
      <w:lvlText w:val="%1.%2."/>
      <w:lvlJc w:val="left"/>
      <w:pPr>
        <w:ind w:left="924" w:hanging="564"/>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19" w15:restartNumberingAfterBreak="0">
    <w:nsid w:val="68E85558"/>
    <w:multiLevelType w:val="multilevel"/>
    <w:tmpl w:val="8D7C4080"/>
    <w:lvl w:ilvl="0">
      <w:start w:val="2"/>
      <w:numFmt w:val="decimal"/>
      <w:lvlText w:val="%1."/>
      <w:lvlJc w:val="left"/>
      <w:pPr>
        <w:ind w:left="540" w:hanging="540"/>
      </w:pPr>
    </w:lvl>
    <w:lvl w:ilvl="1">
      <w:start w:val="6"/>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6B4B5EAB"/>
    <w:multiLevelType w:val="multilevel"/>
    <w:tmpl w:val="066215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F9D19A5"/>
    <w:multiLevelType w:val="multilevel"/>
    <w:tmpl w:val="1240A3D4"/>
    <w:lvl w:ilvl="0">
      <w:start w:val="1"/>
      <w:numFmt w:val="decimal"/>
      <w:lvlText w:val="%1."/>
      <w:lvlJc w:val="left"/>
      <w:pPr>
        <w:ind w:left="720" w:hanging="720"/>
      </w:pPr>
    </w:lvl>
    <w:lvl w:ilvl="1">
      <w:start w:val="1"/>
      <w:numFmt w:val="decimal"/>
      <w:lvlText w:val="%2."/>
      <w:lvlJc w:val="left"/>
      <w:pPr>
        <w:ind w:left="1440" w:hanging="720"/>
      </w:pPr>
      <w:rPr>
        <w:i w:val="0"/>
        <w:iCs w:val="0"/>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2" w15:restartNumberingAfterBreak="0">
    <w:nsid w:val="77E975A8"/>
    <w:multiLevelType w:val="multilevel"/>
    <w:tmpl w:val="E90030A8"/>
    <w:lvl w:ilvl="0">
      <w:start w:val="1"/>
      <w:numFmt w:val="bullet"/>
      <w:lvlText w:val="●"/>
      <w:lvlJc w:val="left"/>
      <w:pPr>
        <w:ind w:left="814" w:hanging="359"/>
      </w:pPr>
      <w:rPr>
        <w:rFonts w:ascii="Noto Sans Symbols" w:eastAsia="Noto Sans Symbols" w:hAnsi="Noto Sans Symbols" w:cs="Noto Sans Symbols"/>
      </w:rPr>
    </w:lvl>
    <w:lvl w:ilvl="1">
      <w:start w:val="1"/>
      <w:numFmt w:val="bullet"/>
      <w:lvlText w:val="o"/>
      <w:lvlJc w:val="left"/>
      <w:pPr>
        <w:ind w:left="1534" w:hanging="360"/>
      </w:pPr>
      <w:rPr>
        <w:rFonts w:ascii="Courier New" w:eastAsia="Courier New" w:hAnsi="Courier New" w:cs="Courier New"/>
      </w:rPr>
    </w:lvl>
    <w:lvl w:ilvl="2">
      <w:start w:val="1"/>
      <w:numFmt w:val="bullet"/>
      <w:lvlText w:val="▪"/>
      <w:lvlJc w:val="left"/>
      <w:pPr>
        <w:ind w:left="2254" w:hanging="360"/>
      </w:pPr>
      <w:rPr>
        <w:rFonts w:ascii="Noto Sans Symbols" w:eastAsia="Noto Sans Symbols" w:hAnsi="Noto Sans Symbols" w:cs="Noto Sans Symbols"/>
      </w:rPr>
    </w:lvl>
    <w:lvl w:ilvl="3">
      <w:start w:val="1"/>
      <w:numFmt w:val="bullet"/>
      <w:lvlText w:val="●"/>
      <w:lvlJc w:val="left"/>
      <w:pPr>
        <w:ind w:left="2974" w:hanging="360"/>
      </w:pPr>
      <w:rPr>
        <w:rFonts w:ascii="Noto Sans Symbols" w:eastAsia="Noto Sans Symbols" w:hAnsi="Noto Sans Symbols" w:cs="Noto Sans Symbols"/>
      </w:rPr>
    </w:lvl>
    <w:lvl w:ilvl="4">
      <w:start w:val="1"/>
      <w:numFmt w:val="bullet"/>
      <w:lvlText w:val="o"/>
      <w:lvlJc w:val="left"/>
      <w:pPr>
        <w:ind w:left="3694" w:hanging="360"/>
      </w:pPr>
      <w:rPr>
        <w:rFonts w:ascii="Courier New" w:eastAsia="Courier New" w:hAnsi="Courier New" w:cs="Courier New"/>
      </w:rPr>
    </w:lvl>
    <w:lvl w:ilvl="5">
      <w:start w:val="1"/>
      <w:numFmt w:val="bullet"/>
      <w:lvlText w:val="▪"/>
      <w:lvlJc w:val="left"/>
      <w:pPr>
        <w:ind w:left="4414" w:hanging="360"/>
      </w:pPr>
      <w:rPr>
        <w:rFonts w:ascii="Noto Sans Symbols" w:eastAsia="Noto Sans Symbols" w:hAnsi="Noto Sans Symbols" w:cs="Noto Sans Symbols"/>
      </w:rPr>
    </w:lvl>
    <w:lvl w:ilvl="6">
      <w:start w:val="1"/>
      <w:numFmt w:val="bullet"/>
      <w:lvlText w:val="●"/>
      <w:lvlJc w:val="left"/>
      <w:pPr>
        <w:ind w:left="5134" w:hanging="360"/>
      </w:pPr>
      <w:rPr>
        <w:rFonts w:ascii="Noto Sans Symbols" w:eastAsia="Noto Sans Symbols" w:hAnsi="Noto Sans Symbols" w:cs="Noto Sans Symbols"/>
      </w:rPr>
    </w:lvl>
    <w:lvl w:ilvl="7">
      <w:start w:val="1"/>
      <w:numFmt w:val="bullet"/>
      <w:lvlText w:val="o"/>
      <w:lvlJc w:val="left"/>
      <w:pPr>
        <w:ind w:left="5854" w:hanging="360"/>
      </w:pPr>
      <w:rPr>
        <w:rFonts w:ascii="Courier New" w:eastAsia="Courier New" w:hAnsi="Courier New" w:cs="Courier New"/>
      </w:rPr>
    </w:lvl>
    <w:lvl w:ilvl="8">
      <w:start w:val="1"/>
      <w:numFmt w:val="bullet"/>
      <w:lvlText w:val="▪"/>
      <w:lvlJc w:val="left"/>
      <w:pPr>
        <w:ind w:left="6574" w:hanging="360"/>
      </w:pPr>
      <w:rPr>
        <w:rFonts w:ascii="Noto Sans Symbols" w:eastAsia="Noto Sans Symbols" w:hAnsi="Noto Sans Symbols" w:cs="Noto Sans Symbols"/>
      </w:rPr>
    </w:lvl>
  </w:abstractNum>
  <w:abstractNum w:abstractNumId="23" w15:restartNumberingAfterBreak="0">
    <w:nsid w:val="7CED6A11"/>
    <w:multiLevelType w:val="multilevel"/>
    <w:tmpl w:val="B21C5D74"/>
    <w:lvl w:ilvl="0">
      <w:start w:val="1"/>
      <w:numFmt w:val="bullet"/>
      <w:lvlText w:val="●"/>
      <w:lvlJc w:val="left"/>
      <w:pPr>
        <w:ind w:left="814" w:hanging="359"/>
      </w:pPr>
      <w:rPr>
        <w:rFonts w:ascii="Noto Sans Symbols" w:eastAsia="Noto Sans Symbols" w:hAnsi="Noto Sans Symbols" w:cs="Noto Sans Symbols"/>
      </w:rPr>
    </w:lvl>
    <w:lvl w:ilvl="1">
      <w:start w:val="1"/>
      <w:numFmt w:val="bullet"/>
      <w:lvlText w:val="o"/>
      <w:lvlJc w:val="left"/>
      <w:pPr>
        <w:ind w:left="1534" w:hanging="360"/>
      </w:pPr>
      <w:rPr>
        <w:rFonts w:ascii="Courier New" w:eastAsia="Courier New" w:hAnsi="Courier New" w:cs="Courier New"/>
      </w:rPr>
    </w:lvl>
    <w:lvl w:ilvl="2">
      <w:start w:val="1"/>
      <w:numFmt w:val="bullet"/>
      <w:lvlText w:val="▪"/>
      <w:lvlJc w:val="left"/>
      <w:pPr>
        <w:ind w:left="2254" w:hanging="360"/>
      </w:pPr>
      <w:rPr>
        <w:rFonts w:ascii="Noto Sans Symbols" w:eastAsia="Noto Sans Symbols" w:hAnsi="Noto Sans Symbols" w:cs="Noto Sans Symbols"/>
      </w:rPr>
    </w:lvl>
    <w:lvl w:ilvl="3">
      <w:start w:val="1"/>
      <w:numFmt w:val="bullet"/>
      <w:lvlText w:val="●"/>
      <w:lvlJc w:val="left"/>
      <w:pPr>
        <w:ind w:left="2974" w:hanging="360"/>
      </w:pPr>
      <w:rPr>
        <w:rFonts w:ascii="Noto Sans Symbols" w:eastAsia="Noto Sans Symbols" w:hAnsi="Noto Sans Symbols" w:cs="Noto Sans Symbols"/>
      </w:rPr>
    </w:lvl>
    <w:lvl w:ilvl="4">
      <w:start w:val="1"/>
      <w:numFmt w:val="bullet"/>
      <w:lvlText w:val="o"/>
      <w:lvlJc w:val="left"/>
      <w:pPr>
        <w:ind w:left="3694" w:hanging="360"/>
      </w:pPr>
      <w:rPr>
        <w:rFonts w:ascii="Courier New" w:eastAsia="Courier New" w:hAnsi="Courier New" w:cs="Courier New"/>
      </w:rPr>
    </w:lvl>
    <w:lvl w:ilvl="5">
      <w:start w:val="1"/>
      <w:numFmt w:val="bullet"/>
      <w:lvlText w:val="▪"/>
      <w:lvlJc w:val="left"/>
      <w:pPr>
        <w:ind w:left="4414" w:hanging="360"/>
      </w:pPr>
      <w:rPr>
        <w:rFonts w:ascii="Noto Sans Symbols" w:eastAsia="Noto Sans Symbols" w:hAnsi="Noto Sans Symbols" w:cs="Noto Sans Symbols"/>
      </w:rPr>
    </w:lvl>
    <w:lvl w:ilvl="6">
      <w:start w:val="1"/>
      <w:numFmt w:val="bullet"/>
      <w:lvlText w:val="●"/>
      <w:lvlJc w:val="left"/>
      <w:pPr>
        <w:ind w:left="5134" w:hanging="360"/>
      </w:pPr>
      <w:rPr>
        <w:rFonts w:ascii="Noto Sans Symbols" w:eastAsia="Noto Sans Symbols" w:hAnsi="Noto Sans Symbols" w:cs="Noto Sans Symbols"/>
      </w:rPr>
    </w:lvl>
    <w:lvl w:ilvl="7">
      <w:start w:val="1"/>
      <w:numFmt w:val="bullet"/>
      <w:lvlText w:val="o"/>
      <w:lvlJc w:val="left"/>
      <w:pPr>
        <w:ind w:left="5854" w:hanging="360"/>
      </w:pPr>
      <w:rPr>
        <w:rFonts w:ascii="Courier New" w:eastAsia="Courier New" w:hAnsi="Courier New" w:cs="Courier New"/>
      </w:rPr>
    </w:lvl>
    <w:lvl w:ilvl="8">
      <w:start w:val="1"/>
      <w:numFmt w:val="bullet"/>
      <w:lvlText w:val="▪"/>
      <w:lvlJc w:val="left"/>
      <w:pPr>
        <w:ind w:left="6574" w:hanging="360"/>
      </w:pPr>
      <w:rPr>
        <w:rFonts w:ascii="Noto Sans Symbols" w:eastAsia="Noto Sans Symbols" w:hAnsi="Noto Sans Symbols" w:cs="Noto Sans Symbols"/>
      </w:rPr>
    </w:lvl>
  </w:abstractNum>
  <w:abstractNum w:abstractNumId="24" w15:restartNumberingAfterBreak="0">
    <w:nsid w:val="7FD25F1D"/>
    <w:multiLevelType w:val="multilevel"/>
    <w:tmpl w:val="6158C478"/>
    <w:lvl w:ilvl="0">
      <w:numFmt w:val="bullet"/>
      <w:lvlText w:val="-"/>
      <w:lvlJc w:val="left"/>
      <w:pPr>
        <w:ind w:left="720" w:hanging="360"/>
      </w:pPr>
      <w:rPr>
        <w:rFonts w:ascii="Times New Roman" w:eastAsia="Times New Roman" w:hAnsi="Times New Roman" w:cs="Times New Roman"/>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5875258">
    <w:abstractNumId w:val="7"/>
  </w:num>
  <w:num w:numId="2" w16cid:durableId="1411194135">
    <w:abstractNumId w:val="20"/>
  </w:num>
  <w:num w:numId="3" w16cid:durableId="230892340">
    <w:abstractNumId w:val="8"/>
  </w:num>
  <w:num w:numId="4" w16cid:durableId="1372220971">
    <w:abstractNumId w:val="19"/>
  </w:num>
  <w:num w:numId="5" w16cid:durableId="1476950250">
    <w:abstractNumId w:val="17"/>
  </w:num>
  <w:num w:numId="6" w16cid:durableId="2084179175">
    <w:abstractNumId w:val="13"/>
  </w:num>
  <w:num w:numId="7" w16cid:durableId="962464859">
    <w:abstractNumId w:val="0"/>
  </w:num>
  <w:num w:numId="8" w16cid:durableId="899173488">
    <w:abstractNumId w:val="18"/>
  </w:num>
  <w:num w:numId="9" w16cid:durableId="1654216202">
    <w:abstractNumId w:val="22"/>
  </w:num>
  <w:num w:numId="10" w16cid:durableId="686910370">
    <w:abstractNumId w:val="23"/>
  </w:num>
  <w:num w:numId="11" w16cid:durableId="1082750531">
    <w:abstractNumId w:val="15"/>
  </w:num>
  <w:num w:numId="12" w16cid:durableId="1603803536">
    <w:abstractNumId w:val="2"/>
  </w:num>
  <w:num w:numId="13" w16cid:durableId="273292460">
    <w:abstractNumId w:val="5"/>
  </w:num>
  <w:num w:numId="14" w16cid:durableId="2051956897">
    <w:abstractNumId w:val="9"/>
  </w:num>
  <w:num w:numId="15" w16cid:durableId="302152093">
    <w:abstractNumId w:val="12"/>
  </w:num>
  <w:num w:numId="16" w16cid:durableId="2057006760">
    <w:abstractNumId w:val="10"/>
  </w:num>
  <w:num w:numId="17" w16cid:durableId="1354501151">
    <w:abstractNumId w:val="4"/>
  </w:num>
  <w:num w:numId="18" w16cid:durableId="983051293">
    <w:abstractNumId w:val="3"/>
  </w:num>
  <w:num w:numId="19" w16cid:durableId="2032803491">
    <w:abstractNumId w:val="24"/>
  </w:num>
  <w:num w:numId="20" w16cid:durableId="246889808">
    <w:abstractNumId w:val="16"/>
  </w:num>
  <w:num w:numId="21" w16cid:durableId="1240865379">
    <w:abstractNumId w:val="14"/>
  </w:num>
  <w:num w:numId="22" w16cid:durableId="1443107651">
    <w:abstractNumId w:val="6"/>
  </w:num>
  <w:num w:numId="23" w16cid:durableId="1970158493">
    <w:abstractNumId w:val="11"/>
  </w:num>
  <w:num w:numId="24" w16cid:durableId="684332572">
    <w:abstractNumId w:val="1"/>
  </w:num>
  <w:num w:numId="25" w16cid:durableId="20017318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A9E"/>
    <w:rsid w:val="001D7FC1"/>
    <w:rsid w:val="00222EDB"/>
    <w:rsid w:val="003A3A9E"/>
    <w:rsid w:val="00766D65"/>
    <w:rsid w:val="007F6D7F"/>
    <w:rsid w:val="00A24DDB"/>
    <w:rsid w:val="00DF0A24"/>
    <w:rsid w:val="00E045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4:docId w14:val="7A41AC1A"/>
  <w15:docId w15:val="{82A7CFAD-B5EF-4EBE-B154-4C7297BA2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ind w:left="720" w:hanging="720"/>
      <w:outlineLvl w:val="0"/>
    </w:pPr>
    <w:rPr>
      <w:rFonts w:ascii="Cambria" w:eastAsia="Cambria" w:hAnsi="Cambria" w:cs="Cambria"/>
      <w:b/>
      <w:bCs/>
      <w:sz w:val="32"/>
      <w:szCs w:val="32"/>
    </w:rPr>
  </w:style>
  <w:style w:type="paragraph" w:styleId="Heading2">
    <w:name w:val="heading 2"/>
    <w:basedOn w:val="Normal"/>
    <w:next w:val="Normal"/>
    <w:uiPriority w:val="9"/>
    <w:unhideWhenUsed/>
    <w:qFormat/>
    <w:pPr>
      <w:keepNext/>
      <w:spacing w:before="240" w:after="60"/>
      <w:ind w:left="1440" w:hanging="720"/>
      <w:outlineLvl w:val="1"/>
    </w:pPr>
    <w:rPr>
      <w:rFonts w:ascii="Cambria" w:eastAsia="Cambria" w:hAnsi="Cambria" w:cs="Cambria"/>
      <w:b/>
      <w:bCs/>
      <w:i/>
      <w:iCs/>
      <w:sz w:val="28"/>
      <w:szCs w:val="28"/>
    </w:rPr>
  </w:style>
  <w:style w:type="paragraph" w:styleId="Heading3">
    <w:name w:val="heading 3"/>
    <w:basedOn w:val="Normal"/>
    <w:next w:val="Normal"/>
    <w:uiPriority w:val="9"/>
    <w:semiHidden/>
    <w:unhideWhenUsed/>
    <w:qFormat/>
    <w:pPr>
      <w:keepNext/>
      <w:spacing w:before="240" w:after="60"/>
      <w:ind w:left="2160" w:hanging="720"/>
      <w:outlineLvl w:val="2"/>
    </w:pPr>
    <w:rPr>
      <w:rFonts w:ascii="Cambria" w:eastAsia="Cambria" w:hAnsi="Cambria" w:cs="Cambria"/>
      <w:b/>
      <w:bCs/>
      <w:sz w:val="26"/>
      <w:szCs w:val="26"/>
    </w:rPr>
  </w:style>
  <w:style w:type="paragraph" w:styleId="Heading4">
    <w:name w:val="heading 4"/>
    <w:basedOn w:val="Normal"/>
    <w:next w:val="Normal"/>
    <w:uiPriority w:val="9"/>
    <w:semiHidden/>
    <w:unhideWhenUsed/>
    <w:qFormat/>
    <w:pPr>
      <w:keepNext/>
      <w:spacing w:before="240" w:after="60"/>
      <w:ind w:left="2880" w:hanging="720"/>
      <w:outlineLvl w:val="3"/>
    </w:pPr>
    <w:rPr>
      <w:rFonts w:ascii="Calibri" w:eastAsia="Calibri" w:hAnsi="Calibri" w:cs="Calibri"/>
      <w:b/>
      <w:bCs/>
      <w:sz w:val="28"/>
      <w:szCs w:val="28"/>
    </w:rPr>
  </w:style>
  <w:style w:type="paragraph" w:styleId="Heading5">
    <w:name w:val="heading 5"/>
    <w:basedOn w:val="Normal"/>
    <w:next w:val="Normal"/>
    <w:uiPriority w:val="9"/>
    <w:semiHidden/>
    <w:unhideWhenUsed/>
    <w:qFormat/>
    <w:pPr>
      <w:spacing w:before="240" w:after="60"/>
      <w:ind w:left="3600" w:hanging="720"/>
      <w:outlineLvl w:val="4"/>
    </w:pPr>
    <w:rPr>
      <w:rFonts w:ascii="Calibri" w:eastAsia="Calibri" w:hAnsi="Calibri" w:cs="Calibri"/>
      <w:b/>
      <w:bCs/>
      <w:i/>
      <w:iCs/>
      <w:sz w:val="26"/>
      <w:szCs w:val="26"/>
    </w:rPr>
  </w:style>
  <w:style w:type="paragraph" w:styleId="Heading6">
    <w:name w:val="heading 6"/>
    <w:basedOn w:val="Normal"/>
    <w:next w:val="Normal"/>
    <w:uiPriority w:val="9"/>
    <w:semiHidden/>
    <w:unhideWhenUsed/>
    <w:qFormat/>
    <w:pPr>
      <w:spacing w:before="240" w:after="60"/>
      <w:ind w:left="4320" w:hanging="72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b/>
      <w:bCs/>
      <w:sz w:val="32"/>
      <w:szCs w:val="32"/>
      <w:u w:val="single"/>
    </w:rPr>
  </w:style>
  <w:style w:type="paragraph" w:styleId="Subtitle">
    <w:name w:val="Subtitle"/>
    <w:basedOn w:val="Normal"/>
    <w:next w:val="Normal"/>
    <w:uiPriority w:val="11"/>
    <w:qFormat/>
    <w:pPr>
      <w:spacing w:after="160"/>
    </w:pPr>
    <w:rPr>
      <w:rFonts w:ascii="Calibri" w:eastAsia="Calibri" w:hAnsi="Calibri" w:cs="Calibri"/>
      <w:color w:val="5A5A5A"/>
      <w:sz w:val="22"/>
      <w:szCs w:val="22"/>
    </w:rPr>
  </w:style>
  <w:style w:type="table" w:customStyle="1" w:styleId="a">
    <w:name w:val="a"/>
    <w:basedOn w:val="TableNormal0"/>
    <w:tblPr>
      <w:tblStyleRowBandSize w:val="1"/>
      <w:tblStyleColBandSize w:val="1"/>
      <w:tblCellMar>
        <w:top w:w="0" w:type="dxa"/>
        <w:left w:w="115" w:type="dxa"/>
        <w:bottom w:w="0" w:type="dxa"/>
        <w:right w:w="115" w:type="dxa"/>
      </w:tblCellMar>
    </w:tblPr>
  </w:style>
  <w:style w:type="table" w:customStyle="1" w:styleId="a0">
    <w:name w:val="a0"/>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1">
    <w:name w:val="a1"/>
    <w:basedOn w:val="TableNormal0"/>
    <w:tblPr>
      <w:tblStyleRowBandSize w:val="1"/>
      <w:tblStyleColBandSize w:val="1"/>
      <w:tblCellMar>
        <w:top w:w="0" w:type="dxa"/>
        <w:left w:w="115" w:type="dxa"/>
        <w:bottom w:w="0" w:type="dxa"/>
        <w:right w:w="115" w:type="dxa"/>
      </w:tblCellMar>
    </w:tblPr>
  </w:style>
  <w:style w:type="table" w:customStyle="1" w:styleId="a2">
    <w:name w:val="a2"/>
    <w:basedOn w:val="TableNormal0"/>
    <w:tblPr>
      <w:tblStyleRowBandSize w:val="1"/>
      <w:tblStyleColBandSize w:val="1"/>
      <w:tblCellMar>
        <w:top w:w="0" w:type="dxa"/>
        <w:left w:w="115" w:type="dxa"/>
        <w:bottom w:w="0" w:type="dxa"/>
        <w:right w:w="115" w:type="dxa"/>
      </w:tblCellMar>
    </w:tblPr>
  </w:style>
  <w:style w:type="table" w:customStyle="1" w:styleId="a3">
    <w:name w:val="a3"/>
    <w:basedOn w:val="TableNormal0"/>
    <w:tblPr>
      <w:tblStyleRowBandSize w:val="1"/>
      <w:tblStyleColBandSize w:val="1"/>
      <w:tblCellMar>
        <w:top w:w="0" w:type="dxa"/>
        <w:left w:w="115" w:type="dxa"/>
        <w:bottom w:w="0" w:type="dxa"/>
        <w:right w:w="115" w:type="dxa"/>
      </w:tblCellMar>
    </w:tblPr>
  </w:style>
  <w:style w:type="table" w:customStyle="1" w:styleId="a4">
    <w:name w:val="a4"/>
    <w:basedOn w:val="TableNormal0"/>
    <w:tblPr>
      <w:tblStyleRowBandSize w:val="1"/>
      <w:tblStyleColBandSize w:val="1"/>
      <w:tblCellMar>
        <w:top w:w="0" w:type="dxa"/>
        <w:left w:w="108" w:type="dxa"/>
        <w:bottom w:w="0" w:type="dxa"/>
        <w:right w:w="108" w:type="dxa"/>
      </w:tblCellMar>
    </w:tblPr>
  </w:style>
  <w:style w:type="table" w:customStyle="1" w:styleId="a5">
    <w:name w:val="a5"/>
    <w:basedOn w:val="TableNormal0"/>
    <w:tblPr>
      <w:tblStyleRowBandSize w:val="1"/>
      <w:tblStyleColBandSize w:val="1"/>
      <w:tblCellMar>
        <w:top w:w="0" w:type="dxa"/>
        <w:left w:w="54" w:type="dxa"/>
        <w:bottom w:w="0" w:type="dxa"/>
        <w:right w:w="54" w:type="dxa"/>
      </w:tblCellMar>
    </w:tblPr>
  </w:style>
  <w:style w:type="table" w:customStyle="1" w:styleId="a6">
    <w:name w:val="a6"/>
    <w:basedOn w:val="TableNormal0"/>
    <w:tblPr>
      <w:tblStyleRowBandSize w:val="1"/>
      <w:tblStyleColBandSize w:val="1"/>
      <w:tblCellMar>
        <w:top w:w="0" w:type="dxa"/>
        <w:left w:w="54" w:type="dxa"/>
        <w:bottom w:w="0" w:type="dxa"/>
        <w:right w:w="54" w:type="dxa"/>
      </w:tblCellMar>
    </w:tblPr>
  </w:style>
  <w:style w:type="table" w:customStyle="1" w:styleId="a7">
    <w:name w:val="a7"/>
    <w:basedOn w:val="TableNormal0"/>
    <w:tblPr>
      <w:tblStyleRowBandSize w:val="1"/>
      <w:tblStyleColBandSize w:val="1"/>
      <w:tblCellMar>
        <w:top w:w="0" w:type="dxa"/>
        <w:left w:w="115" w:type="dxa"/>
        <w:bottom w:w="0" w:type="dxa"/>
        <w:right w:w="115" w:type="dxa"/>
      </w:tblCellMar>
    </w:tblPr>
  </w:style>
  <w:style w:type="table" w:customStyle="1" w:styleId="a8">
    <w:name w:val="a8"/>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gita.Sare@lm.gov.lv" TargetMode="External"/><Relationship Id="rId13" Type="http://schemas.openxmlformats.org/officeDocument/2006/relationships/hyperlink" Target="mailto:datu.aizsardziba@lm.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m@lm.gov.lv" TargetMode="Externa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lrvk.gov.lv/lv/getrevisionfile/29701-W1rgVhbRC_NOZnILdqkQjMpNHnoG82WC.pdf" TargetMode="External"/><Relationship Id="rId3" Type="http://schemas.openxmlformats.org/officeDocument/2006/relationships/hyperlink" Target="https://onlinelibrary.wiley.com/doi/10.1111/papr.12025" TargetMode="External"/><Relationship Id="rId7" Type="http://schemas.openxmlformats.org/officeDocument/2006/relationships/hyperlink" Target="https://likumi.lv/ta/lv/starptautiskie-ligumi/id/1630" TargetMode="External"/><Relationship Id="rId2" Type="http://schemas.openxmlformats.org/officeDocument/2006/relationships/hyperlink" Target="https://likumi.lv/ta/id/346472-grozijumi-arstniecibas-likuma" TargetMode="External"/><Relationship Id="rId1" Type="http://schemas.openxmlformats.org/officeDocument/2006/relationships/hyperlink" Target="https://likumi.lv/ta/id/359508-eiropas-savienibas-kohezijas-politikas-programmas-2021-2027-gadam-4-3-5-specifiska-atbalsta-merka-uzlabot-vienlidzigu-un-savlai" TargetMode="External"/><Relationship Id="rId6" Type="http://schemas.openxmlformats.org/officeDocument/2006/relationships/hyperlink" Target="https://likumi.lv/ta/id/319516-par-konceptualo-zinojumu-par-situaciju-paliativaja-aprupe-latvija-un-nepieciesamajam-izmainam-paliativas-aprupes-pakalpojumu" TargetMode="External"/><Relationship Id="rId5" Type="http://schemas.openxmlformats.org/officeDocument/2006/relationships/hyperlink" Target="https://likumi.lv/ta/id/68488-socialo-pakalpojumu-un-socialas-palidzibas-likums" TargetMode="External"/><Relationship Id="rId4" Type="http://schemas.openxmlformats.org/officeDocument/2006/relationships/hyperlink" Target="https://likumi.lv/ta/id/68488-socialo-pakalpojumu-un-socialas-palidz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CD/Fjfksvv30FKli3XMaAKVcFA==">CgMxLjAyDmguZXpxdG56ZmNmd2J4Mg5oLm9hbnAxa2liMHltNjIOaC4yY3k0bnlwc3U0aDkyDmguaXRqeDNobzd2eGpoMg5oLnNienV4M2t0bjVuNTIOaC50ZDIzMnRhc3h5bXQyDmguNG4zbGtjYTl3NmU0Mg5oLjJnYnFzbnNvNDIyNzIOaC5iOWdyeDN0Nngya3EyDmguMTVnNGdud3N5YmY3Mg5oLno0ZDczbG83MWQ5MjIOaC5hejBud3A4bGhvdzgyDmgubzR4aHdjdGp6OW5pMg5oLnJjbHNjZ2hzMTAwYzIOaC5haTJqeTFoNm5iaHUyDWguZGU0d2d4cGdkZGo4AHIhMWx4bEl1dGR5bkkwSjU0d3RueG5RdkYzS3B0SUsweGJ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58903</Words>
  <Characters>33576</Characters>
  <Application>Microsoft Office Word</Application>
  <DocSecurity>4</DocSecurity>
  <Lines>279</Lines>
  <Paragraphs>184</Paragraphs>
  <ScaleCrop>false</ScaleCrop>
  <Company/>
  <LinksUpToDate>false</LinksUpToDate>
  <CharactersWithSpaces>92295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Miglāne</dc:creator>
  <cp:lastModifiedBy>Līga Miglāne</cp:lastModifiedBy>
  <cp:revision>2</cp:revision>
  <dcterms:created xsi:type="dcterms:W3CDTF">2026-04-21T05:10:00Z</dcterms:created>
  <dcterms:modified xsi:type="dcterms:W3CDTF">2026-04-21T05:10:00Z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0x0101004A248A83DE8F8D4FBC5E38CED9CF8E9B</vt:lpwstr>
  </property>
</Properties>
</file>