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98E6E" w14:textId="77777777" w:rsidR="00340A78" w:rsidRPr="00340A78" w:rsidRDefault="00340A78" w:rsidP="00340A78">
      <w:pPr>
        <w:widowControl w:val="0"/>
        <w:tabs>
          <w:tab w:val="left" w:pos="284"/>
          <w:tab w:val="left" w:pos="567"/>
        </w:tabs>
        <w:autoSpaceDE w:val="0"/>
        <w:autoSpaceDN w:val="0"/>
        <w:adjustRightInd w:val="0"/>
        <w:spacing w:after="120" w:line="240" w:lineRule="auto"/>
        <w:jc w:val="right"/>
        <w:rPr>
          <w:rFonts w:ascii="Times New Roman" w:eastAsia="Times New Roman" w:hAnsi="Times New Roman" w:cs="Times New Roman"/>
          <w:sz w:val="24"/>
          <w:szCs w:val="24"/>
          <w:lang w:eastAsia="lv-LV"/>
        </w:rPr>
      </w:pPr>
    </w:p>
    <w:p w14:paraId="5969C8A8" w14:textId="77777777" w:rsidR="00340A78" w:rsidRPr="00340A78" w:rsidRDefault="00C57B04" w:rsidP="00340A78">
      <w:pPr>
        <w:keepNext/>
        <w:spacing w:before="240" w:after="0" w:line="240" w:lineRule="auto"/>
        <w:jc w:val="center"/>
        <w:outlineLvl w:val="1"/>
        <w:rPr>
          <w:rFonts w:ascii="Times New Roman" w:eastAsia="Times New Roman" w:hAnsi="Times New Roman" w:cs="Times New Roman"/>
          <w:b/>
          <w:bCs/>
          <w:sz w:val="24"/>
          <w:szCs w:val="24"/>
        </w:rPr>
      </w:pPr>
      <w:bookmarkStart w:id="0" w:name="_Hlk178339372"/>
      <w:r w:rsidRPr="00340A78">
        <w:rPr>
          <w:rFonts w:ascii="Times New Roman" w:eastAsia="Times New Roman" w:hAnsi="Times New Roman" w:cs="Times New Roman"/>
          <w:b/>
          <w:bCs/>
          <w:sz w:val="24"/>
          <w:szCs w:val="24"/>
        </w:rPr>
        <w:t xml:space="preserve">Pakalpojuma līgums </w:t>
      </w:r>
    </w:p>
    <w:p w14:paraId="4A43C5CC" w14:textId="77777777" w:rsidR="00340A78" w:rsidRPr="00340A78" w:rsidRDefault="00C57B04" w:rsidP="00340A78">
      <w:pPr>
        <w:spacing w:after="0" w:line="276" w:lineRule="auto"/>
        <w:jc w:val="center"/>
        <w:rPr>
          <w:rFonts w:ascii="Times New Roman" w:eastAsia="Times New Roman" w:hAnsi="Times New Roman" w:cs="Times New Roman"/>
          <w:b/>
          <w:bCs/>
          <w:sz w:val="24"/>
          <w:szCs w:val="24"/>
        </w:rPr>
      </w:pPr>
      <w:bookmarkStart w:id="1" w:name="_Hlk228308044"/>
      <w:bookmarkStart w:id="2" w:name="_Hlk107922704"/>
      <w:r w:rsidRPr="00340A78">
        <w:rPr>
          <w:rFonts w:ascii="Times New Roman" w:eastAsia="Calibri" w:hAnsi="Times New Roman" w:cs="Times New Roman"/>
          <w:b/>
          <w:sz w:val="24"/>
          <w:szCs w:val="24"/>
        </w:rPr>
        <w:t xml:space="preserve">par </w:t>
      </w:r>
      <w:r w:rsidRPr="00340A78">
        <w:rPr>
          <w:rFonts w:ascii="Times New Roman" w:eastAsia="Calibri" w:hAnsi="Times New Roman" w:cs="Times New Roman"/>
          <w:b/>
          <w:bCs/>
          <w:sz w:val="24"/>
          <w:szCs w:val="24"/>
        </w:rPr>
        <w:t>saliedējoša iesaistes pasākuma</w:t>
      </w:r>
      <w:r w:rsidRPr="00340A78">
        <w:rPr>
          <w:rFonts w:ascii="Times New Roman" w:eastAsia="Calibri" w:hAnsi="Times New Roman" w:cs="Times New Roman"/>
          <w:b/>
          <w:sz w:val="24"/>
          <w:szCs w:val="24"/>
        </w:rPr>
        <w:t xml:space="preserve"> “Meža diena” organizēšan</w:t>
      </w:r>
      <w:r w:rsidR="00AB2C7B">
        <w:rPr>
          <w:rFonts w:ascii="Times New Roman" w:eastAsia="Calibri" w:hAnsi="Times New Roman" w:cs="Times New Roman"/>
          <w:b/>
          <w:sz w:val="24"/>
          <w:szCs w:val="24"/>
        </w:rPr>
        <w:t>u</w:t>
      </w:r>
    </w:p>
    <w:bookmarkEnd w:id="1"/>
    <w:p w14:paraId="25080B1D" w14:textId="77777777" w:rsidR="00340A78" w:rsidRPr="00340A78" w:rsidRDefault="00340A78" w:rsidP="00340A78">
      <w:pPr>
        <w:spacing w:after="0" w:line="240" w:lineRule="auto"/>
        <w:jc w:val="center"/>
        <w:rPr>
          <w:rFonts w:ascii="Times New Roman" w:eastAsia="Calibri" w:hAnsi="Times New Roman" w:cs="Times New Roman"/>
          <w:b/>
          <w:sz w:val="24"/>
          <w:szCs w:val="24"/>
        </w:rPr>
      </w:pPr>
    </w:p>
    <w:bookmarkEnd w:id="0"/>
    <w:p w14:paraId="409F0F82" w14:textId="77777777" w:rsidR="00340A78" w:rsidRPr="00340A78" w:rsidRDefault="00340A78" w:rsidP="00340A78">
      <w:pPr>
        <w:spacing w:after="0" w:line="240" w:lineRule="auto"/>
        <w:jc w:val="center"/>
        <w:rPr>
          <w:rFonts w:ascii="Times New Roman" w:eastAsia="Times New Roman" w:hAnsi="Times New Roman" w:cs="Times New Roman"/>
          <w:b/>
          <w:bCs/>
          <w:sz w:val="24"/>
          <w:szCs w:val="24"/>
        </w:rPr>
      </w:pPr>
    </w:p>
    <w:bookmarkEnd w:id="2"/>
    <w:tbl>
      <w:tblPr>
        <w:tblW w:w="0" w:type="auto"/>
        <w:tblInd w:w="108" w:type="dxa"/>
        <w:tblLayout w:type="fixed"/>
        <w:tblLook w:val="0000" w:firstRow="0" w:lastRow="0" w:firstColumn="0" w:lastColumn="0" w:noHBand="0" w:noVBand="0"/>
      </w:tblPr>
      <w:tblGrid>
        <w:gridCol w:w="4307"/>
        <w:gridCol w:w="5191"/>
      </w:tblGrid>
      <w:tr w:rsidR="002C5A0D" w14:paraId="172CFB4A" w14:textId="77777777" w:rsidTr="00D964F7">
        <w:tc>
          <w:tcPr>
            <w:tcW w:w="4307" w:type="dxa"/>
          </w:tcPr>
          <w:p w14:paraId="3122BC01" w14:textId="77777777" w:rsidR="00340A78" w:rsidRPr="00340A78" w:rsidRDefault="00340A78" w:rsidP="00340A78">
            <w:pPr>
              <w:tabs>
                <w:tab w:val="left" w:pos="5760"/>
                <w:tab w:val="left" w:leader="underscore" w:pos="6600"/>
              </w:tabs>
              <w:spacing w:after="0" w:line="240" w:lineRule="auto"/>
              <w:rPr>
                <w:rFonts w:ascii="Times New Roman" w:eastAsia="Times New Roman" w:hAnsi="Times New Roman" w:cs="Times New Roman"/>
                <w:sz w:val="24"/>
                <w:szCs w:val="24"/>
              </w:rPr>
            </w:pPr>
          </w:p>
        </w:tc>
        <w:tc>
          <w:tcPr>
            <w:tcW w:w="5191" w:type="dxa"/>
          </w:tcPr>
          <w:p w14:paraId="1C933AAC" w14:textId="77777777" w:rsidR="00340A78" w:rsidRPr="00340A78" w:rsidRDefault="00C57B04" w:rsidP="00340A78">
            <w:pPr>
              <w:tabs>
                <w:tab w:val="left" w:pos="5387"/>
              </w:tabs>
              <w:spacing w:after="0" w:line="240" w:lineRule="auto"/>
              <w:ind w:left="-681" w:firstLine="681"/>
              <w:jc w:val="right"/>
              <w:rPr>
                <w:rFonts w:ascii="Times New Roman" w:eastAsia="Calibri" w:hAnsi="Times New Roman" w:cs="Times New Roman"/>
                <w:sz w:val="24"/>
                <w:szCs w:val="24"/>
              </w:rPr>
            </w:pPr>
            <w:r w:rsidRPr="00340A78">
              <w:rPr>
                <w:rFonts w:ascii="Times New Roman" w:eastAsia="Calibri" w:hAnsi="Times New Roman" w:cs="Times New Roman"/>
                <w:sz w:val="24"/>
                <w:szCs w:val="24"/>
              </w:rPr>
              <w:t>Elektroniskā dokumenta parakstīšanas datums</w:t>
            </w:r>
          </w:p>
          <w:p w14:paraId="573E96D3" w14:textId="77777777" w:rsidR="00340A78" w:rsidRPr="00340A78" w:rsidRDefault="00C57B04" w:rsidP="00340A78">
            <w:pPr>
              <w:tabs>
                <w:tab w:val="left" w:pos="5760"/>
                <w:tab w:val="left" w:leader="underscore" w:pos="6600"/>
              </w:tabs>
              <w:spacing w:after="0" w:line="240" w:lineRule="auto"/>
              <w:jc w:val="right"/>
              <w:rPr>
                <w:rFonts w:ascii="Times New Roman" w:eastAsia="Times New Roman" w:hAnsi="Times New Roman" w:cs="Times New Roman"/>
                <w:sz w:val="24"/>
                <w:szCs w:val="24"/>
              </w:rPr>
            </w:pPr>
            <w:r w:rsidRPr="00340A78">
              <w:rPr>
                <w:rFonts w:ascii="Times New Roman" w:eastAsia="Calibri" w:hAnsi="Times New Roman" w:cs="Times New Roman"/>
                <w:sz w:val="24"/>
                <w:szCs w:val="24"/>
              </w:rPr>
              <w:t>ir pēdējā pievienotā droša elektroniskā paraksta un laika zīmoga datums</w:t>
            </w:r>
          </w:p>
        </w:tc>
      </w:tr>
    </w:tbl>
    <w:p w14:paraId="33B1092B" w14:textId="77777777" w:rsidR="00340A78" w:rsidRPr="00340A78" w:rsidRDefault="00340A78" w:rsidP="00340A78">
      <w:pPr>
        <w:spacing w:after="0" w:line="240" w:lineRule="auto"/>
        <w:rPr>
          <w:rFonts w:ascii="Times New Roman" w:eastAsia="Times New Roman" w:hAnsi="Times New Roman" w:cs="Times New Roman"/>
          <w:sz w:val="24"/>
          <w:szCs w:val="24"/>
        </w:rPr>
      </w:pPr>
    </w:p>
    <w:p w14:paraId="29B994CF" w14:textId="77777777" w:rsidR="00340A78" w:rsidRPr="00340A78" w:rsidRDefault="00C57B04" w:rsidP="00340A78">
      <w:pPr>
        <w:spacing w:after="0"/>
        <w:jc w:val="both"/>
        <w:rPr>
          <w:rFonts w:ascii="Times New Roman" w:eastAsia="Calibri" w:hAnsi="Times New Roman" w:cs="Times New Roman"/>
          <w:sz w:val="24"/>
          <w:szCs w:val="24"/>
        </w:rPr>
      </w:pPr>
      <w:r w:rsidRPr="00340A78">
        <w:rPr>
          <w:rFonts w:ascii="Times New Roman" w:eastAsia="Calibri" w:hAnsi="Times New Roman" w:cs="Times New Roman"/>
          <w:b/>
          <w:sz w:val="24"/>
          <w:szCs w:val="24"/>
        </w:rPr>
        <w:t xml:space="preserve">Labklājības ministrija </w:t>
      </w:r>
      <w:r w:rsidRPr="00340A78">
        <w:rPr>
          <w:rFonts w:ascii="Times New Roman" w:eastAsia="Calibri" w:hAnsi="Times New Roman" w:cs="Times New Roman"/>
          <w:sz w:val="24"/>
          <w:szCs w:val="24"/>
        </w:rPr>
        <w:t xml:space="preserve">(turpmāk – Pasūtītājs), </w:t>
      </w:r>
      <w:r w:rsidRPr="00340A78">
        <w:rPr>
          <w:rFonts w:ascii="Times New Roman" w:eastAsia="Calibri" w:hAnsi="Times New Roman" w:cs="Times New Roman"/>
          <w:bCs/>
          <w:sz w:val="24"/>
          <w:szCs w:val="24"/>
        </w:rPr>
        <w:t>Eiropas Savienības fondu departamenta direktor</w:t>
      </w:r>
      <w:r w:rsidR="001203E1" w:rsidRPr="00047DF9">
        <w:rPr>
          <w:rFonts w:ascii="Times New Roman" w:eastAsia="Calibri" w:hAnsi="Times New Roman" w:cs="Times New Roman"/>
          <w:bCs/>
          <w:sz w:val="24"/>
          <w:szCs w:val="24"/>
        </w:rPr>
        <w:t>es</w:t>
      </w:r>
      <w:r w:rsidRPr="00340A78">
        <w:rPr>
          <w:rFonts w:ascii="Times New Roman" w:eastAsia="Calibri" w:hAnsi="Times New Roman" w:cs="Times New Roman"/>
          <w:bCs/>
          <w:sz w:val="24"/>
          <w:szCs w:val="24"/>
        </w:rPr>
        <w:t>, Eiropas Savienības fondu atbildīgās iestādes vadītāja</w:t>
      </w:r>
      <w:r w:rsidR="001203E1" w:rsidRPr="00047DF9">
        <w:rPr>
          <w:rFonts w:ascii="Times New Roman" w:eastAsia="Calibri" w:hAnsi="Times New Roman" w:cs="Times New Roman"/>
          <w:bCs/>
          <w:sz w:val="24"/>
          <w:szCs w:val="24"/>
        </w:rPr>
        <w:t xml:space="preserve">s Sarmītes Veperes </w:t>
      </w:r>
      <w:r w:rsidRPr="00340A78">
        <w:rPr>
          <w:rFonts w:ascii="Times New Roman" w:eastAsia="Calibri" w:hAnsi="Times New Roman" w:cs="Times New Roman"/>
          <w:bCs/>
          <w:sz w:val="24"/>
          <w:szCs w:val="24"/>
        </w:rPr>
        <w:t>personā, kur</w:t>
      </w:r>
      <w:r w:rsidR="009A1425" w:rsidRPr="00047DF9">
        <w:rPr>
          <w:rFonts w:ascii="Times New Roman" w:eastAsia="Calibri" w:hAnsi="Times New Roman" w:cs="Times New Roman"/>
          <w:bCs/>
          <w:sz w:val="24"/>
          <w:szCs w:val="24"/>
        </w:rPr>
        <w:t>a</w:t>
      </w:r>
      <w:r w:rsidRPr="00340A78">
        <w:rPr>
          <w:rFonts w:ascii="Times New Roman" w:eastAsia="Calibri" w:hAnsi="Times New Roman" w:cs="Times New Roman"/>
          <w:bCs/>
          <w:sz w:val="24"/>
          <w:szCs w:val="24"/>
        </w:rPr>
        <w:t xml:space="preserve"> rīkojas saskaņā ar Labklājības ministrijas 2012.</w:t>
      </w:r>
      <w:r w:rsidR="009A1425" w:rsidRPr="00047DF9">
        <w:rPr>
          <w:rFonts w:ascii="Times New Roman" w:eastAsia="Calibri" w:hAnsi="Times New Roman" w:cs="Times New Roman"/>
          <w:bCs/>
          <w:sz w:val="24"/>
          <w:szCs w:val="24"/>
        </w:rPr>
        <w:t> </w:t>
      </w:r>
      <w:r w:rsidRPr="00340A78">
        <w:rPr>
          <w:rFonts w:ascii="Times New Roman" w:eastAsia="Calibri" w:hAnsi="Times New Roman" w:cs="Times New Roman"/>
          <w:bCs/>
          <w:sz w:val="24"/>
          <w:szCs w:val="24"/>
        </w:rPr>
        <w:t>gada 3.</w:t>
      </w:r>
      <w:r w:rsidR="009A1425" w:rsidRPr="00047DF9">
        <w:rPr>
          <w:rFonts w:ascii="Times New Roman" w:eastAsia="Calibri" w:hAnsi="Times New Roman" w:cs="Times New Roman"/>
          <w:bCs/>
          <w:sz w:val="24"/>
          <w:szCs w:val="24"/>
        </w:rPr>
        <w:t> </w:t>
      </w:r>
      <w:r w:rsidRPr="00340A78">
        <w:rPr>
          <w:rFonts w:ascii="Times New Roman" w:eastAsia="Calibri" w:hAnsi="Times New Roman" w:cs="Times New Roman"/>
          <w:bCs/>
          <w:sz w:val="24"/>
          <w:szCs w:val="24"/>
        </w:rPr>
        <w:t>septembra reglamenta Nr.</w:t>
      </w:r>
      <w:r w:rsidR="009A1425" w:rsidRPr="00047DF9">
        <w:rPr>
          <w:rFonts w:ascii="Times New Roman" w:eastAsia="Calibri" w:hAnsi="Times New Roman" w:cs="Times New Roman"/>
          <w:bCs/>
          <w:sz w:val="24"/>
          <w:szCs w:val="24"/>
        </w:rPr>
        <w:t> </w:t>
      </w:r>
      <w:r w:rsidRPr="00340A78">
        <w:rPr>
          <w:rFonts w:ascii="Times New Roman" w:eastAsia="Calibri" w:hAnsi="Times New Roman" w:cs="Times New Roman"/>
          <w:bCs/>
          <w:sz w:val="24"/>
          <w:szCs w:val="24"/>
        </w:rPr>
        <w:t>3/REG “Labklājības ministrijas reglaments” 29. punktu,</w:t>
      </w:r>
      <w:r w:rsidRPr="00340A78">
        <w:rPr>
          <w:rFonts w:ascii="Times New Roman" w:eastAsia="Calibri" w:hAnsi="Times New Roman" w:cs="Times New Roman"/>
          <w:sz w:val="24"/>
          <w:szCs w:val="24"/>
          <w:lang w:bidi="hi-IN"/>
        </w:rPr>
        <w:t xml:space="preserve"> no vienas puses,</w:t>
      </w:r>
      <w:r w:rsidRPr="00340A78">
        <w:rPr>
          <w:rFonts w:ascii="Times New Roman" w:eastAsia="Calibri" w:hAnsi="Times New Roman" w:cs="Times New Roman"/>
          <w:sz w:val="24"/>
          <w:szCs w:val="24"/>
        </w:rPr>
        <w:t xml:space="preserve"> un</w:t>
      </w:r>
    </w:p>
    <w:p w14:paraId="4F8E890A" w14:textId="77777777" w:rsidR="00340A78" w:rsidRPr="00340A78" w:rsidRDefault="00C57B04" w:rsidP="00340A78">
      <w:pPr>
        <w:spacing w:after="0"/>
        <w:jc w:val="both"/>
        <w:rPr>
          <w:rFonts w:ascii="Times New Roman" w:eastAsia="Calibri" w:hAnsi="Times New Roman" w:cs="Times New Roman"/>
          <w:sz w:val="24"/>
          <w:szCs w:val="24"/>
        </w:rPr>
      </w:pPr>
      <w:bookmarkStart w:id="3" w:name="_Hlk228308239"/>
      <w:r w:rsidRPr="00047DF9">
        <w:rPr>
          <w:rFonts w:ascii="Times New Roman" w:eastAsia="Calibri" w:hAnsi="Times New Roman" w:cs="Times New Roman"/>
          <w:b/>
          <w:sz w:val="24"/>
          <w:szCs w:val="24"/>
        </w:rPr>
        <w:t>Sabiedrība ar ierobežotu atbildību "PR KVADRĀTS"</w:t>
      </w:r>
      <w:r w:rsidRPr="00340A78">
        <w:rPr>
          <w:rFonts w:ascii="Times New Roman" w:eastAsia="Calibri" w:hAnsi="Times New Roman" w:cs="Times New Roman"/>
          <w:sz w:val="24"/>
          <w:szCs w:val="24"/>
        </w:rPr>
        <w:t xml:space="preserve"> (turpmāk – Izpildītājs), </w:t>
      </w:r>
      <w:r w:rsidRPr="00047DF9">
        <w:rPr>
          <w:rFonts w:ascii="Times New Roman" w:eastAsia="Calibri" w:hAnsi="Times New Roman" w:cs="Times New Roman"/>
          <w:sz w:val="24"/>
          <w:szCs w:val="24"/>
        </w:rPr>
        <w:t xml:space="preserve">valdes locekļa Ginta Lazdiņa </w:t>
      </w:r>
      <w:r w:rsidRPr="00340A78">
        <w:rPr>
          <w:rFonts w:ascii="Times New Roman" w:eastAsia="Calibri" w:hAnsi="Times New Roman" w:cs="Times New Roman"/>
          <w:sz w:val="24"/>
          <w:szCs w:val="24"/>
        </w:rPr>
        <w:t xml:space="preserve">personā, kurš rīkojas saskaņā ar </w:t>
      </w:r>
      <w:r w:rsidR="001F42A8" w:rsidRPr="00047DF9">
        <w:rPr>
          <w:rFonts w:ascii="Times New Roman" w:eastAsia="Calibri" w:hAnsi="Times New Roman" w:cs="Times New Roman"/>
          <w:sz w:val="24"/>
          <w:szCs w:val="24"/>
        </w:rPr>
        <w:t>sabiedrības statūtiem</w:t>
      </w:r>
      <w:bookmarkEnd w:id="3"/>
      <w:r w:rsidRPr="00340A78">
        <w:rPr>
          <w:rFonts w:ascii="Times New Roman" w:eastAsia="Calibri" w:hAnsi="Times New Roman" w:cs="Times New Roman"/>
          <w:sz w:val="24"/>
          <w:szCs w:val="24"/>
        </w:rPr>
        <w:t xml:space="preserve">, no otras puses, abi turpmāk kopā saukti – Puses, bet katrs atsevišķi – Puse, </w:t>
      </w:r>
    </w:p>
    <w:p w14:paraId="2A2C152F" w14:textId="77777777" w:rsidR="00340A78" w:rsidRPr="00340A78" w:rsidRDefault="00C57B04" w:rsidP="00340A78">
      <w:pPr>
        <w:spacing w:after="0" w:line="240" w:lineRule="auto"/>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pamatojoties uz iesniegto Izpildītāja piedāvājumu iepirkumā </w:t>
      </w:r>
      <w:r w:rsidRPr="00340A78">
        <w:rPr>
          <w:rFonts w:ascii="Times New Roman" w:eastAsia="Calibri" w:hAnsi="Times New Roman" w:cs="Times New Roman"/>
          <w:b/>
          <w:bCs/>
          <w:sz w:val="24"/>
          <w:szCs w:val="24"/>
        </w:rPr>
        <w:t>“Saliedējoša iesaistes pasākuma</w:t>
      </w:r>
      <w:r w:rsidRPr="00340A78">
        <w:rPr>
          <w:rFonts w:ascii="Times New Roman" w:eastAsia="Calibri" w:hAnsi="Times New Roman" w:cs="Times New Roman"/>
          <w:b/>
          <w:sz w:val="24"/>
          <w:szCs w:val="24"/>
        </w:rPr>
        <w:t xml:space="preserve"> “Meža diena” organizēšana</w:t>
      </w:r>
      <w:r w:rsidRPr="00340A78">
        <w:rPr>
          <w:rFonts w:ascii="Times New Roman" w:eastAsia="Calibri" w:hAnsi="Times New Roman" w:cs="Times New Roman"/>
          <w:b/>
          <w:bCs/>
          <w:sz w:val="24"/>
          <w:szCs w:val="24"/>
        </w:rPr>
        <w:t xml:space="preserve">” </w:t>
      </w:r>
      <w:r w:rsidRPr="00340A78">
        <w:rPr>
          <w:rFonts w:ascii="Times New Roman" w:eastAsia="Calibri" w:hAnsi="Times New Roman" w:cs="Times New Roman"/>
          <w:sz w:val="24"/>
          <w:szCs w:val="24"/>
        </w:rPr>
        <w:t>Id. Nr.</w:t>
      </w:r>
      <w:r w:rsidRPr="00340A78">
        <w:rPr>
          <w:rFonts w:ascii="Times New Roman" w:eastAsia="Times New Roman" w:hAnsi="Times New Roman" w:cs="Times New Roman"/>
          <w:sz w:val="24"/>
          <w:szCs w:val="24"/>
          <w:lang w:eastAsia="lv-LV"/>
        </w:rPr>
        <w:t xml:space="preserve"> LR LM 2026/18 </w:t>
      </w:r>
      <w:r w:rsidRPr="00340A78">
        <w:rPr>
          <w:rFonts w:ascii="Times New Roman" w:eastAsia="Calibri" w:hAnsi="Times New Roman" w:cs="Times New Roman"/>
          <w:sz w:val="24"/>
          <w:szCs w:val="24"/>
        </w:rPr>
        <w:t xml:space="preserve">un Pasūtītāja pieņemto lēmumu par līguma slēgšanas tiesību piešķiršanu, noslēdz šādu līgumu (turpmāk – Līgums): </w:t>
      </w:r>
    </w:p>
    <w:p w14:paraId="783569AA"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Līguma priekšmets, termiņš un summa</w:t>
      </w:r>
    </w:p>
    <w:p w14:paraId="34238470" w14:textId="77777777" w:rsidR="00340A78" w:rsidRPr="00340A78" w:rsidRDefault="00C57B04" w:rsidP="00340A78">
      <w:pPr>
        <w:numPr>
          <w:ilvl w:val="1"/>
          <w:numId w:val="1"/>
        </w:numPr>
        <w:spacing w:after="0" w:line="240" w:lineRule="auto"/>
        <w:ind w:left="357" w:hanging="35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Pasūtītājs uzdod un Izpildītājs </w:t>
      </w:r>
      <w:r w:rsidRPr="00340A78">
        <w:rPr>
          <w:rFonts w:ascii="Times New Roman" w:eastAsia="Calibri" w:hAnsi="Times New Roman" w:cs="Times New Roman"/>
          <w:color w:val="000000"/>
          <w:sz w:val="24"/>
          <w:szCs w:val="24"/>
        </w:rPr>
        <w:t xml:space="preserve">ar saviem intelektuālajiem un materiāltehniskajiem līdzekļiem apņemas </w:t>
      </w:r>
      <w:r w:rsidRPr="00340A78">
        <w:rPr>
          <w:rFonts w:ascii="Times New Roman" w:eastAsia="Calibri" w:hAnsi="Times New Roman" w:cs="Times New Roman"/>
          <w:sz w:val="24"/>
          <w:szCs w:val="24"/>
        </w:rPr>
        <w:t xml:space="preserve">organizēt </w:t>
      </w:r>
      <w:r w:rsidRPr="00340A78">
        <w:rPr>
          <w:rFonts w:ascii="Times New Roman" w:eastAsia="Times New Roman" w:hAnsi="Times New Roman" w:cs="Times New Roman"/>
          <w:b/>
          <w:bCs/>
          <w:sz w:val="24"/>
          <w:szCs w:val="24"/>
          <w:lang w:eastAsia="zh-CN"/>
        </w:rPr>
        <w:t xml:space="preserve">un īstenot </w:t>
      </w:r>
      <w:r w:rsidRPr="00340A78">
        <w:rPr>
          <w:rFonts w:ascii="Times New Roman" w:eastAsia="Calibri" w:hAnsi="Times New Roman" w:cs="Times New Roman"/>
          <w:b/>
          <w:bCs/>
          <w:sz w:val="24"/>
          <w:szCs w:val="24"/>
        </w:rPr>
        <w:t>saliedējošu iesaistes pasākumu</w:t>
      </w:r>
      <w:r w:rsidRPr="00340A78">
        <w:rPr>
          <w:rFonts w:ascii="Times New Roman" w:eastAsia="Calibri" w:hAnsi="Times New Roman" w:cs="Times New Roman"/>
          <w:b/>
          <w:sz w:val="24"/>
          <w:szCs w:val="24"/>
        </w:rPr>
        <w:t xml:space="preserve"> “Meža diena”</w:t>
      </w:r>
      <w:r w:rsidRPr="00340A78">
        <w:rPr>
          <w:rFonts w:ascii="Times New Roman" w:eastAsia="Times New Roman" w:hAnsi="Times New Roman" w:cs="Times New Roman"/>
          <w:b/>
          <w:bCs/>
          <w:sz w:val="24"/>
          <w:szCs w:val="24"/>
          <w:lang w:eastAsia="zh-CN"/>
        </w:rPr>
        <w:t xml:space="preserve"> </w:t>
      </w:r>
      <w:r w:rsidRPr="00340A78">
        <w:rPr>
          <w:rFonts w:ascii="Times New Roman" w:eastAsia="Calibri" w:hAnsi="Times New Roman" w:cs="Times New Roman"/>
          <w:sz w:val="24"/>
          <w:szCs w:val="24"/>
        </w:rPr>
        <w:t>, saskaņā ar Līguma noteikumiem, Līguma 1. pielikumā “Tehniskā specifikācija” (turpmāk – Tehniskā specifikācija) noteikto un Līguma 2.pielikumu “Finanšu piedāvājums”</w:t>
      </w:r>
      <w:r w:rsidRPr="00340A78">
        <w:rPr>
          <w:rFonts w:ascii="Times New Roman" w:eastAsia="Calibri" w:hAnsi="Times New Roman" w:cs="Times New Roman"/>
          <w:color w:val="FF0000"/>
          <w:sz w:val="24"/>
          <w:szCs w:val="24"/>
        </w:rPr>
        <w:t xml:space="preserve"> </w:t>
      </w:r>
      <w:r w:rsidRPr="00340A78">
        <w:rPr>
          <w:rFonts w:ascii="Times New Roman" w:eastAsia="Calibri" w:hAnsi="Times New Roman" w:cs="Times New Roman"/>
          <w:sz w:val="24"/>
          <w:szCs w:val="24"/>
        </w:rPr>
        <w:t xml:space="preserve"> (turpmāk viss kopā – Pakalpojums). </w:t>
      </w:r>
    </w:p>
    <w:p w14:paraId="519C82E5" w14:textId="77777777" w:rsidR="00364759" w:rsidRDefault="00C57B04" w:rsidP="00364759">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Pakalpojuma sniegšanas vieta – noteikta Tehniskajā specifikācijā (1.pielikums).</w:t>
      </w:r>
    </w:p>
    <w:p w14:paraId="7C566C98" w14:textId="77777777" w:rsidR="00340A78" w:rsidRPr="00364759" w:rsidRDefault="00C57B04" w:rsidP="00364759">
      <w:pPr>
        <w:numPr>
          <w:ilvl w:val="1"/>
          <w:numId w:val="1"/>
        </w:numPr>
        <w:spacing w:after="0" w:line="240" w:lineRule="auto"/>
        <w:contextualSpacing/>
        <w:jc w:val="both"/>
        <w:rPr>
          <w:rFonts w:ascii="Times New Roman" w:eastAsia="Calibri" w:hAnsi="Times New Roman" w:cs="Times New Roman"/>
          <w:sz w:val="24"/>
          <w:szCs w:val="24"/>
        </w:rPr>
      </w:pPr>
      <w:r w:rsidRPr="00364759">
        <w:rPr>
          <w:rFonts w:ascii="Times New Roman" w:eastAsia="Times New Roman" w:hAnsi="Times New Roman" w:cs="Times New Roman"/>
          <w:sz w:val="24"/>
          <w:szCs w:val="24"/>
        </w:rPr>
        <w:t xml:space="preserve">Pakalpojuma sniegšanas laiks: ir </w:t>
      </w:r>
      <w:bookmarkStart w:id="4" w:name="_Hlk224589515"/>
      <w:r w:rsidRPr="00364759">
        <w:rPr>
          <w:rFonts w:ascii="Times New Roman" w:eastAsia="Times New Roman" w:hAnsi="Times New Roman" w:cs="Times New Roman"/>
          <w:sz w:val="24"/>
          <w:szCs w:val="24"/>
        </w:rPr>
        <w:t>noteikts Tehniskajā specifikācijā (1.pielikums).</w:t>
      </w:r>
    </w:p>
    <w:bookmarkEnd w:id="4"/>
    <w:p w14:paraId="1A910885"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Līgumcena par Pakalpojuma pienācīgu un kvalitatīvu izpildi ir </w:t>
      </w:r>
      <w:r w:rsidR="00D32AAD" w:rsidRPr="00047DF9">
        <w:rPr>
          <w:rFonts w:ascii="Times New Roman" w:eastAsia="Calibri" w:hAnsi="Times New Roman" w:cs="Times New Roman"/>
          <w:sz w:val="24"/>
          <w:szCs w:val="24"/>
        </w:rPr>
        <w:t xml:space="preserve">14600.00 </w:t>
      </w:r>
      <w:r w:rsidRPr="00340A78">
        <w:rPr>
          <w:rFonts w:ascii="Times New Roman" w:eastAsia="Calibri" w:hAnsi="Times New Roman" w:cs="Times New Roman"/>
          <w:sz w:val="24"/>
          <w:szCs w:val="24"/>
        </w:rPr>
        <w:t>EUR (</w:t>
      </w:r>
      <w:r w:rsidR="00D32AAD" w:rsidRPr="00047DF9">
        <w:rPr>
          <w:rFonts w:ascii="Times New Roman" w:eastAsia="Calibri" w:hAnsi="Times New Roman" w:cs="Times New Roman"/>
          <w:sz w:val="24"/>
          <w:szCs w:val="24"/>
        </w:rPr>
        <w:t xml:space="preserve">četrpadsmit tūkstoši seši simti </w:t>
      </w:r>
      <w:r w:rsidRPr="00340A78">
        <w:rPr>
          <w:rFonts w:ascii="Times New Roman" w:eastAsia="Calibri" w:hAnsi="Times New Roman" w:cs="Times New Roman"/>
          <w:i/>
          <w:sz w:val="24"/>
          <w:szCs w:val="24"/>
        </w:rPr>
        <w:t>euro</w:t>
      </w:r>
      <w:r w:rsidRPr="00340A78">
        <w:rPr>
          <w:rFonts w:ascii="Times New Roman" w:eastAsia="Calibri" w:hAnsi="Times New Roman" w:cs="Times New Roman"/>
          <w:sz w:val="24"/>
          <w:szCs w:val="24"/>
        </w:rPr>
        <w:t xml:space="preserve">, </w:t>
      </w:r>
      <w:r w:rsidR="00D32AAD" w:rsidRPr="00047DF9">
        <w:rPr>
          <w:rFonts w:ascii="Times New Roman" w:eastAsia="Calibri" w:hAnsi="Times New Roman" w:cs="Times New Roman"/>
          <w:sz w:val="24"/>
          <w:szCs w:val="24"/>
        </w:rPr>
        <w:t xml:space="preserve">0 </w:t>
      </w:r>
      <w:r w:rsidRPr="00340A78">
        <w:rPr>
          <w:rFonts w:ascii="Times New Roman" w:eastAsia="Calibri" w:hAnsi="Times New Roman" w:cs="Times New Roman"/>
          <w:sz w:val="24"/>
          <w:szCs w:val="24"/>
        </w:rPr>
        <w:t xml:space="preserve">centi) un pievienotās vērtības nodoklis 21% (divdesmit viena procenta) apmērā </w:t>
      </w:r>
      <w:r w:rsidR="00A467F2" w:rsidRPr="00047DF9">
        <w:rPr>
          <w:rFonts w:ascii="Times New Roman" w:eastAsia="Calibri" w:hAnsi="Times New Roman" w:cs="Times New Roman"/>
          <w:sz w:val="24"/>
          <w:szCs w:val="24"/>
        </w:rPr>
        <w:t>3066.00 E</w:t>
      </w:r>
      <w:r w:rsidRPr="00340A78">
        <w:rPr>
          <w:rFonts w:ascii="Times New Roman" w:eastAsia="Calibri" w:hAnsi="Times New Roman" w:cs="Times New Roman"/>
          <w:sz w:val="24"/>
          <w:szCs w:val="24"/>
        </w:rPr>
        <w:t>UR (</w:t>
      </w:r>
      <w:r w:rsidR="00E070C7" w:rsidRPr="00047DF9">
        <w:rPr>
          <w:rFonts w:ascii="Times New Roman" w:eastAsia="Calibri" w:hAnsi="Times New Roman" w:cs="Times New Roman"/>
          <w:sz w:val="24"/>
          <w:szCs w:val="24"/>
        </w:rPr>
        <w:t xml:space="preserve">trīs tūkstoši sešdesmit seši </w:t>
      </w:r>
      <w:r w:rsidRPr="00340A78">
        <w:rPr>
          <w:rFonts w:ascii="Times New Roman" w:eastAsia="Calibri" w:hAnsi="Times New Roman" w:cs="Times New Roman"/>
          <w:i/>
          <w:sz w:val="24"/>
          <w:szCs w:val="24"/>
        </w:rPr>
        <w:t>euro</w:t>
      </w:r>
      <w:r w:rsidRPr="00340A78">
        <w:rPr>
          <w:rFonts w:ascii="Times New Roman" w:eastAsia="Calibri" w:hAnsi="Times New Roman" w:cs="Times New Roman"/>
          <w:sz w:val="24"/>
          <w:szCs w:val="24"/>
        </w:rPr>
        <w:t xml:space="preserve"> </w:t>
      </w:r>
      <w:r w:rsidR="00E070C7" w:rsidRPr="00047DF9">
        <w:rPr>
          <w:rFonts w:ascii="Times New Roman" w:eastAsia="Calibri" w:hAnsi="Times New Roman" w:cs="Times New Roman"/>
          <w:sz w:val="24"/>
          <w:szCs w:val="24"/>
        </w:rPr>
        <w:t xml:space="preserve">0 </w:t>
      </w:r>
      <w:r w:rsidRPr="00340A78">
        <w:rPr>
          <w:rFonts w:ascii="Times New Roman" w:eastAsia="Calibri" w:hAnsi="Times New Roman" w:cs="Times New Roman"/>
          <w:sz w:val="24"/>
          <w:szCs w:val="24"/>
        </w:rPr>
        <w:t xml:space="preserve">centi), kas kopā ir </w:t>
      </w:r>
      <w:r w:rsidR="00E070C7" w:rsidRPr="00047DF9">
        <w:rPr>
          <w:rFonts w:ascii="Times New Roman" w:eastAsia="Calibri" w:hAnsi="Times New Roman" w:cs="Times New Roman"/>
          <w:sz w:val="24"/>
          <w:szCs w:val="24"/>
        </w:rPr>
        <w:t xml:space="preserve">17666.00 </w:t>
      </w:r>
      <w:r w:rsidRPr="00340A78">
        <w:rPr>
          <w:rFonts w:ascii="Times New Roman" w:eastAsia="Calibri" w:hAnsi="Times New Roman" w:cs="Times New Roman"/>
          <w:sz w:val="24"/>
          <w:szCs w:val="24"/>
        </w:rPr>
        <w:t>EUR (</w:t>
      </w:r>
      <w:r w:rsidR="00E070C7" w:rsidRPr="00047DF9">
        <w:rPr>
          <w:rFonts w:ascii="Times New Roman" w:eastAsia="Calibri" w:hAnsi="Times New Roman" w:cs="Times New Roman"/>
          <w:sz w:val="24"/>
          <w:szCs w:val="24"/>
        </w:rPr>
        <w:t xml:space="preserve">septiņpadsmit tūkstoši seši simti sešdesmit seši </w:t>
      </w:r>
      <w:r w:rsidRPr="00340A78">
        <w:rPr>
          <w:rFonts w:ascii="Times New Roman" w:eastAsia="Calibri" w:hAnsi="Times New Roman" w:cs="Times New Roman"/>
          <w:i/>
          <w:sz w:val="24"/>
          <w:szCs w:val="24"/>
        </w:rPr>
        <w:t>euro</w:t>
      </w:r>
      <w:r w:rsidRPr="00340A78">
        <w:rPr>
          <w:rFonts w:ascii="Times New Roman" w:eastAsia="Calibri" w:hAnsi="Times New Roman" w:cs="Times New Roman"/>
          <w:sz w:val="24"/>
          <w:szCs w:val="24"/>
        </w:rPr>
        <w:t xml:space="preserve">, </w:t>
      </w:r>
      <w:r w:rsidR="003658BF" w:rsidRPr="00047DF9">
        <w:rPr>
          <w:rFonts w:ascii="Times New Roman" w:eastAsia="Calibri" w:hAnsi="Times New Roman" w:cs="Times New Roman"/>
          <w:sz w:val="24"/>
          <w:szCs w:val="24"/>
        </w:rPr>
        <w:t xml:space="preserve">0 </w:t>
      </w:r>
      <w:r w:rsidRPr="00340A78">
        <w:rPr>
          <w:rFonts w:ascii="Times New Roman" w:eastAsia="Calibri" w:hAnsi="Times New Roman" w:cs="Times New Roman"/>
          <w:sz w:val="24"/>
          <w:szCs w:val="24"/>
        </w:rPr>
        <w:t xml:space="preserve">centi) (turpmāk – Līguma summa). </w:t>
      </w:r>
    </w:p>
    <w:p w14:paraId="49008F30"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Līguma summā ietilpst visas ar Pakalpojumu sniegšanu un Tehniskās specifikācijas prasību izpildi saistītās izmaksas, personāla izmaksas, tehniskā nodrošinājuma izmaksas, nodokļi, kā arī visas ar to netieši saistītās izmaksas (dokumentācijas drukāšanas, transporta pakalpojumi u.c.). </w:t>
      </w:r>
    </w:p>
    <w:p w14:paraId="3581F91C"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Līguma izpilde tiek finansēta </w:t>
      </w:r>
      <w:r w:rsidRPr="00340A78">
        <w:rPr>
          <w:rFonts w:ascii="Times New Roman" w:eastAsia="Times New Roman" w:hAnsi="Times New Roman" w:cs="Times New Roman"/>
          <w:sz w:val="24"/>
          <w:szCs w:val="24"/>
        </w:rPr>
        <w:t>no Labklājības ministrijas valsts budžeta apakšprogrammas 70.50.00 “Tehniskā palīdzība ERAF, ESF+, KF, TPF finansējuma apgūšanai (2021-2027)” līdzekļiem</w:t>
      </w:r>
      <w:r w:rsidRPr="00340A78">
        <w:rPr>
          <w:rFonts w:ascii="Times New Roman" w:eastAsia="Calibri" w:hAnsi="Times New Roman" w:cs="Times New Roman"/>
          <w:sz w:val="24"/>
          <w:szCs w:val="24"/>
        </w:rPr>
        <w:t>.</w:t>
      </w:r>
    </w:p>
    <w:p w14:paraId="563E6463"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w:t>
      </w:r>
      <w:r w:rsidR="006821D1">
        <w:rPr>
          <w:rFonts w:ascii="Times New Roman" w:eastAsia="Times New Roman" w:hAnsi="Times New Roman" w:cs="Times New Roman"/>
          <w:sz w:val="24"/>
          <w:szCs w:val="24"/>
        </w:rPr>
        <w:t>,</w:t>
      </w:r>
      <w:r w:rsidRPr="00340A78">
        <w:rPr>
          <w:rFonts w:ascii="Times New Roman" w:eastAsia="Times New Roman" w:hAnsi="Times New Roman" w:cs="Times New Roman"/>
          <w:sz w:val="24"/>
          <w:szCs w:val="24"/>
        </w:rPr>
        <w:t xml:space="preserve"> un kuras izriet no Līguma objekta apraksta arī tad, ja tās nav tieši norādītas Līgumā.</w:t>
      </w:r>
    </w:p>
    <w:p w14:paraId="329E132A"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 Pasūtītājs uzņemas risku par neparedzētiem darbiem, ja:</w:t>
      </w:r>
    </w:p>
    <w:p w14:paraId="75520CFE"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neparedzēto darbu nepieciešamība Pakalpojuma sniegšanā ir radusies tādu no Pušu gribas neatkarīgu apstākļu dēļ, kurus Puses, slēdzot Līgumu, nevarēja paredzēt;</w:t>
      </w:r>
    </w:p>
    <w:p w14:paraId="67C96B33"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lastRenderedPageBreak/>
        <w:t>neparedzētie darbi Pakalpojuma sniegšanā ir ierosināti pēc Pasūtītāja iniciatīvas, Pasūtītājam precizējot vai papildinot Līguma priekšmetu;</w:t>
      </w:r>
    </w:p>
    <w:p w14:paraId="35227857"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Līgums objektīvu, no Izpildītāja gribas neatkarīgu iemeslu dēļ nav izpildāms, ja netiek veikti neparedzētie darbi, kas nepieciešami Pakalpojuma sniegšanai. </w:t>
      </w:r>
    </w:p>
    <w:p w14:paraId="066F8244"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Pušu pienākumi un tiesības</w:t>
      </w:r>
    </w:p>
    <w:p w14:paraId="7EE52A50"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Pasūtītājs apņemas:</w:t>
      </w:r>
    </w:p>
    <w:p w14:paraId="3895476F"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labā ticībā ievērot un izpildīt visus Līguma noteikumus;</w:t>
      </w:r>
    </w:p>
    <w:p w14:paraId="51E23747"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pēc Izpildītāja pieprasījuma, savu iespēju robežās nodrošināt Izpildītāju ar visu nepieciešamo informāciju un dokumentiem, kas ir Pasūtītāja rīcībā un kas nepieciešami Līguma izpildei, kā arī nepieciešamības gadījumā nodrošināt Pasūtītāja amatpersonu un citu atbildīgo darbinieku līdzdalību Līguma izpildē, lai nodrošinātu Līguma saistību izpildi no Pasūtītāja puses;</w:t>
      </w:r>
    </w:p>
    <w:p w14:paraId="6E6F8358"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saskaņā ar Līgumā noteikto kārtību izskatīt Līguma 3.1. apakšpunkta kārtībā iesniegto Izpildītāja dokumentu atbilstību Līgumā un tā pielikumos noteiktajām prasībām un sniegt attiecīgus komentārus un papildinājumus vai pretenzijas šajā Līgumā noteiktajā veidā un termiņos;</w:t>
      </w:r>
    </w:p>
    <w:p w14:paraId="470EBE08"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saskaņā ar Līgumā noteikto kārtību pieņemt Izpildītāja savlaicīgi, kvalitatīvi, Līguma un tā pielikumu prasībām atbilstoši sniegto Pakalpojumu un veikt samaksu par to;</w:t>
      </w:r>
    </w:p>
    <w:p w14:paraId="1B9D0483"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izvērtēt Līguma 2.3.9. apakšpunktā noteiktos dokumentus 2 (divu) darba dienu laikā un:</w:t>
      </w:r>
    </w:p>
    <w:p w14:paraId="71C2D3A1" w14:textId="77777777" w:rsidR="00340A78" w:rsidRPr="00340A78" w:rsidRDefault="00C57B04" w:rsidP="00340A78">
      <w:pPr>
        <w:numPr>
          <w:ilvl w:val="3"/>
          <w:numId w:val="1"/>
        </w:numPr>
        <w:spacing w:after="0" w:line="240" w:lineRule="auto"/>
        <w:ind w:leftChars="567" w:left="19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gadījumā, ja konstatē produktu, kura izcelsme ir Krievija vai Baltkrievija vai kurš ražots Krievijā vai Baltkrievijā, pirms ēdināšanas pakalpojuma nodrošināšanas, Pasūtītāja pārstāvis rakstiski informē Izpildītāja pārstāvi par nepieciešamību aizstāt attiecīgu produktu ar atbilstošās izcelsmes produktu. Izpildītājs šajā apakšpunktā minētajā gadījumā līdz ēdināšanas pakalpojuma nodrošināšanai novērš konstatētos trūkumus atbilstoši Pasūtītāja norādījumiem un atkārtoti iesniedz dokumentus, kas pamato lauksaimni</w:t>
      </w:r>
      <w:r w:rsidRPr="00340A78">
        <w:rPr>
          <w:rFonts w:ascii="Times New Roman" w:eastAsia="Times New Roman" w:hAnsi="Times New Roman" w:cs="Times New Roman"/>
          <w:sz w:val="24"/>
          <w:szCs w:val="24"/>
        </w:rPr>
        <w:t>ecības un pārtikas produktu izcelsmi, pievienojot apliecinājumu par lauksaimniecības un pārtikas produktu, kuru izcelsme ir Krievija vai Baltkrievija vai kuri ražoti Krievijā vai Baltkrievijā, neizmantošanu ēdienu un dzērienu pagatavošanā;</w:t>
      </w:r>
    </w:p>
    <w:p w14:paraId="5A3DB09D" w14:textId="77777777" w:rsidR="00340A78" w:rsidRPr="00340A78" w:rsidRDefault="00C57B04" w:rsidP="00340A78">
      <w:pPr>
        <w:numPr>
          <w:ilvl w:val="3"/>
          <w:numId w:val="1"/>
        </w:numPr>
        <w:spacing w:after="0" w:line="240" w:lineRule="auto"/>
        <w:ind w:leftChars="567" w:left="19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 xml:space="preserve">gadījumā, ja konstatē produktu, kura izcelsme ir Krievija vai Baltkrievija vai kurš ražots Krievijā vai Baltkrievijā, pēc ēdināšanas pakalpojuma nodrošināšanas, Pasūtītājs rīkojas saskaņā ar 6.7. punktā noteikto. </w:t>
      </w:r>
    </w:p>
    <w:p w14:paraId="0BAD4AE2"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Pasūtītāja tiesības:</w:t>
      </w:r>
    </w:p>
    <w:p w14:paraId="121E7D65"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pieņemt Pakalpojumu saskaņā ar Līguma un tā pielikumu noteikumiem;</w:t>
      </w:r>
    </w:p>
    <w:p w14:paraId="36BD557F"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par saviem līdzekļiem veikt kontroli par Līguma izpildi;</w:t>
      </w:r>
    </w:p>
    <w:p w14:paraId="1885BFC2"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jebkurā laikā pieprasīt no Izpildītāja informāciju par Pakalpojuma izpildes norisi, tajā skaitā, bet ne tikai, informāciju par apstākļiem, kas kavē vai varētu kavēt Pakalpojuma izpildi atbilstoši Līguma un tā pielikumu noteikumiem;</w:t>
      </w:r>
    </w:p>
    <w:p w14:paraId="5E1A280D"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sniegt visas ar Līguma noslēgšanu un izpildi saistītās ziņas citām iestādēm, kurām ir tiesības pieprasīt un saņemt šīs ziņas saistībā ar ārējā normatīvajā aktā noteikto funkciju vai uzdevumu izpildi;</w:t>
      </w:r>
    </w:p>
    <w:p w14:paraId="2C7F6BDE"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apturēt Pakalpojuma sniegšanu līdz pārkāpuma novēršanai, ja Izpildītājs neievēro Līgumā noteiktās prasības, nekavējoties paziņojot par to Izpildītājam;</w:t>
      </w:r>
    </w:p>
    <w:p w14:paraId="2F59E1C4"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neapmaksāt nekvalitatīvi sniegtu Pakalpojumu, ja tas neatbilst Līguma nosacījumiem, apmaksu veicot tikai par kvalitatīvi, un faktiski sniegtu Pakalpojumu, ko Pasūtītājs ir akceptējis;</w:t>
      </w:r>
    </w:p>
    <w:p w14:paraId="2636E5EF" w14:textId="77777777" w:rsidR="00340A78" w:rsidRPr="00340A78" w:rsidRDefault="00C57B04" w:rsidP="00340A78">
      <w:pPr>
        <w:numPr>
          <w:ilvl w:val="2"/>
          <w:numId w:val="1"/>
        </w:numPr>
        <w:spacing w:after="0" w:line="240" w:lineRule="auto"/>
        <w:ind w:left="993" w:hanging="579"/>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lastRenderedPageBreak/>
        <w:t>jebkurā brīdī pieprasīt no Izpildītāja dokumentus, kas pamato ēdināšanas pakalpojuma ietvaros izmantoto lauksaimniecības un pārtikas produktu izcelsmi.</w:t>
      </w:r>
    </w:p>
    <w:p w14:paraId="231FD17A" w14:textId="77777777" w:rsidR="00340A78" w:rsidRPr="00340A78" w:rsidRDefault="00340A78" w:rsidP="00340A78">
      <w:pPr>
        <w:ind w:left="993"/>
        <w:contextualSpacing/>
        <w:jc w:val="both"/>
        <w:rPr>
          <w:rFonts w:ascii="Times New Roman" w:eastAsia="Calibri" w:hAnsi="Times New Roman" w:cs="Times New Roman"/>
          <w:color w:val="FF0000"/>
          <w:sz w:val="24"/>
          <w:szCs w:val="24"/>
        </w:rPr>
      </w:pPr>
    </w:p>
    <w:p w14:paraId="16B3EC05"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apņemas:</w:t>
      </w:r>
    </w:p>
    <w:p w14:paraId="0F724639"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labā ticībā ievērot un izpildīt visus Līguma noteikumus;</w:t>
      </w:r>
    </w:p>
    <w:p w14:paraId="2DFCBA58"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sniegt Pakalpojumu kvalitatīvi Līgumā noteiktajos termiņos saskaņā ar Līguma un tā pielikumu noteikumiem, ievērojot Latvijas Republikā spēkā esošos normatīvos aktus un Pasūtītāja norādījumus;</w:t>
      </w:r>
    </w:p>
    <w:p w14:paraId="5385A04D"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bez papildus samaksas novērst identificētās problēmas, kuras radušās Izpildītāja veiktu darbību rezultātā, kā arī </w:t>
      </w:r>
      <w:r w:rsidRPr="00340A78">
        <w:rPr>
          <w:rFonts w:ascii="Times New Roman" w:eastAsia="Times New Roman" w:hAnsi="Times New Roman" w:cs="Times New Roman"/>
          <w:sz w:val="24"/>
          <w:szCs w:val="24"/>
        </w:rPr>
        <w:t>ņemt vērā un ievērot Pasūtītāja pārstāvja precizējumus, komentārus un iebildumus</w:t>
      </w:r>
      <w:r w:rsidRPr="00340A78">
        <w:rPr>
          <w:rFonts w:ascii="Times New Roman" w:eastAsia="Calibri" w:hAnsi="Times New Roman" w:cs="Times New Roman"/>
          <w:sz w:val="24"/>
          <w:szCs w:val="24"/>
        </w:rPr>
        <w:t>;</w:t>
      </w:r>
    </w:p>
    <w:p w14:paraId="48639E1C"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pēc Pasūtītāja pieprasījuma saņemšanas informēt Pasūtītāju par Pakalpojuma sniegšanas gaitu;</w:t>
      </w:r>
    </w:p>
    <w:p w14:paraId="30B586D8"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bCs/>
          <w:iCs/>
          <w:sz w:val="24"/>
          <w:szCs w:val="24"/>
        </w:rPr>
        <w:t>nodrošināt, ka Pasūtītājs un Eiropas Savienības fondu vadībā iesaistītās institūcijas var veikt pārbaudes par Pakalpojuma sniegšanu;</w:t>
      </w:r>
    </w:p>
    <w:p w14:paraId="3F02CACF"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nodrošināt, ka Pakalpojums netiek finansēts no citiem Eiropas Savienības finanšu avotiem, kā arī valsts un pašvaldību budžeta līdzekļiem;</w:t>
      </w:r>
    </w:p>
    <w:p w14:paraId="692B45D5"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patstāvīgi veikt norēķinus ar Līguma izpildē iesaistītajiem apakšuzņēmējiem;</w:t>
      </w:r>
    </w:p>
    <w:p w14:paraId="3C22E607"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21DF78BB"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pacing w:val="2"/>
          <w:sz w:val="24"/>
          <w:szCs w:val="24"/>
        </w:rPr>
        <w:t>divu darba dienu laikā pēc Pasūtītāja pieprasījuma iesniegt dokumentus, kas pamato ēdināšanas pakalpojuma ietvaros nodrošināto lauksaimniecības un pārtikas produktu izcelsmi.</w:t>
      </w:r>
    </w:p>
    <w:p w14:paraId="15275DC7"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ne vēlāk kā 10 (</w:t>
      </w:r>
      <w:r w:rsidRPr="00340A78">
        <w:rPr>
          <w:rFonts w:ascii="Times New Roman" w:eastAsia="Times New Roman" w:hAnsi="Times New Roman" w:cs="Times New Roman"/>
          <w:sz w:val="24"/>
          <w:szCs w:val="24"/>
          <w:shd w:val="clear" w:color="auto" w:fill="FFFFFF"/>
        </w:rPr>
        <w:t>desmit) darba</w:t>
      </w:r>
      <w:r w:rsidRPr="00340A78">
        <w:rPr>
          <w:rFonts w:ascii="Times New Roman" w:eastAsia="Times New Roman" w:hAnsi="Times New Roman" w:cs="Times New Roman"/>
          <w:sz w:val="24"/>
          <w:szCs w:val="24"/>
        </w:rPr>
        <w:t xml:space="preserve"> dienas pēc Līguma noslēgšanas saskaņot pasākuma saturu ar Pasūtītāja kontaktpersonu. </w:t>
      </w:r>
    </w:p>
    <w:p w14:paraId="2245457B" w14:textId="77777777" w:rsidR="00340A78" w:rsidRPr="00340A78" w:rsidRDefault="00340A78" w:rsidP="00340A78">
      <w:pPr>
        <w:ind w:left="993"/>
        <w:contextualSpacing/>
        <w:jc w:val="both"/>
        <w:rPr>
          <w:rFonts w:ascii="Times New Roman" w:eastAsia="Calibri" w:hAnsi="Times New Roman" w:cs="Times New Roman"/>
          <w:sz w:val="24"/>
          <w:szCs w:val="24"/>
        </w:rPr>
      </w:pPr>
    </w:p>
    <w:p w14:paraId="56873D46"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Izpildītāja tiesības:</w:t>
      </w:r>
    </w:p>
    <w:p w14:paraId="1D468C1C" w14:textId="77777777" w:rsidR="00340A78" w:rsidRPr="00340A78" w:rsidRDefault="00C57B04" w:rsidP="00340A78">
      <w:pPr>
        <w:spacing w:after="0" w:line="240" w:lineRule="auto"/>
        <w:ind w:left="924" w:hanging="567"/>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2.4.1. saskaņā ar Līguma nosacījumiem saņemt samaksu par sniegto Pakalpojumu, kas izpildīts atbilstoši Līguma un tā pielikumu noteikumiem;</w:t>
      </w:r>
    </w:p>
    <w:p w14:paraId="3679D44E" w14:textId="77777777" w:rsidR="00340A78" w:rsidRPr="00340A78" w:rsidRDefault="00C57B04" w:rsidP="00340A78">
      <w:pPr>
        <w:spacing w:after="0" w:line="240" w:lineRule="auto"/>
        <w:ind w:left="924" w:hanging="567"/>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2.4.2. apturēt Pakalpojuma sniegšanu un nekavējoties par to paziņot Pasūtītājam, ja Pakalpojuma sniegšanas laikā atklājas Pakalpojuma izpildes neiespējamība vai nav novēršama nekvalitatīva Pakalpojuma izpilde. Šādā gadījumā Puses vienojas par tālāko Pakalpojuma sniegšanas kārtību vai Līguma pirmstermiņa izbeigšanu;</w:t>
      </w:r>
    </w:p>
    <w:p w14:paraId="7AD28EC5" w14:textId="77777777" w:rsidR="00340A78" w:rsidRPr="00340A78" w:rsidRDefault="00C57B04" w:rsidP="00340A78">
      <w:pPr>
        <w:spacing w:after="0" w:line="240" w:lineRule="auto"/>
        <w:ind w:left="924" w:hanging="567"/>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2.4.3. vienpusēji izbeigt Līgumu, ja Pasūtītājs kavē maksājumus par sniegto Pakalpojumu vairāk nekā 30 (trīsdesmit) dienas.</w:t>
      </w:r>
    </w:p>
    <w:p w14:paraId="7ABC24FB"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Puses apņemas nekavējoties rakstiski informēt viena otru par jebkādām grūtībām Līguma izpildes procesā, kas kavē vai varētu kavēt savlaicīgu Pakalpojuma sniegšanu.</w:t>
      </w:r>
    </w:p>
    <w:p w14:paraId="1EE3B67C"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20DC6BEB"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Parakstot Līgumu, Puses apliecina, ka tās ir iepazinušās ar visiem Līguma un tā pielikumu noteikumiem un apliecina tos par saistošiem un izpildāmiem. Izpildītājs apliecina, ka viņa rīcībā ir pietiekoši personāla un materiālie resursi, kā arī citi līdzekļi, lai savlaicīgi un kvalitatīvi veiktu visas Līgumā un tā pielikumos noteiktās saistības. </w:t>
      </w:r>
    </w:p>
    <w:p w14:paraId="4324EB0A"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lastRenderedPageBreak/>
        <w:t>Pakalpojuma nodošanas un pieņemšanas kārtība</w:t>
      </w:r>
    </w:p>
    <w:p w14:paraId="7A59C236"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color w:val="000000"/>
          <w:sz w:val="24"/>
          <w:szCs w:val="24"/>
        </w:rPr>
        <w:t>Izpildītājs 5 (piecu) darba dienu laikā p</w:t>
      </w:r>
      <w:r w:rsidRPr="00340A78">
        <w:rPr>
          <w:rFonts w:ascii="Times New Roman" w:eastAsia="Calibri" w:hAnsi="Times New Roman" w:cs="Times New Roman"/>
          <w:sz w:val="24"/>
          <w:szCs w:val="24"/>
        </w:rPr>
        <w:t xml:space="preserve">ēc </w:t>
      </w:r>
      <w:r w:rsidRPr="00340A78">
        <w:rPr>
          <w:rFonts w:ascii="Times New Roman" w:eastAsia="Times New Roman" w:hAnsi="Times New Roman" w:cs="Times New Roman"/>
          <w:sz w:val="24"/>
          <w:szCs w:val="24"/>
          <w:lang w:eastAsia="zh-CN"/>
        </w:rPr>
        <w:t xml:space="preserve">Pakalpojuma pilnīgas izpildes, sagatavo, paraksta ar </w:t>
      </w:r>
      <w:r w:rsidRPr="00340A78">
        <w:rPr>
          <w:rFonts w:ascii="Times New Roman" w:eastAsia="Times New Roman" w:hAnsi="Times New Roman" w:cs="Times New Roman"/>
          <w:color w:val="000000"/>
          <w:sz w:val="24"/>
          <w:szCs w:val="24"/>
        </w:rPr>
        <w:t>drošu elektronisko parakstu</w:t>
      </w:r>
      <w:r w:rsidRPr="00340A78">
        <w:rPr>
          <w:rFonts w:ascii="Times New Roman" w:eastAsia="Times New Roman" w:hAnsi="Times New Roman" w:cs="Times New Roman"/>
          <w:sz w:val="24"/>
          <w:szCs w:val="24"/>
          <w:lang w:eastAsia="zh-CN"/>
        </w:rPr>
        <w:t xml:space="preserve"> un elektroniski iesniedz </w:t>
      </w:r>
      <w:r w:rsidRPr="00340A78">
        <w:rPr>
          <w:rFonts w:ascii="Times New Roman" w:eastAsia="Times New Roman" w:hAnsi="Times New Roman" w:cs="Times New Roman"/>
          <w:color w:val="000000"/>
          <w:sz w:val="24"/>
          <w:szCs w:val="24"/>
        </w:rPr>
        <w:t>Pasūtītājam parakstīšanai nodošanas un pieņemšanas aktu (turpmāk – nodošanas un pieņemšanas akts, 3. pielikums), nosūtot to Līguma 12.2. punktā noteiktajam Pasūtītāja pārstāvim. Nodošanas un pieņemšanas akts uzskatāms par paziņotu Pasūtītājam otrā darba dienā pēc tā nosūtīšanas.</w:t>
      </w:r>
      <w:r w:rsidRPr="00340A78">
        <w:rPr>
          <w:rFonts w:ascii="Times New Roman" w:eastAsia="Times New Roman" w:hAnsi="Times New Roman" w:cs="Times New Roman"/>
          <w:sz w:val="24"/>
          <w:szCs w:val="24"/>
          <w:lang w:eastAsia="zh-CN"/>
        </w:rPr>
        <w:t xml:space="preserve"> </w:t>
      </w:r>
    </w:p>
    <w:p w14:paraId="607C7AD1"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lang w:eastAsia="zh-CN"/>
        </w:rPr>
        <w:t>Nodošanas un pieņemšanas aktā norāda visu informāciju, kas apliecina Pakalpojuma pilnīgu izpildi, tajā skaitā, bet ne tikai izpildītā Pakalpojuma saturu, kvalitāti, apjomu, izpildes termiņu un vietu.</w:t>
      </w:r>
    </w:p>
    <w:p w14:paraId="22807EAB" w14:textId="77777777" w:rsidR="00340A78" w:rsidRPr="00340A78" w:rsidRDefault="00C57B04" w:rsidP="00340A78">
      <w:pPr>
        <w:numPr>
          <w:ilvl w:val="1"/>
          <w:numId w:val="1"/>
        </w:numPr>
        <w:spacing w:after="0" w:line="240" w:lineRule="auto"/>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Pasūtītāja </w:t>
      </w:r>
      <w:r w:rsidRPr="00340A78">
        <w:rPr>
          <w:rFonts w:ascii="Times New Roman" w:eastAsia="Times New Roman" w:hAnsi="Times New Roman" w:cs="Times New Roman"/>
          <w:sz w:val="24"/>
          <w:szCs w:val="24"/>
          <w:lang w:eastAsia="zh-CN"/>
        </w:rPr>
        <w:t>pārstāvis ne vēlāk kā 5 (piecu) darba dienu laikā no Līguma 3.1. apakšpunkta kārtībā iesniegtā nodošanas un pieņemšanas akta saņemšanas pārbauda izpildītā Pakalpojuma atbilstību Līguma noteikumiem un:</w:t>
      </w:r>
    </w:p>
    <w:p w14:paraId="36881853"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lang w:eastAsia="zh-CN"/>
        </w:rPr>
        <w:t>pieņem Pakalpojumu, ja tas pilnībā atbilst Līgumā noteiktajām prasībām un paraksta nodošanas un pieņemšanas aktu;</w:t>
      </w:r>
    </w:p>
    <w:p w14:paraId="1E19F674"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lang w:eastAsia="zh-CN"/>
        </w:rPr>
        <w:t xml:space="preserve">nepieņem Pakalpojumu, ja tas neatbilst Līgumā noteiktajām prasībām, sagatavojot nodošanas un pieņemšanas aktu, kurā norāda konstatētās neatbilstības vai trūkumus un nosūta </w:t>
      </w:r>
      <w:r w:rsidR="002E40CB">
        <w:rPr>
          <w:rFonts w:ascii="Times New Roman" w:eastAsia="Times New Roman" w:hAnsi="Times New Roman" w:cs="Times New Roman"/>
          <w:sz w:val="24"/>
          <w:szCs w:val="24"/>
          <w:lang w:eastAsia="zh-CN"/>
        </w:rPr>
        <w:t>to</w:t>
      </w:r>
      <w:r w:rsidRPr="00340A78">
        <w:rPr>
          <w:rFonts w:ascii="Times New Roman" w:eastAsia="Times New Roman" w:hAnsi="Times New Roman" w:cs="Times New Roman"/>
          <w:sz w:val="24"/>
          <w:szCs w:val="24"/>
          <w:lang w:eastAsia="zh-CN"/>
        </w:rPr>
        <w:t xml:space="preserve"> Izpildītāja pārstāvim, nosakot termiņu neatbilstību vai trūkumu novēršanai vai rīkojas saskaņā ar Līguma 3.7. apakšpunktā noteikto.</w:t>
      </w:r>
    </w:p>
    <w:p w14:paraId="651092DC"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Pēc Līguma 3.3.2. apakšpunktā minētajā aktā norādīto neatbilstību vai trūkumu novēršanas, Izpildītāja pārstāvis atkārtoti iesniedz Līguma 3.1. apakšpunktā minēto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Calibri" w:hAnsi="Times New Roman" w:cs="Times New Roman"/>
          <w:sz w:val="24"/>
          <w:szCs w:val="24"/>
        </w:rPr>
        <w:t>aktu, kas apliecina neatbilstību vai trūkumu novēršanu.</w:t>
      </w:r>
    </w:p>
    <w:p w14:paraId="47DEF024"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Saņemot atkārotu Izpildītāja iesniegtu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Calibri" w:hAnsi="Times New Roman" w:cs="Times New Roman"/>
          <w:sz w:val="24"/>
          <w:szCs w:val="24"/>
        </w:rPr>
        <w:t>aktu (Līguma 3.4. apakšpunkta kārtībā), Pasūtītājs rīkojas Līguma 3.3. apakšpunkta kārtībā.</w:t>
      </w:r>
    </w:p>
    <w:p w14:paraId="4EAF7656"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Izpildītājam ir pienākums par saviem līdzekļiem segt visas izmaksas, kas tam radušās saistībā ar kļūdu novēršanu, kas veicamas saskaņā ar Līguma 3.3.2. apakšpunkta kārtībā konstatētajām neatbilstībām.</w:t>
      </w:r>
    </w:p>
    <w:p w14:paraId="3C5B923D"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Gadījumā, ja Līguma 3.3.2. apakšpunkta kārtībā nepieņemtajā Pakalpojumā konstatētās neatbilstības vai trūkumus nav iespējams novērst, Pasūtītājs konstatētās neatbilstības vai trūkumus</w:t>
      </w:r>
      <w:r w:rsidRPr="00340A78">
        <w:rPr>
          <w:rFonts w:ascii="Times New Roman" w:eastAsia="Times New Roman" w:hAnsi="Times New Roman" w:cs="Times New Roman"/>
          <w:sz w:val="24"/>
          <w:szCs w:val="24"/>
        </w:rPr>
        <w:t xml:space="preserve"> norāda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Times New Roman" w:hAnsi="Times New Roman" w:cs="Times New Roman"/>
          <w:sz w:val="24"/>
          <w:szCs w:val="24"/>
        </w:rPr>
        <w:t xml:space="preserve">aktā, vienojoties par Līguma summas samazinājumu saskaņā ar Līguma noteikumiem. </w:t>
      </w:r>
      <w:r w:rsidRPr="00340A78">
        <w:rPr>
          <w:rFonts w:ascii="Times New Roman" w:eastAsia="Calibri" w:hAnsi="Times New Roman" w:cs="Times New Roman"/>
          <w:sz w:val="24"/>
          <w:szCs w:val="24"/>
        </w:rPr>
        <w:t>Pasūtītājam ir tiesības neapmaksāt nekvalitatīvi sniegtu Pakalpojumu, ja tas neatbilst Līguma noteikumiem, apmaksu veicot tikai par kvalitatīvi un faktiski sniegtu Pakalpojumu, ko ir</w:t>
      </w:r>
      <w:r w:rsidR="00574BF4">
        <w:rPr>
          <w:rFonts w:ascii="Times New Roman" w:eastAsia="Calibri" w:hAnsi="Times New Roman" w:cs="Times New Roman"/>
          <w:sz w:val="24"/>
          <w:szCs w:val="24"/>
        </w:rPr>
        <w:t xml:space="preserve"> pieņēmis un apstiprinājis</w:t>
      </w:r>
      <w:r w:rsidRPr="00340A78">
        <w:rPr>
          <w:rFonts w:ascii="Times New Roman" w:eastAsia="Calibri" w:hAnsi="Times New Roman" w:cs="Times New Roman"/>
          <w:sz w:val="24"/>
          <w:szCs w:val="24"/>
        </w:rPr>
        <w:t xml:space="preserve">  Pasūtītājs.</w:t>
      </w:r>
    </w:p>
    <w:p w14:paraId="20061590"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rPr>
      </w:pPr>
      <w:r w:rsidRPr="00340A78">
        <w:rPr>
          <w:rFonts w:ascii="Times New Roman" w:eastAsia="Calibri" w:hAnsi="Times New Roman" w:cs="Times New Roman"/>
          <w:sz w:val="24"/>
          <w:szCs w:val="24"/>
        </w:rPr>
        <w:t xml:space="preserve">Ja Pasūtītāja pārstāvis 5 (piecu) darba dienu laikā no Līguma 3.1. apakšpunktā minētā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Calibri" w:hAnsi="Times New Roman" w:cs="Times New Roman"/>
          <w:sz w:val="24"/>
          <w:szCs w:val="24"/>
        </w:rPr>
        <w:t>akta saņemšanas bez pamatota iemesla kavējas pieņemt Pakalpojumu un nav informējis Izpildītāju par to, ka Pakalpojuma atbilstības Līguma noteikumiem pārbaudei nepieciešams ilgāks laiks, tiek uzskatīts, ka Pasūtītājs sniegto Pakalpojumu ir pieņēmis bez pretenzijām.</w:t>
      </w:r>
    </w:p>
    <w:p w14:paraId="24760244"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Calibri" w:hAnsi="Times New Roman" w:cs="Times New Roman"/>
          <w:sz w:val="24"/>
          <w:szCs w:val="24"/>
        </w:rPr>
        <w:t xml:space="preserve">Pakalpojumu uzskata par pieņemtu ar dienu, kad pēdējā no Pusēm paraksta </w:t>
      </w:r>
      <w:r w:rsidRPr="00340A78">
        <w:rPr>
          <w:rFonts w:ascii="Times New Roman" w:eastAsia="Times New Roman" w:hAnsi="Times New Roman" w:cs="Times New Roman"/>
          <w:sz w:val="24"/>
          <w:szCs w:val="24"/>
          <w:lang w:eastAsia="zh-CN"/>
        </w:rPr>
        <w:t>nodošanas un pieņemšanas</w:t>
      </w:r>
      <w:r w:rsidRPr="00340A78">
        <w:rPr>
          <w:rFonts w:ascii="Times New Roman" w:eastAsia="Calibri" w:hAnsi="Times New Roman" w:cs="Times New Roman"/>
          <w:sz w:val="24"/>
          <w:szCs w:val="24"/>
        </w:rPr>
        <w:t xml:space="preserve"> aktu, kas ir pamats rēķina izrakstīšanai. </w:t>
      </w:r>
      <w:bookmarkStart w:id="5" w:name="_Hlk191833414"/>
      <w:r w:rsidRPr="00340A78">
        <w:rPr>
          <w:rFonts w:ascii="Times New Roman" w:eastAsia="Calibri" w:hAnsi="Times New Roman" w:cs="Times New Roman"/>
          <w:sz w:val="24"/>
          <w:szCs w:val="24"/>
        </w:rPr>
        <w:t xml:space="preserve">Izpildītājs iesniedz </w:t>
      </w:r>
      <w:r w:rsidRPr="00340A78">
        <w:rPr>
          <w:rFonts w:ascii="Times New Roman" w:eastAsia="Times New Roman" w:hAnsi="Times New Roman" w:cs="Times New Roman"/>
          <w:sz w:val="24"/>
          <w:szCs w:val="24"/>
        </w:rPr>
        <w:t>rēķinu strukturēta elektroniskā rēķina formātā Labklājības ministrijas e-adresē EINVOICE@900000022064</w:t>
      </w:r>
      <w:bookmarkEnd w:id="5"/>
      <w:r w:rsidRPr="00340A78">
        <w:rPr>
          <w:rFonts w:ascii="Times New Roman" w:eastAsia="Times New Roman" w:hAnsi="Times New Roman" w:cs="Times New Roman"/>
          <w:sz w:val="24"/>
          <w:szCs w:val="24"/>
        </w:rPr>
        <w:t>.</w:t>
      </w:r>
    </w:p>
    <w:p w14:paraId="5E41B315" w14:textId="77777777" w:rsidR="00340A78" w:rsidRPr="00340A78" w:rsidRDefault="00340A78" w:rsidP="00340A78">
      <w:pPr>
        <w:ind w:left="567"/>
        <w:contextualSpacing/>
        <w:jc w:val="center"/>
        <w:rPr>
          <w:rFonts w:ascii="Times New Roman" w:eastAsia="Calibri" w:hAnsi="Times New Roman" w:cs="Times New Roman"/>
          <w:sz w:val="24"/>
          <w:szCs w:val="24"/>
        </w:rPr>
      </w:pPr>
    </w:p>
    <w:p w14:paraId="1980184E"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Samaksas kārtība</w:t>
      </w:r>
    </w:p>
    <w:p w14:paraId="62311C7C"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Calibri" w:hAnsi="Times New Roman" w:cs="Times New Roman"/>
          <w:sz w:val="24"/>
          <w:szCs w:val="24"/>
        </w:rPr>
        <w:t xml:space="preserve">Līguma summu </w:t>
      </w:r>
      <w:r w:rsidRPr="00340A78">
        <w:rPr>
          <w:rFonts w:ascii="Times New Roman" w:eastAsia="Times New Roman" w:hAnsi="Times New Roman" w:cs="Times New Roman"/>
          <w:sz w:val="24"/>
          <w:szCs w:val="24"/>
          <w:lang w:eastAsia="zh-CN"/>
        </w:rPr>
        <w:t xml:space="preserve">Pasūtītājs samaksā Izpildītājam pēc Pakalpojuma pilnīgas izpildes. Maksājumu Pasūtītājs veic Izpildītājam 10 (desmit) darba dienu laikā no Līguma 3.3. apakšpunkta kārtībā pieņemtā Pakalpojuma, ko apliecina Pušu abpusēji parakstīts nodošanas un pieņemšanas akts, </w:t>
      </w:r>
      <w:r w:rsidRPr="00340A78">
        <w:rPr>
          <w:rFonts w:ascii="Times New Roman" w:eastAsia="Times New Roman" w:hAnsi="Times New Roman" w:cs="Times New Roman"/>
          <w:sz w:val="24"/>
          <w:szCs w:val="24"/>
          <w:lang w:eastAsia="zh-CN"/>
        </w:rPr>
        <w:lastRenderedPageBreak/>
        <w:t xml:space="preserve">atbilstoši Izpildītāja iesniegtam rēķinam, pārskaitot </w:t>
      </w:r>
      <w:r w:rsidR="00D3647C">
        <w:rPr>
          <w:rFonts w:ascii="Times New Roman" w:eastAsia="Times New Roman" w:hAnsi="Times New Roman" w:cs="Times New Roman"/>
          <w:sz w:val="24"/>
          <w:szCs w:val="24"/>
          <w:lang w:eastAsia="zh-CN"/>
        </w:rPr>
        <w:t>Līguma</w:t>
      </w:r>
      <w:r w:rsidRPr="00340A78">
        <w:rPr>
          <w:rFonts w:ascii="Times New Roman" w:eastAsia="Times New Roman" w:hAnsi="Times New Roman" w:cs="Times New Roman"/>
          <w:sz w:val="24"/>
          <w:szCs w:val="24"/>
          <w:lang w:eastAsia="zh-CN"/>
        </w:rPr>
        <w:t xml:space="preserve"> summu uz Izpildītāja rēķinā norādīto kredītiestādes kontu.</w:t>
      </w:r>
    </w:p>
    <w:p w14:paraId="111EAB13"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Pasūtītājam nav pienākums apmaksāt Izpildītāja rēķinus vai segt jebkādas Izpildītāja izmaksas par Pakalpojumu par kuru saskaņā ar Līguma 3. sadaļas noteikumiem ir izvirzītas pretenzijas.</w:t>
      </w:r>
    </w:p>
    <w:p w14:paraId="6095AC33"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Līguma pirmstermiņa izbeigšanas gadījumā samaksa tiek veikta tikai par faktiski sniegto Pakalpojumu, kas ir uzskaitīti abpusēji parakstītā Līguma pirmstermiņa izbeigšanas</w:t>
      </w:r>
      <w:r w:rsidR="003651E9">
        <w:rPr>
          <w:rFonts w:ascii="Times New Roman" w:eastAsia="Calibri" w:hAnsi="Times New Roman" w:cs="Times New Roman"/>
          <w:sz w:val="24"/>
          <w:szCs w:val="24"/>
        </w:rPr>
        <w:t xml:space="preserve"> nodošanas un pieņemšanas</w:t>
      </w:r>
      <w:r w:rsidRPr="00340A78">
        <w:rPr>
          <w:rFonts w:ascii="Times New Roman" w:eastAsia="Calibri" w:hAnsi="Times New Roman" w:cs="Times New Roman"/>
          <w:sz w:val="24"/>
          <w:szCs w:val="24"/>
        </w:rPr>
        <w:t xml:space="preserve"> aktā.</w:t>
      </w:r>
    </w:p>
    <w:p w14:paraId="68FC187C"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Par samaksas veikšanas dienu tiek uzskatīta diena, kad Pasūtītāja maksājums ir izpildīts Valsts kases interneta maksājumu apstrādes sistēmā.</w:t>
      </w:r>
    </w:p>
    <w:p w14:paraId="2A4445D5"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Līguma izpildē iesaistīto apakšuzņēmēju un/vai personāla nomaiņa vai piesaiste</w:t>
      </w:r>
    </w:p>
    <w:p w14:paraId="1837CEBA" w14:textId="77777777" w:rsidR="00340A78" w:rsidRPr="00340A78" w:rsidRDefault="00C57B04" w:rsidP="00340A78">
      <w:pPr>
        <w:numPr>
          <w:ilvl w:val="1"/>
          <w:numId w:val="1"/>
        </w:numPr>
        <w:tabs>
          <w:tab w:val="left" w:pos="-1603"/>
        </w:tabs>
        <w:autoSpaceDE w:val="0"/>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Izpildītājs nav tiesīgs bez Pasūtītāja rakstveida piekrišanas veikt apakšuzņēmēju nomaiņu, kā arī papildu apakšuzņēmēju iesaistīšanu Līguma izpildē.</w:t>
      </w:r>
    </w:p>
    <w:p w14:paraId="300280F3" w14:textId="77777777" w:rsidR="00340A78" w:rsidRPr="00340A78" w:rsidRDefault="00C57B04" w:rsidP="00340A78">
      <w:pPr>
        <w:numPr>
          <w:ilvl w:val="1"/>
          <w:numId w:val="1"/>
        </w:numPr>
        <w:tabs>
          <w:tab w:val="left" w:pos="-1603"/>
        </w:tabs>
        <w:autoSpaceDE w:val="0"/>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Pasūtītājs nepiekrīt veikt piedāvājumā norādīto apakšuzņēmēju nomaiņu, ja pastāv kāds no šādiem nosacījumiem:</w:t>
      </w:r>
    </w:p>
    <w:p w14:paraId="6B19B9C6" w14:textId="77777777" w:rsidR="00340A78" w:rsidRPr="00340A78" w:rsidRDefault="00C57B04" w:rsidP="00340A78">
      <w:pPr>
        <w:numPr>
          <w:ilvl w:val="2"/>
          <w:numId w:val="1"/>
        </w:numPr>
        <w:spacing w:after="0" w:line="240" w:lineRule="auto"/>
        <w:ind w:left="128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Izpildītāja piedāvātais apakšuzņēmējs neatbilst tām iepirkuma dokumentos noteiktajām prasībām, kas attiecas uz Izpildītāja apakšuzņēmējiem;</w:t>
      </w:r>
    </w:p>
    <w:p w14:paraId="54F8D66B" w14:textId="77777777" w:rsidR="00340A78" w:rsidRPr="00340A78" w:rsidRDefault="00C57B04" w:rsidP="00340A78">
      <w:pPr>
        <w:numPr>
          <w:ilvl w:val="2"/>
          <w:numId w:val="1"/>
        </w:numPr>
        <w:spacing w:after="0" w:line="240" w:lineRule="auto"/>
        <w:ind w:left="128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69469984" w14:textId="77777777" w:rsidR="00340A78" w:rsidRPr="00340A78" w:rsidRDefault="00C57B04" w:rsidP="00340A78">
      <w:pPr>
        <w:numPr>
          <w:ilvl w:val="2"/>
          <w:numId w:val="1"/>
        </w:numPr>
        <w:spacing w:after="0" w:line="240" w:lineRule="auto"/>
        <w:ind w:left="128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47C4434"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Pasūtītājs nepiekrīt jauna apakšuzņēmēja piesaistei, ja pastāv kāds no šādiem nosacījumiem:</w:t>
      </w:r>
    </w:p>
    <w:p w14:paraId="3E516445" w14:textId="77777777" w:rsidR="00340A78" w:rsidRPr="00340A78" w:rsidRDefault="00C57B04" w:rsidP="00340A78">
      <w:pPr>
        <w:numPr>
          <w:ilvl w:val="2"/>
          <w:numId w:val="1"/>
        </w:numPr>
        <w:spacing w:after="0" w:line="240" w:lineRule="auto"/>
        <w:ind w:left="128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Izpildītāja piedāvātais apakšuzņēmējs neatbilst tām iepirkuma dokumentos noteiktajām prasībām, kas attiecas uz Izpildītāja apakšuzņēmējiem;</w:t>
      </w:r>
    </w:p>
    <w:p w14:paraId="53807BB0" w14:textId="77777777" w:rsidR="00340A78" w:rsidRPr="00340A78" w:rsidRDefault="00C57B04" w:rsidP="00340A78">
      <w:pPr>
        <w:numPr>
          <w:ilvl w:val="2"/>
          <w:numId w:val="1"/>
        </w:numPr>
        <w:spacing w:after="0" w:line="240" w:lineRule="auto"/>
        <w:ind w:left="128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315F9DD"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 xml:space="preserve">Pasūtītājs pieņem lēmumu atļaut vai atteikt Izpildītāja apakšuzņēmēju nomaiņu vai jaunu apakšuzņēmēju iesaistīšanu Līguma izpildē iespējami īsā laikā, </w:t>
      </w:r>
      <w:r w:rsidRPr="00340A78">
        <w:rPr>
          <w:rFonts w:ascii="Times New Roman" w:eastAsia="Times New Roman" w:hAnsi="Times New Roman" w:cs="Times New Roman"/>
          <w:bCs/>
          <w:sz w:val="24"/>
          <w:szCs w:val="24"/>
        </w:rPr>
        <w:t>bet ne vēlāk kā 5 (piecu) darbdienu laikā</w:t>
      </w:r>
      <w:r w:rsidRPr="00340A78">
        <w:rPr>
          <w:rFonts w:ascii="Times New Roman" w:eastAsia="Times New Roman" w:hAnsi="Times New Roman" w:cs="Times New Roman"/>
          <w:sz w:val="24"/>
          <w:szCs w:val="24"/>
        </w:rPr>
        <w:t xml:space="preserve"> pēc tam, kad saņēmis visu informāciju un dokumentus, kas nepieciešami lēmuma pieņemšanai.</w:t>
      </w:r>
    </w:p>
    <w:p w14:paraId="7D1F4E7A"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Personālu, par kuru Izpildītājs sniedzis informāciju Pasūtītājam un kura kvalifikācijas atbilstību izvirzītajām prasībām Pasūtītājs ir vērtējis iepirkuma ietvaros, drīkst nomainīt tikai ar Pasūtītāja rakstveida piekrišanu.</w:t>
      </w:r>
    </w:p>
    <w:p w14:paraId="35128B32"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 ar viszemāko cenu.</w:t>
      </w:r>
    </w:p>
    <w:p w14:paraId="2372C4B9"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Pasūtītājs atļauj veikt Izpildītāja personāla nomaiņu vai jauna personāla iesaistīšanu Līguma izpildē 5 (piecu) darbdienu laikā pēc tam, kad Izpildītājs ir iesniedzis visu informāciju, kas nepieciešama lēmuma pieņemšanai.</w:t>
      </w:r>
    </w:p>
    <w:p w14:paraId="04F1B298"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 xml:space="preserve">Ja Izpildītājs ir iecerējis veikt personāla un/vai apakšuzņēmēju nomaiņu, Izpildītājs vismaz 5 (piecas) darba dienas iepriekš pirms plānotās nomaiņas rakstveidā par to informē Pasūtītāju. Ja </w:t>
      </w:r>
      <w:r w:rsidRPr="00340A78">
        <w:rPr>
          <w:rFonts w:ascii="Times New Roman" w:eastAsia="Times New Roman" w:hAnsi="Times New Roman" w:cs="Times New Roman"/>
          <w:sz w:val="24"/>
          <w:szCs w:val="24"/>
        </w:rPr>
        <w:lastRenderedPageBreak/>
        <w:t>Līguma izpildes laikā ir radušies objektīvi apstākļi, kuru dēļ nav iespējams ievērot šajā punktā noteikto termiņu, Izpildītājs par personāla un/vai apakšuzņēmēju nomaiņu nekavējoties informē Pasūtītāju pa Līguma 12.2. punktā norādīto elektronisko pastu.</w:t>
      </w:r>
    </w:p>
    <w:p w14:paraId="475D2C56" w14:textId="77777777" w:rsidR="00340A78" w:rsidRPr="00340A78" w:rsidRDefault="00340A78" w:rsidP="00340A78">
      <w:pPr>
        <w:spacing w:after="0" w:line="240" w:lineRule="auto"/>
        <w:ind w:left="567"/>
        <w:contextualSpacing/>
        <w:jc w:val="both"/>
        <w:rPr>
          <w:rFonts w:ascii="Times New Roman" w:eastAsia="Times New Roman" w:hAnsi="Times New Roman" w:cs="Times New Roman"/>
          <w:sz w:val="24"/>
          <w:szCs w:val="24"/>
        </w:rPr>
      </w:pPr>
    </w:p>
    <w:p w14:paraId="5C7AC525"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Pušu atbildība</w:t>
      </w:r>
    </w:p>
    <w:p w14:paraId="6CE9F77A"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Pušu zaudējumu apmērs ir aprobežots tikai ar Puses tagadējās (jau esošās) mantas samazinājumu. Šī Līguma ietvaros Pusēm nav pienākuma atlīdzināt otrai Pusei radušos sagaidāmās peļņas atrāvumu.</w:t>
      </w:r>
    </w:p>
    <w:p w14:paraId="66C7F7C2"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Par trešajām personām nodarītajiem zaudējumiem, kas tām radušies pakalpojumu sniegšanas laikā, atbild Izpildītājs. Izpildītājs atbild par jebkuras neuzmanības (tajā skaitā vieglas neuzmanības) vai ļauna nolūka rezultātā nodarītiem zaudējumiem, kā arī trešajā personām nodarītajiem zaudējumiem.</w:t>
      </w:r>
    </w:p>
    <w:p w14:paraId="2078B1CF"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Izpildītājs Līgumā noteiktajā termiņā neizpilda Pakalpojumu pilnā apjomā atbilstoši Līgumā noteiktajam, Pasūtītājam ir tiesības pieprasīt no Izpildītāja līgumsodu 0.1% (viena desmitā daļa no procenta) apmērā no Līguma summas par katru nokavēto Pakalpojuma izpildes termiņa dienu, bet ne vairāk kā 10% (desmit procentus) no Līguma summas.</w:t>
      </w:r>
    </w:p>
    <w:p w14:paraId="514A0DFE"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Izpildītājs Pasūtītāja noteiktajā termiņā nenovērš Līguma 3.3.2. apakšpunkta kārtībā Pakalpojuma izpildē konstatētās neatbilstības pilnā apjomā, Pasūtītājam ir tiesības pieprasīt no Izpildītāja līgumsodu 0.1% (viena desmitā daļa no procenta) apmērā no Līguma summas par katru nokavēto termiņa dienu, bet ne vairāk kā 10% (desmit procentus) no Līguma summas.</w:t>
      </w:r>
    </w:p>
    <w:p w14:paraId="2107A12B"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Pasūtītājs neveic samaksu Izpildītājam Līgumā noteiktajā termiņā, Izpildītājam ir tiesības pieprasīt no Pasūtītāja līgumsodu 0.1% (viena desmitā daļa no procenta) apmērā no nokavētā maksājuma summas par katru maksājuma termiņa nokavējuma dienu, bet ne vairāk kā 10% (desmit procentu) apmērā no Līguma summas.</w:t>
      </w:r>
    </w:p>
    <w:p w14:paraId="3CBEA492"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Līguma 6.4. apakšpunktā noteiktā līgumsoda termiņš sāk tecēt no dienas, kad Pasūtītāja pārstāvis informē Izpildītāja pārstāvi par neatbilstībām sniegtajā Pakalpojumā vai neatbilstībām veikto neatbilstību novēršanā. Līgumsods netiek piemērots un aprēķināts par dienām, kurās Pasūtītāja pārstāvis pārbauda Izpildītāja sniegto Pakalpojumu vai novērsto neatbilstību atbilstību Līguma un tā pielikumu prasībām.</w:t>
      </w:r>
    </w:p>
    <w:p w14:paraId="78BC467C"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Ja Pasūtītājs ir konstatējis produktu, kura izcelsme ir Krievija vai Baltkrievija vai kurš ražots Krievijā vai Baltkrievija (Līguma 2.1.5.2.punkts), Pasūtītājs neveic apmaksu par sniegtiem ēdināšanas pakalpojumiem, samazinot Līguma summu atbilstoši dalībnieku skaitam un “Finanšu piedāvājuma</w:t>
      </w:r>
      <w:r w:rsidRPr="00340A78">
        <w:rPr>
          <w:rFonts w:ascii="Times New Roman" w:eastAsia="Times New Roman" w:hAnsi="Times New Roman" w:cs="Times New Roman"/>
          <w:i/>
          <w:iCs/>
          <w:sz w:val="24"/>
          <w:szCs w:val="24"/>
        </w:rPr>
        <w:t xml:space="preserve">” </w:t>
      </w:r>
      <w:r w:rsidRPr="00340A78">
        <w:rPr>
          <w:rFonts w:ascii="Times New Roman" w:eastAsia="Times New Roman" w:hAnsi="Times New Roman" w:cs="Times New Roman"/>
          <w:sz w:val="24"/>
          <w:szCs w:val="24"/>
        </w:rPr>
        <w:t>(Līguma 2.pielikums)</w:t>
      </w:r>
      <w:r w:rsidRPr="00340A78">
        <w:rPr>
          <w:rFonts w:ascii="Times New Roman" w:eastAsia="Times New Roman" w:hAnsi="Times New Roman" w:cs="Times New Roman"/>
          <w:i/>
          <w:iCs/>
          <w:sz w:val="24"/>
          <w:szCs w:val="24"/>
        </w:rPr>
        <w:t xml:space="preserve"> </w:t>
      </w:r>
      <w:r w:rsidRPr="00340A78">
        <w:rPr>
          <w:rFonts w:ascii="Times New Roman" w:eastAsia="Calibri" w:hAnsi="Times New Roman" w:cs="Times New Roman"/>
          <w:i/>
          <w:iCs/>
          <w:sz w:val="24"/>
          <w:szCs w:val="24"/>
        </w:rPr>
        <w:t xml:space="preserve">3.punktā “Ēdināšana pasākuma norises vietā pasākuma dalībniekiem” </w:t>
      </w:r>
      <w:r w:rsidRPr="00340A78">
        <w:rPr>
          <w:rFonts w:ascii="Times New Roman" w:eastAsia="Times New Roman" w:hAnsi="Times New Roman" w:cs="Times New Roman"/>
          <w:sz w:val="24"/>
          <w:szCs w:val="24"/>
        </w:rPr>
        <w:t xml:space="preserve">norādītajām ēdināšanas </w:t>
      </w:r>
      <w:r w:rsidRPr="002C5BE8">
        <w:rPr>
          <w:rFonts w:ascii="Times New Roman" w:eastAsia="Times New Roman" w:hAnsi="Times New Roman" w:cs="Times New Roman"/>
          <w:sz w:val="24"/>
          <w:szCs w:val="24"/>
        </w:rPr>
        <w:t>izmaksā</w:t>
      </w:r>
      <w:r w:rsidRPr="00803818">
        <w:rPr>
          <w:rFonts w:ascii="Times New Roman" w:eastAsia="Times New Roman" w:hAnsi="Times New Roman" w:cs="Times New Roman"/>
          <w:sz w:val="24"/>
          <w:szCs w:val="24"/>
        </w:rPr>
        <w:t>m</w:t>
      </w:r>
      <w:r w:rsidR="00803818" w:rsidRPr="00803818">
        <w:rPr>
          <w:rFonts w:ascii="Times New Roman" w:eastAsia="Calibri" w:hAnsi="Times New Roman" w:cs="Times New Roman"/>
          <w:sz w:val="24"/>
          <w:szCs w:val="24"/>
        </w:rPr>
        <w:t xml:space="preserve"> </w:t>
      </w:r>
      <w:r w:rsidR="00803818" w:rsidRPr="00F87878">
        <w:rPr>
          <w:rFonts w:ascii="Times New Roman" w:eastAsia="Calibri" w:hAnsi="Times New Roman" w:cs="Times New Roman"/>
          <w:sz w:val="24"/>
          <w:szCs w:val="24"/>
        </w:rPr>
        <w:t xml:space="preserve">atbilstoši norādītajai cenai </w:t>
      </w:r>
      <w:r w:rsidR="00803818" w:rsidRPr="00F87878">
        <w:rPr>
          <w:rFonts w:ascii="Times New Roman" w:eastAsia="Times New Roman" w:hAnsi="Times New Roman" w:cs="Times New Roman"/>
          <w:sz w:val="24"/>
          <w:szCs w:val="24"/>
        </w:rPr>
        <w:t>vienam dalībniekam</w:t>
      </w:r>
      <w:r w:rsidRPr="00803818">
        <w:rPr>
          <w:rFonts w:ascii="Times New Roman" w:eastAsia="Times New Roman" w:hAnsi="Times New Roman" w:cs="Times New Roman"/>
          <w:sz w:val="24"/>
          <w:szCs w:val="24"/>
        </w:rPr>
        <w:t>.</w:t>
      </w:r>
    </w:p>
    <w:p w14:paraId="69E8EDE4"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ir atbildīgs par tā nolīgto apakšuzņēmēju darbību/bezdarbību tādā pašā mērā kā par savu darbību/bezdarbību.</w:t>
      </w:r>
    </w:p>
    <w:p w14:paraId="27FB44EE"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Pasūtītājs ir tiesīgs ieturēt līgumsodu no jebkura maksājuma, kas Izpildītājam pienākas, pamatojoties uz Līgumu, pirms tā izmaksas Izpildītājam.</w:t>
      </w:r>
    </w:p>
    <w:p w14:paraId="6D903706"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Līgumsoda samaksa neatbrīvo Puses no to saistību pilnīgas izpildes un tā nav ieskaitāma zaudējumu atlīdzināšanā.</w:t>
      </w:r>
    </w:p>
    <w:p w14:paraId="509BD5D8"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Autortiesības</w:t>
      </w:r>
    </w:p>
    <w:p w14:paraId="05679245"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Saskaņā ar šo Līgumu Izpildītāja Pakalpojuma rezultātā radītie materiālie objekti un visi augļi gan to materiālajā, gan intelektuālajā nozīmē ir autortiesību objekti (turpmāk – Autortiesību objekts) un tos aizsargā Autortiesību likums un citi normatīvie akti.</w:t>
      </w:r>
    </w:p>
    <w:p w14:paraId="71630986"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lastRenderedPageBreak/>
        <w:t xml:space="preserve">Autortiesību objekts ir Pasūtītāja īpašums. Pasūtītājam ar šo Līgumu un bez papildus atlīdzības tiek nodotas Izpildītāja kā autora Autortiesību likuma 15. pantā minētās esošās un nākamās mantiskās tiesības attiecībā uz saskaņā ar Līgumu radītajiem Autortiesību objektiem. Minētās tiesības Pasūtītājs ir tiesīgs izmantot jebkurā valstī, kā arī nodot un/vai pārdot tās citām personām. </w:t>
      </w:r>
    </w:p>
    <w:p w14:paraId="7F715D2D"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Autora mantiskās tiesības uz Pakalpojumu, kas ir autortiesību objekts, pēc Pakalpojumu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Calibri" w:hAnsi="Times New Roman" w:cs="Times New Roman"/>
          <w:sz w:val="24"/>
          <w:szCs w:val="24"/>
        </w:rPr>
        <w:t xml:space="preserve">akta parakstīšanas pāriet Pasūtītājam. </w:t>
      </w:r>
    </w:p>
    <w:p w14:paraId="3B107F29"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Izpildītājs apņemas bez Pasūtītāja rakstiskas atļaujas nenodot trešajām personām, kā arī neizmantot trešo personu labā Autortiesību objektu, kas saskaņā ar šo Līgumu atzīstami par Pasūtītāja īpašumu. </w:t>
      </w:r>
    </w:p>
    <w:p w14:paraId="02EB0C75"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Izpildītājs garantē, ka Autortiesību objektos nav pieļauti nekādi autortiesību pārkāpumi, un uzņemas pilnu atbildību par trešo personu autortiesību ievērošanu Līguma izpildē. </w:t>
      </w:r>
    </w:p>
    <w:p w14:paraId="0E499FB3"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Puses vienojas, ka Pasūtītāja samaksa Izpildītājam saskaņā ar šo Līgumu ietver arī autoratlīdzību un Izpildītājs nav tiesīgs pieprasīt papildus autoratlīdzību vai honorāru. </w:t>
      </w:r>
    </w:p>
    <w:p w14:paraId="39805C8A"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Nepārvarama vara</w:t>
      </w:r>
    </w:p>
    <w:p w14:paraId="0C6AE1B1"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7B6108AE"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Puses nespēja pildīt kādu no savām saistībām saskaņā ar Līgumu, netiks uzskatīta par atkāpšanos no Līguma vai saistību nepildīšanu, ja Puses nespēja izriet no nepārvaramas varas notikuma, un Puse, kuru ietekmējis šāds notikums, ir veikusi visus pamatotos piesardzības pasākumus un  veltījusi nepieciešamo uzmanību un spērusi pamatotos alternatīvos soļus, lai izpildītu šī Līguma noteikumus, un ir informējusi otru Pusi pēc iespējas ātrāk, bet ne vēlāk kā 3 (trīs) darba dienu laikā par šāda notikuma iestāšanos, </w:t>
      </w:r>
      <w:r w:rsidRPr="00340A78">
        <w:rPr>
          <w:rFonts w:ascii="Times New Roman" w:eastAsia="Calibri" w:hAnsi="Times New Roman" w:cs="Times New Roman"/>
          <w:sz w:val="24"/>
          <w:szCs w:val="24"/>
        </w:rPr>
        <w:t>paziņojumam pievienojot kompetentas iestādes izsniegtu izziņu, kura satur minēto apstākļu apstiprinājumu un raksturojumu, ja šāda izziņas iesniegšana ir iespējama.</w:t>
      </w:r>
    </w:p>
    <w:p w14:paraId="5497030E"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Jebkurš periods, kurā Pusei saskaņā ar šo Līgumu ir jāveic kāda darbība vai uzdevums, ir pagarināms par periodu, ka pielīdzināms laikam, kurā Puse nespēja veikt šādu darbību nepārvaramas varas ietekmē.</w:t>
      </w:r>
    </w:p>
    <w:p w14:paraId="405D1610"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nepārvaramas varas apstākļi turpinās ilgāk par 2 (diviem) mēnešiem, Pusēm jāvienojas par Līguma saistību izpildes atlikšanu, izbeigšanu vai turpināšanas procedūru.</w:t>
      </w:r>
    </w:p>
    <w:p w14:paraId="4E2445D1"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Puse nokavē Līguma 8.2. apakšpunktā minēto paziņojuma termiņu, tai zūd pamats prasīt Līguma izpildes termiņa pagarināšanu vai Līguma izbeigšanu, pamatojoties uz nepārvaramu varu.</w:t>
      </w:r>
    </w:p>
    <w:p w14:paraId="6097533E"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Līguma grozīšana un izbeigšana</w:t>
      </w:r>
    </w:p>
    <w:p w14:paraId="28615614"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Līgumu var grozīt Pusēm savstarpēji rakstveidā vienojoties. Visi grozījumi Līgumā noformējami kā Līguma pielikumi, kas kļūst par Līguma neatņemamu sastāvdaļu un stājas spēkā no abpusējas parakstīšanas brīža.</w:t>
      </w:r>
    </w:p>
    <w:p w14:paraId="39300DF7"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Būtiski Līguma grozījumi ir veicami Publisko iepirkumu likuma 61. pantā noteiktajā kārtībā tikai šādos gadījumos, ja:</w:t>
      </w:r>
    </w:p>
    <w:p w14:paraId="03948843"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Pakalpojuma sniegšanas laikā tiek mainītas izpildes tehniskās prasības vai stājas spēkā izmaiņas normatīvajos aktos, kas pēc būtības neietekmē Līgumā noteikto rezultātu;</w:t>
      </w:r>
    </w:p>
    <w:p w14:paraId="743C2969"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nepieciešams veikt papildus darbus, kas nesasniedz 10% (desmit procenti) no Līguma summas;</w:t>
      </w:r>
    </w:p>
    <w:p w14:paraId="430D8E64"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Pasūtītājam objektīvu iemeslu dēļ zudusi nepieciešamība pēc visu Līgumā minēto Pakalpojuma izpildes, kā rezultātā samazinās sniedzamā Pakalpojuma apjoms;</w:t>
      </w:r>
    </w:p>
    <w:p w14:paraId="7A1C65DF"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grozījumi ir nepieciešami tādu iemeslu dēļ, kurus Pasūtītājs iepriekš nevarēja paredzēt;</w:t>
      </w:r>
    </w:p>
    <w:p w14:paraId="2E7D0A28" w14:textId="77777777" w:rsidR="00340A78" w:rsidRPr="00340A78" w:rsidRDefault="00C57B04" w:rsidP="00340A78">
      <w:pPr>
        <w:numPr>
          <w:ilvl w:val="2"/>
          <w:numId w:val="1"/>
        </w:numPr>
        <w:spacing w:after="0" w:line="240" w:lineRule="auto"/>
        <w:ind w:left="993"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lastRenderedPageBreak/>
        <w:t>ja no Pusēm neatkarīgu un objektīvu apstākļu dēļ Līgumā noteikto Pakalpojumu nav iespējams izpildīt noteiktajā termiņā vai apjomā, pagarināt Līgumā noteiktā Pakalpojuma izpildi uz termiņu, kādā pastāv šie apstākļi.</w:t>
      </w:r>
    </w:p>
    <w:p w14:paraId="0DFB7AF9"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Līguma grozījumi ir pieļaujami, ja Līguma grozījumu vērtība, ko noteic kā visu secīgi veikto grozījumu naudas vērtību summu (neņemot vērā to grozījumu vērtību, kuri veikti saskaņā Publisko iepirkumu likuma 61. panta trešās daļas 1., 2. un 3. punktu), vienlaikus nesasniedz desmit procentus no sākotnējās Līguma summas.</w:t>
      </w:r>
    </w:p>
    <w:p w14:paraId="03A95F27"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Līguma summas pieaugums, ko noteic kā visu secīgi veikto grozījumu naudas vērtības summu, nevar pārsniegt 10 % (desmit procentus) no sākotnējās Līguma summas attiecībā uz katru gadījumu, kas minēts Līguma 9.2.4. un 9.2.5. apakšpunktā.</w:t>
      </w:r>
    </w:p>
    <w:p w14:paraId="13B41398"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Līgums var tikt izbeigts pirms noteiktā termiņa, Pusēm savstarpēji rakstveidā par to vienojoties.</w:t>
      </w:r>
    </w:p>
    <w:p w14:paraId="7E605913"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Pasūtītājam ir tiesības atkāpties no Līguma šādos gadījumos:</w:t>
      </w:r>
    </w:p>
    <w:p w14:paraId="51462A35"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kavē Tehniskajā specifikācija noteiktos termiņus ilgāk par 10 (desmit) darba dienām;</w:t>
      </w:r>
    </w:p>
    <w:p w14:paraId="0BCE1A49"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Pakalpojuma sniegšana neatbilst Līguma un tā pielikumu noteikumiem, un šī neatbilstība nav vai nevar tikt novērsta Līgumā paredzētajā termiņā;</w:t>
      </w:r>
    </w:p>
    <w:p w14:paraId="7CD30CA0"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Līguma noslēgšanas vai Līguma izpildes laikā sniedzis nepatiesas vai nepilnīgas ziņas vai apliecinājumus;</w:t>
      </w:r>
    </w:p>
    <w:p w14:paraId="47985979"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Līguma noslēgšanas vai Līguma izpildes laikā veicis prettiesisku darbību;</w:t>
      </w:r>
    </w:p>
    <w:p w14:paraId="3AAD60D5"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2868981B"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pārkāpj vai nepilda citu būtisku Līgumā paredzētu pienākumu;</w:t>
      </w:r>
    </w:p>
    <w:p w14:paraId="4FA01DA6"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Pasūtītājam nodarījis zaudējumus;</w:t>
      </w:r>
    </w:p>
    <w:p w14:paraId="4C9E3AFA"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ārvalstu finanšu instrumenta vadībā iesaistīta iestāde saistībā ar piegādātāja darbību vai bezdarbību ir noteikusi ārvalstu finanšu instrumenta finansēta projekta izmaksu korekciju vairāk nekā 25 % apmērā no līguma summas;</w:t>
      </w:r>
    </w:p>
    <w:p w14:paraId="6D496235"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Izpildītājs ir patvaļīgi pārtraucis Līguma izpildi, tai skaitā, ja Izpildītājs nav sasniedzams juridiskajā adresē;</w:t>
      </w:r>
    </w:p>
    <w:p w14:paraId="33497FD8"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ārvalstu finanšu instrumenta vadībā iesaistītā iestāde ir konstatējusi normatīvo aktu pārkāpumus Līguma noslēgšanas vai izpildes gaitā, un to dēļ tiek piemērota Līguma izmaksu korekcija 100 % apmērā;</w:t>
      </w:r>
    </w:p>
    <w:p w14:paraId="25BA4D39"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ja Ministru kabinets ir pieņēmis lēmumu par attiecīgā </w:t>
      </w:r>
      <w:r w:rsidR="00547E8A">
        <w:rPr>
          <w:rFonts w:ascii="Times New Roman" w:eastAsia="Calibri" w:hAnsi="Times New Roman" w:cs="Times New Roman"/>
          <w:sz w:val="24"/>
          <w:szCs w:val="24"/>
        </w:rPr>
        <w:t xml:space="preserve">Eiropas Savienības </w:t>
      </w:r>
      <w:r w:rsidRPr="00340A78">
        <w:rPr>
          <w:rFonts w:ascii="Times New Roman" w:eastAsia="Calibri" w:hAnsi="Times New Roman" w:cs="Times New Roman"/>
          <w:sz w:val="24"/>
          <w:szCs w:val="24"/>
        </w:rPr>
        <w:t>fondu plānošanas perioda prioritāšu pārskatīšanu, un tādēļ Pasūtītājam ir būtiski samazināts vai atņemts ārvalstu finanšu instrumenta finansējums, ko Pasūtītājs gribēja izmantot Līgumā paredzēto maksājuma saistību segšanai;</w:t>
      </w:r>
    </w:p>
    <w:p w14:paraId="77314FAE" w14:textId="77777777" w:rsidR="00340A78" w:rsidRPr="00340A78" w:rsidRDefault="00C57B04" w:rsidP="00340A78">
      <w:pPr>
        <w:numPr>
          <w:ilvl w:val="2"/>
          <w:numId w:val="1"/>
        </w:numPr>
        <w:spacing w:after="0" w:line="240" w:lineRule="auto"/>
        <w:ind w:left="992"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(šajā gadījumā līgums tiek izbeigts nekavējoties);</w:t>
      </w:r>
    </w:p>
    <w:p w14:paraId="39CACD75" w14:textId="77777777" w:rsidR="00340A78" w:rsidRPr="00340A78" w:rsidRDefault="00C57B04" w:rsidP="00340A78">
      <w:pPr>
        <w:numPr>
          <w:ilvl w:val="2"/>
          <w:numId w:val="1"/>
        </w:numPr>
        <w:spacing w:after="0" w:line="240" w:lineRule="auto"/>
        <w:ind w:left="992" w:hanging="567"/>
        <w:contextualSpacing/>
        <w:jc w:val="both"/>
        <w:rPr>
          <w:rFonts w:ascii="Times New Roman" w:eastAsia="Times New Roman" w:hAnsi="Times New Roman" w:cs="Times New Roman"/>
          <w:sz w:val="20"/>
          <w:szCs w:val="20"/>
        </w:rPr>
      </w:pPr>
      <w:r w:rsidRPr="00340A78">
        <w:rPr>
          <w:rFonts w:ascii="Times New Roman" w:eastAsia="Times New Roman" w:hAnsi="Times New Roman" w:cs="Times New Roman"/>
          <w:sz w:val="24"/>
          <w:szCs w:val="24"/>
        </w:rPr>
        <w:t>ja Pasūtītājs ir konstatējis produktu, kura izcelsme ir Krievija vai Baltkrievija vai kurš ražots Krievijā vai Baltkrievijā, pēc Līguma 2.3.9. apakšpunktā minēto dokumentu saņemšanas no Izpildītāja, bez jebkādu zaudējumu atlīdzības pienākuma.</w:t>
      </w:r>
    </w:p>
    <w:p w14:paraId="3438D619" w14:textId="77777777" w:rsidR="00340A78" w:rsidRPr="00340A78" w:rsidRDefault="00C57B04" w:rsidP="00340A78">
      <w:pPr>
        <w:numPr>
          <w:ilvl w:val="1"/>
          <w:numId w:val="1"/>
        </w:numPr>
        <w:spacing w:after="0" w:line="240" w:lineRule="auto"/>
        <w:ind w:left="567" w:hanging="567"/>
        <w:contextualSpacing/>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Izpildītājam ir tiesības vienpusēji izbeigt Līgumu, ja Pasūtītājs kavē maksājumus par sniegto Pakalpojumu vairāk nekā 30 (trīsdesmit) dienas.</w:t>
      </w:r>
    </w:p>
    <w:p w14:paraId="037A59B3" w14:textId="77777777" w:rsidR="00340A78" w:rsidRPr="00340A78" w:rsidRDefault="00340A78" w:rsidP="00340A78">
      <w:pPr>
        <w:ind w:left="1134"/>
        <w:contextualSpacing/>
        <w:jc w:val="both"/>
        <w:rPr>
          <w:rFonts w:ascii="Times New Roman" w:eastAsia="Times New Roman" w:hAnsi="Times New Roman" w:cs="Times New Roman"/>
          <w:sz w:val="24"/>
          <w:szCs w:val="24"/>
        </w:rPr>
      </w:pPr>
    </w:p>
    <w:p w14:paraId="07CFC8A0" w14:textId="77777777" w:rsidR="00340A78" w:rsidRPr="00340A78" w:rsidRDefault="00C57B04" w:rsidP="00340A78">
      <w:pPr>
        <w:numPr>
          <w:ilvl w:val="0"/>
          <w:numId w:val="1"/>
        </w:numPr>
        <w:spacing w:before="240" w:after="0" w:line="360" w:lineRule="auto"/>
        <w:ind w:left="357" w:hanging="357"/>
        <w:contextualSpacing/>
        <w:jc w:val="center"/>
        <w:rPr>
          <w:rFonts w:ascii="Times New Roman" w:eastAsia="Calibri" w:hAnsi="Times New Roman" w:cs="Times New Roman"/>
          <w:b/>
          <w:sz w:val="24"/>
          <w:szCs w:val="24"/>
        </w:rPr>
      </w:pPr>
      <w:r w:rsidRPr="00340A78">
        <w:rPr>
          <w:rFonts w:ascii="Times New Roman" w:eastAsia="Calibri" w:hAnsi="Times New Roman" w:cs="Times New Roman"/>
          <w:b/>
          <w:sz w:val="24"/>
          <w:szCs w:val="24"/>
        </w:rPr>
        <w:lastRenderedPageBreak/>
        <w:t>Konfidencialitāte</w:t>
      </w:r>
    </w:p>
    <w:p w14:paraId="49505620" w14:textId="77777777" w:rsidR="00340A78" w:rsidRPr="00340A78" w:rsidRDefault="00C57B04" w:rsidP="00340A78">
      <w:pPr>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0A78">
        <w:rPr>
          <w:rFonts w:ascii="Times New Roman" w:eastAsia="Calibri" w:hAnsi="Times New Roman" w:cs="Times New Roman"/>
          <w:sz w:val="24"/>
          <w:szCs w:val="24"/>
          <w:shd w:val="clear" w:color="auto" w:fill="FFFFFF"/>
        </w:rPr>
        <w:t>Visa un jebkāda informācija, ko Puse sniedz otrai Pusei Līguma izpildes laikā vai kas atklājas, pildot Līguma saistības, un informācija par Līguma izpildi, tajā skaitā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tiek atzīta un uzskatīta par konfidenciālu</w:t>
      </w:r>
      <w:r w:rsidRPr="00340A78">
        <w:rPr>
          <w:rFonts w:ascii="Times New Roman" w:eastAsia="Calibri" w:hAnsi="Times New Roman" w:cs="Times New Roman"/>
          <w:sz w:val="24"/>
          <w:szCs w:val="24"/>
        </w:rPr>
        <w:t>.</w:t>
      </w:r>
    </w:p>
    <w:p w14:paraId="2A04E5B7" w14:textId="77777777" w:rsidR="00340A78" w:rsidRPr="00340A78" w:rsidRDefault="00C57B04" w:rsidP="00340A78">
      <w:pPr>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0A78">
        <w:rPr>
          <w:rFonts w:ascii="Times New Roman" w:eastAsia="Calibri" w:hAnsi="Times New Roman" w:cs="Times New Roman"/>
          <w:sz w:val="24"/>
          <w:szCs w:val="24"/>
          <w:shd w:val="clear" w:color="auto" w:fill="FFFFFF"/>
        </w:rPr>
        <w:t>Pusēm nav tiesību izpaust informāciju, kas Pakalpojuma sniegšanas (darbu izpildes)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18ED5A06" w14:textId="77777777" w:rsidR="00340A78" w:rsidRPr="00340A78" w:rsidRDefault="00C57B04" w:rsidP="00340A78">
      <w:pPr>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0A78">
        <w:rPr>
          <w:rFonts w:ascii="Times New Roman" w:eastAsia="Calibri" w:hAnsi="Times New Roman" w:cs="Times New Roman"/>
          <w:sz w:val="24"/>
          <w:szCs w:val="24"/>
          <w:shd w:val="clear" w:color="auto" w:fill="FFFFFF"/>
        </w:rPr>
        <w:t>Līguma noteikumi par konfidencialitāti ir spēkā bez termiņa ierobežojumiem, arī izbeidzot Līguma darbību vai zaudējot tam spēku.</w:t>
      </w:r>
    </w:p>
    <w:p w14:paraId="64A36907"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shd w:val="clear" w:color="auto" w:fill="FFFFFF"/>
        </w:rPr>
        <w:t>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Pakalpojumu rezultātu izmantošanai pēc Pasūtītāja ieskatiem nav nepieciešama rakstiska Izpildītāja piekrišanas saņemšana. Šādi materiāli ir izmantojami tikai ar norādi, kas ir šī materiāla autors.</w:t>
      </w:r>
    </w:p>
    <w:p w14:paraId="6C010B01"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Strīdu izskatīšanas kārtība</w:t>
      </w:r>
    </w:p>
    <w:p w14:paraId="7F1020EB"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Visus strīdus, kas izriet vai rodas saistībā ar šo Līgumu vai tā interpretāciju, Puses apņemas risināt pārrunu ceļā ar iespēju panākt vienošanos.</w:t>
      </w:r>
    </w:p>
    <w:p w14:paraId="28CBC571"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Jebkura strīda risināšanai Pušu starpā par jautājumiem, kas izriet no šī Līguma un ko neizdodas atrisināt pārrunu ceļā 30 (trīsdesmit) darba dienu laikā pēc tam, kad viena no Pusēm saņēmusi otras Puses rakstisku pieprasījumu šādam risinājumam, un jebkura no Pusēm ir tiesīga vērsties tiesā. Strīda risināšana notiks saskaņā ar Latvijas Republikas normatīvajiem aktiem. </w:t>
      </w:r>
    </w:p>
    <w:p w14:paraId="2C625373"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Citi noteikumi</w:t>
      </w:r>
    </w:p>
    <w:p w14:paraId="53281C9F"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Līgums stājas spēkā </w:t>
      </w:r>
      <w:r w:rsidR="00E1684E" w:rsidRPr="00047DF9">
        <w:rPr>
          <w:rFonts w:ascii="Times New Roman" w:eastAsia="Calibri" w:hAnsi="Times New Roman" w:cs="Times New Roman"/>
          <w:sz w:val="24"/>
          <w:szCs w:val="24"/>
        </w:rPr>
        <w:t xml:space="preserve">tā abpusējas parakstīšanas brīdī </w:t>
      </w:r>
      <w:r w:rsidRPr="00340A78">
        <w:rPr>
          <w:rFonts w:ascii="Times New Roman" w:eastAsia="Calibri" w:hAnsi="Times New Roman" w:cs="Times New Roman"/>
          <w:sz w:val="24"/>
          <w:szCs w:val="24"/>
        </w:rPr>
        <w:t xml:space="preserve">un ir spēkā līdz Līgumā paredzēto saistību pilnīgai izpildei. </w:t>
      </w:r>
    </w:p>
    <w:p w14:paraId="44DEE24B" w14:textId="77777777" w:rsidR="00340A78" w:rsidRPr="00222089"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Ar šo Līgumu Puses nosaka šādus </w:t>
      </w:r>
      <w:r w:rsidRPr="00222089">
        <w:rPr>
          <w:rFonts w:ascii="Times New Roman" w:eastAsia="Calibri" w:hAnsi="Times New Roman" w:cs="Times New Roman"/>
          <w:sz w:val="24"/>
          <w:szCs w:val="24"/>
        </w:rPr>
        <w:t>pārstāvjus:</w:t>
      </w:r>
    </w:p>
    <w:p w14:paraId="359C2B9E" w14:textId="77777777" w:rsidR="00340A78" w:rsidRPr="00222089" w:rsidRDefault="00340A78" w:rsidP="00340A78">
      <w:pPr>
        <w:contextualSpacing/>
        <w:jc w:val="both"/>
        <w:rPr>
          <w:rFonts w:ascii="Times New Roman" w:eastAsia="Calibri" w:hAnsi="Times New Roman" w:cs="Times New Roman"/>
          <w:sz w:val="24"/>
          <w:szCs w:val="24"/>
        </w:rPr>
      </w:pPr>
    </w:p>
    <w:tbl>
      <w:tblPr>
        <w:tblW w:w="0" w:type="auto"/>
        <w:jc w:val="center"/>
        <w:tblLayout w:type="fixed"/>
        <w:tblLook w:val="0000" w:firstRow="0" w:lastRow="0" w:firstColumn="0" w:lastColumn="0" w:noHBand="0" w:noVBand="0"/>
      </w:tblPr>
      <w:tblGrid>
        <w:gridCol w:w="4140"/>
        <w:gridCol w:w="4363"/>
      </w:tblGrid>
      <w:tr w:rsidR="002C5A0D" w14:paraId="74F2823A" w14:textId="77777777" w:rsidTr="00047DF9">
        <w:trPr>
          <w:jc w:val="center"/>
        </w:trPr>
        <w:tc>
          <w:tcPr>
            <w:tcW w:w="4140" w:type="dxa"/>
            <w:tcBorders>
              <w:top w:val="single" w:sz="4" w:space="0" w:color="000001"/>
              <w:left w:val="single" w:sz="4" w:space="0" w:color="000001"/>
              <w:bottom w:val="single" w:sz="6" w:space="0" w:color="000001"/>
            </w:tcBorders>
          </w:tcPr>
          <w:p w14:paraId="4342141B" w14:textId="77777777" w:rsidR="00340A78" w:rsidRPr="00222089" w:rsidRDefault="00C57B04" w:rsidP="00340A78">
            <w:pPr>
              <w:widowControl w:val="0"/>
              <w:suppressAutoHyphens/>
              <w:autoSpaceDE w:val="0"/>
              <w:spacing w:after="0" w:line="240" w:lineRule="auto"/>
              <w:jc w:val="both"/>
              <w:rPr>
                <w:rFonts w:ascii="Times New Roman" w:eastAsia="Times New Roman" w:hAnsi="Times New Roman" w:cs="Times New Roman"/>
                <w:sz w:val="24"/>
                <w:szCs w:val="24"/>
                <w:u w:val="single"/>
                <w:lang w:eastAsia="zh-CN"/>
              </w:rPr>
            </w:pPr>
            <w:r w:rsidRPr="00222089">
              <w:rPr>
                <w:rFonts w:ascii="Times New Roman" w:eastAsia="Times New Roman" w:hAnsi="Times New Roman" w:cs="Times New Roman"/>
                <w:sz w:val="24"/>
                <w:szCs w:val="24"/>
                <w:u w:val="single"/>
                <w:lang w:eastAsia="zh-CN"/>
              </w:rPr>
              <w:t>Pasūtītāja pārstāvis:</w:t>
            </w:r>
          </w:p>
        </w:tc>
        <w:tc>
          <w:tcPr>
            <w:tcW w:w="4363" w:type="dxa"/>
            <w:tcBorders>
              <w:top w:val="single" w:sz="4" w:space="0" w:color="000001"/>
              <w:left w:val="single" w:sz="6" w:space="0" w:color="000001"/>
              <w:bottom w:val="single" w:sz="6" w:space="0" w:color="000001"/>
              <w:right w:val="single" w:sz="4" w:space="0" w:color="000001"/>
            </w:tcBorders>
            <w:shd w:val="clear" w:color="auto" w:fill="FFFFFF"/>
          </w:tcPr>
          <w:p w14:paraId="590A2321" w14:textId="77777777" w:rsidR="00340A78" w:rsidRPr="00222089" w:rsidRDefault="00C57B04" w:rsidP="00340A78">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21AA0">
              <w:rPr>
                <w:rFonts w:ascii="Times New Roman" w:eastAsia="Times New Roman" w:hAnsi="Times New Roman" w:cs="Times New Roman"/>
                <w:sz w:val="24"/>
                <w:szCs w:val="24"/>
                <w:u w:val="single"/>
                <w:lang w:eastAsia="zh-CN"/>
              </w:rPr>
              <w:t>Izpildītāja pārstāvis:</w:t>
            </w:r>
          </w:p>
        </w:tc>
      </w:tr>
      <w:tr w:rsidR="002C5A0D" w14:paraId="03080765" w14:textId="77777777" w:rsidTr="009F7F06">
        <w:trPr>
          <w:jc w:val="center"/>
        </w:trPr>
        <w:tc>
          <w:tcPr>
            <w:tcW w:w="4140" w:type="dxa"/>
            <w:tcBorders>
              <w:top w:val="single" w:sz="6" w:space="0" w:color="000001"/>
              <w:left w:val="single" w:sz="4" w:space="0" w:color="000001"/>
              <w:bottom w:val="single" w:sz="4" w:space="0" w:color="000001"/>
            </w:tcBorders>
          </w:tcPr>
          <w:p w14:paraId="3D7157E4" w14:textId="1446FE6A" w:rsidR="00340A78" w:rsidRPr="00222089" w:rsidRDefault="006F7C96" w:rsidP="00047DF9">
            <w:pPr>
              <w:autoSpaceDE w:val="0"/>
              <w:autoSpaceDN w:val="0"/>
              <w:spacing w:after="0" w:line="240" w:lineRule="auto"/>
              <w:rPr>
                <w:rFonts w:ascii="Times New Roman" w:eastAsia="Calibri" w:hAnsi="Times New Roman" w:cs="Times New Roman"/>
                <w:sz w:val="24"/>
                <w:szCs w:val="24"/>
                <w:lang w:eastAsia="lv-LV"/>
                <w14:ligatures w14:val="standardContextual"/>
              </w:rPr>
            </w:pPr>
            <w:r>
              <w:rPr>
                <w:rFonts w:ascii="Times New Roman" w:eastAsia="Calibri" w:hAnsi="Times New Roman" w:cs="Times New Roman"/>
                <w:sz w:val="24"/>
                <w:szCs w:val="24"/>
                <w:lang w:eastAsia="lv-LV"/>
                <w14:ligatures w14:val="standardContextual"/>
              </w:rPr>
              <w:t>[..]</w:t>
            </w:r>
          </w:p>
        </w:tc>
        <w:tc>
          <w:tcPr>
            <w:tcW w:w="4363" w:type="dxa"/>
            <w:tcBorders>
              <w:top w:val="single" w:sz="6" w:space="0" w:color="000001"/>
              <w:left w:val="single" w:sz="6" w:space="0" w:color="000001"/>
              <w:bottom w:val="single" w:sz="4" w:space="0" w:color="000001"/>
              <w:right w:val="single" w:sz="4" w:space="0" w:color="000001"/>
            </w:tcBorders>
            <w:shd w:val="clear" w:color="auto" w:fill="FFFFFF"/>
          </w:tcPr>
          <w:p w14:paraId="290013E5" w14:textId="60AC4F53" w:rsidR="00340A78" w:rsidRPr="00340A78" w:rsidRDefault="006F7C96" w:rsidP="00340A78">
            <w:pPr>
              <w:widowControl w:val="0"/>
              <w:suppressAutoHyphens/>
              <w:autoSpaceDE w:val="0"/>
              <w:snapToGri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tc>
      </w:tr>
    </w:tbl>
    <w:p w14:paraId="661060F1" w14:textId="77777777" w:rsidR="00340A78" w:rsidRPr="00340A78" w:rsidRDefault="00340A78" w:rsidP="00340A78">
      <w:pPr>
        <w:spacing w:after="0"/>
        <w:jc w:val="both"/>
        <w:rPr>
          <w:rFonts w:ascii="Times New Roman" w:eastAsia="Calibri" w:hAnsi="Times New Roman" w:cs="Times New Roman"/>
          <w:sz w:val="24"/>
          <w:szCs w:val="24"/>
        </w:rPr>
      </w:pPr>
    </w:p>
    <w:p w14:paraId="1D63E0B0"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Pušu pārstāvji ir atbildīgi par Līguma izpildes uzraudzīšanu, tai skaitā, par sniegtā Pakalpojuma nodošanas un pieņemšanas organizēšanu, tai skaitā nodošanas un pieņemšanas akta sagatavošanu un parakstīšanu, kā arī citiem uzdevumiem, kas noteikti Līgumā.</w:t>
      </w:r>
    </w:p>
    <w:p w14:paraId="1BAF6FF8"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Līguma izpildes ietvaros Pasūtītājs ir uzskatāms par pārzini, bet Izpildītājs par apstrādātāju Regulas izpratnē. Pušu tiesiskās attiecības par veicamo datu subjektu personas datu apstrādi regulē Vienošanās par fizisko personu datu apstrādi (4.pielikums).</w:t>
      </w:r>
    </w:p>
    <w:p w14:paraId="34674121"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Pasūtītājs kā pārzinis veiks Izpildītāja datu subjektu personas datu (Izpildītāja paraksttiesīgās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w:t>
      </w:r>
      <w:r w:rsidRPr="00340A78">
        <w:rPr>
          <w:rFonts w:ascii="Times New Roman" w:eastAsia="Calibri" w:hAnsi="Times New Roman" w:cs="Times New Roman"/>
          <w:sz w:val="24"/>
          <w:szCs w:val="24"/>
        </w:rPr>
        <w:lastRenderedPageBreak/>
        <w:t>noslēgšanai un izpildei. Neveicot personas datu apstrādi, Līguma noslēgšana un izpilde nav iespējama.</w:t>
      </w:r>
    </w:p>
    <w:p w14:paraId="783A6620"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Pasūtītājs datu subjekta personas datus glabās vismaz 10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w:t>
      </w:r>
      <w:r w:rsidRPr="00340A78">
        <w:rPr>
          <w:rFonts w:ascii="Times New Roman" w:eastAsia="Calibri" w:hAnsi="Times New Roman" w:cs="Times New Roman"/>
          <w:sz w:val="24"/>
          <w:szCs w:val="24"/>
        </w:rPr>
        <w:t>rnetā sadaļā “Personas datu apstrāde”.</w:t>
      </w:r>
    </w:p>
    <w:p w14:paraId="736CE357"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kāds no Līguma noteikumiem var izrādīties nelikumīgs vai nesaistošs, tas neietekmēs ar šo Līgumu noteiktās Pušu saistības un tiesības kopumā.</w:t>
      </w:r>
    </w:p>
    <w:p w14:paraId="335A7B6A"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Pusēm rakstveidā 5 (piecu) darba dienu laikā ir jāinformē vienai otra par savu rekvizītu (nosaukuma, adreses, norēķinu rekvizītu un tml.) un Pušu pārstāvju maiņu. Šādā gadījumā atsevišķi Līguma grozījumi netiek gatavoti.</w:t>
      </w:r>
    </w:p>
    <w:p w14:paraId="313D6042"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Times New Roman" w:hAnsi="Times New Roman" w:cs="Times New Roman"/>
          <w:sz w:val="24"/>
          <w:szCs w:val="24"/>
        </w:rPr>
        <w:t>Jebkura informācija saistībā ar Līgumu, tajā skaitā paziņojumi un pretenzijas, ir iesniedzama otrai Pusei rakstveidā uz Līguma 12.2. apakšpunktā norādītajām pārstāvju elektroniskā pasta adresēm, Līgumā norādītajām Pušu juridiskajām adresēm vai oficiālajām elektroniskajām adresēm. Informācija, kas nav nosūtīta rakstveidā, nav saistoša otrai Pusei.</w:t>
      </w:r>
    </w:p>
    <w:p w14:paraId="1AA29A26" w14:textId="77777777" w:rsidR="00340A78" w:rsidRPr="00340A78" w:rsidRDefault="00C57B04" w:rsidP="00340A78">
      <w:pPr>
        <w:numPr>
          <w:ilvl w:val="1"/>
          <w:numId w:val="1"/>
        </w:numPr>
        <w:spacing w:after="0" w:line="240" w:lineRule="auto"/>
        <w:ind w:left="709" w:hanging="70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Līgums ir sagatavots, stājas spēkā un tiek izpildīts, kā arī Pušu savstarpējās attiecības tiek regulētas un skaidrotas saskaņā ar Latvijas Republikas normatīvajiem aktiem.</w:t>
      </w:r>
    </w:p>
    <w:p w14:paraId="6B0052EF" w14:textId="77777777" w:rsidR="00340A78" w:rsidRPr="00340A78" w:rsidRDefault="00C57B04" w:rsidP="00340A78">
      <w:pPr>
        <w:numPr>
          <w:ilvl w:val="1"/>
          <w:numId w:val="1"/>
        </w:numPr>
        <w:spacing w:after="0" w:line="240" w:lineRule="auto"/>
        <w:ind w:left="709" w:hanging="70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Ja kāda no Pusēm nav izmantojusi Līgumā paredzētās tiesības vai cita veida tiesiskās aizsardzības līdzekļus, netiks uzskatīts, ka Puse ir atteikusies no šo tiesību vai tiesiskās aizsardzības līdzekļa izmantošanas turpmāk.</w:t>
      </w:r>
    </w:p>
    <w:p w14:paraId="067A7E55" w14:textId="77777777" w:rsidR="00340A78" w:rsidRPr="00340A78" w:rsidRDefault="00C57B04" w:rsidP="00340A78">
      <w:pPr>
        <w:numPr>
          <w:ilvl w:val="1"/>
          <w:numId w:val="1"/>
        </w:numPr>
        <w:spacing w:after="0" w:line="240" w:lineRule="auto"/>
        <w:ind w:left="709" w:hanging="709"/>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Līgums sagatavots un parakstīts elektroniski. Katra Puse glabā vienu abpusēji parakstītu ar drošu elektronisko parakstu Līguma eksemplāru elektroniskā dokumenta formā. </w:t>
      </w:r>
    </w:p>
    <w:p w14:paraId="244D3EC0" w14:textId="77777777" w:rsidR="00340A78" w:rsidRPr="00340A78" w:rsidRDefault="00C57B04" w:rsidP="00340A78">
      <w:pPr>
        <w:numPr>
          <w:ilvl w:val="1"/>
          <w:numId w:val="1"/>
        </w:numPr>
        <w:spacing w:after="0" w:line="240" w:lineRule="auto"/>
        <w:ind w:left="567" w:hanging="567"/>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Līgumam tā parakstīšanas brīdī tiek pievienoti šādi pielikumi, kas ir Līguma neatņemamas sastāvdaļas: </w:t>
      </w:r>
    </w:p>
    <w:p w14:paraId="426D043F" w14:textId="77777777" w:rsidR="00340A78" w:rsidRPr="00340A78" w:rsidRDefault="00C57B04" w:rsidP="00340A78">
      <w:pPr>
        <w:ind w:left="360"/>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1. pielikums – Tehniskā specifikācija;</w:t>
      </w:r>
    </w:p>
    <w:p w14:paraId="6B48BD13" w14:textId="77777777" w:rsidR="00340A78" w:rsidRPr="00340A78" w:rsidRDefault="00C57B04" w:rsidP="00340A78">
      <w:pPr>
        <w:ind w:left="360"/>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2. pielikums – Finanšu piedāvājums;</w:t>
      </w:r>
    </w:p>
    <w:p w14:paraId="608A7A16" w14:textId="77777777" w:rsidR="00340A78" w:rsidRPr="00340A78" w:rsidRDefault="00C57B04" w:rsidP="00340A78">
      <w:pPr>
        <w:ind w:left="360"/>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 xml:space="preserve">3. pielikums – </w:t>
      </w:r>
      <w:r w:rsidRPr="00340A78">
        <w:rPr>
          <w:rFonts w:ascii="Times New Roman" w:eastAsia="Times New Roman" w:hAnsi="Times New Roman" w:cs="Times New Roman"/>
          <w:sz w:val="24"/>
          <w:szCs w:val="24"/>
          <w:lang w:eastAsia="zh-CN"/>
        </w:rPr>
        <w:t xml:space="preserve">Nodošanas un pieņemšanas </w:t>
      </w:r>
      <w:r w:rsidRPr="00340A78">
        <w:rPr>
          <w:rFonts w:ascii="Times New Roman" w:eastAsia="Calibri" w:hAnsi="Times New Roman" w:cs="Times New Roman"/>
          <w:sz w:val="24"/>
          <w:szCs w:val="24"/>
        </w:rPr>
        <w:t>akts (veid</w:t>
      </w:r>
      <w:r w:rsidR="009E661B">
        <w:rPr>
          <w:rFonts w:ascii="Times New Roman" w:eastAsia="Calibri" w:hAnsi="Times New Roman" w:cs="Times New Roman"/>
          <w:sz w:val="24"/>
          <w:szCs w:val="24"/>
        </w:rPr>
        <w:t>ne</w:t>
      </w:r>
      <w:r w:rsidRPr="00340A78">
        <w:rPr>
          <w:rFonts w:ascii="Times New Roman" w:eastAsia="Calibri" w:hAnsi="Times New Roman" w:cs="Times New Roman"/>
          <w:sz w:val="24"/>
          <w:szCs w:val="24"/>
        </w:rPr>
        <w:t>);</w:t>
      </w:r>
    </w:p>
    <w:p w14:paraId="3B7A8552" w14:textId="77777777" w:rsidR="00340A78" w:rsidRPr="00340A78" w:rsidRDefault="00C57B04" w:rsidP="00340A78">
      <w:pPr>
        <w:ind w:left="360"/>
        <w:contextualSpacing/>
        <w:jc w:val="both"/>
        <w:rPr>
          <w:rFonts w:ascii="Times New Roman" w:eastAsia="Calibri" w:hAnsi="Times New Roman" w:cs="Times New Roman"/>
          <w:sz w:val="24"/>
          <w:szCs w:val="24"/>
        </w:rPr>
      </w:pPr>
      <w:r w:rsidRPr="00340A78">
        <w:rPr>
          <w:rFonts w:ascii="Times New Roman" w:eastAsia="Calibri" w:hAnsi="Times New Roman" w:cs="Times New Roman"/>
          <w:sz w:val="24"/>
          <w:szCs w:val="24"/>
        </w:rPr>
        <w:t>4. pielikums – Vienošanās par fizisko personu datu apstrādi.</w:t>
      </w:r>
    </w:p>
    <w:p w14:paraId="665960C5" w14:textId="77777777" w:rsidR="00340A78" w:rsidRPr="00340A78" w:rsidRDefault="00C57B04" w:rsidP="00340A78">
      <w:pPr>
        <w:keepNext/>
        <w:keepLines/>
        <w:numPr>
          <w:ilvl w:val="0"/>
          <w:numId w:val="1"/>
        </w:numPr>
        <w:spacing w:before="240" w:after="0" w:line="240" w:lineRule="auto"/>
        <w:jc w:val="center"/>
        <w:outlineLvl w:val="0"/>
        <w:rPr>
          <w:rFonts w:ascii="Times New Roman" w:eastAsia="Times New Roman" w:hAnsi="Times New Roman" w:cs="Times New Roman"/>
          <w:b/>
          <w:sz w:val="24"/>
          <w:szCs w:val="24"/>
        </w:rPr>
      </w:pPr>
      <w:r w:rsidRPr="00340A78">
        <w:rPr>
          <w:rFonts w:ascii="Times New Roman" w:eastAsia="Times New Roman" w:hAnsi="Times New Roman" w:cs="Times New Roman"/>
          <w:b/>
          <w:sz w:val="24"/>
          <w:szCs w:val="24"/>
        </w:rPr>
        <w:t>Pušu rekvizīti un paraksti</w:t>
      </w:r>
    </w:p>
    <w:tbl>
      <w:tblPr>
        <w:tblW w:w="0" w:type="auto"/>
        <w:jc w:val="center"/>
        <w:tblLayout w:type="fixed"/>
        <w:tblLook w:val="0000" w:firstRow="0" w:lastRow="0" w:firstColumn="0" w:lastColumn="0" w:noHBand="0" w:noVBand="0"/>
      </w:tblPr>
      <w:tblGrid>
        <w:gridCol w:w="4033"/>
        <w:gridCol w:w="4083"/>
      </w:tblGrid>
      <w:tr w:rsidR="002C5A0D" w14:paraId="7BBE4502" w14:textId="77777777" w:rsidTr="00D964F7">
        <w:trPr>
          <w:jc w:val="center"/>
        </w:trPr>
        <w:tc>
          <w:tcPr>
            <w:tcW w:w="4033" w:type="dxa"/>
            <w:tcBorders>
              <w:top w:val="single" w:sz="4" w:space="0" w:color="000000"/>
              <w:left w:val="single" w:sz="4" w:space="0" w:color="000000"/>
              <w:bottom w:val="single" w:sz="4" w:space="0" w:color="000000"/>
            </w:tcBorders>
            <w:shd w:val="clear" w:color="auto" w:fill="D9D9D9"/>
          </w:tcPr>
          <w:p w14:paraId="0DE2586F"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Pasūtītājs</w:t>
            </w:r>
          </w:p>
        </w:tc>
        <w:tc>
          <w:tcPr>
            <w:tcW w:w="4083" w:type="dxa"/>
            <w:tcBorders>
              <w:top w:val="single" w:sz="4" w:space="0" w:color="000000"/>
              <w:left w:val="single" w:sz="4" w:space="0" w:color="000000"/>
              <w:bottom w:val="single" w:sz="4" w:space="0" w:color="000000"/>
              <w:right w:val="single" w:sz="4" w:space="0" w:color="000000"/>
            </w:tcBorders>
            <w:shd w:val="clear" w:color="auto" w:fill="D9D9D9"/>
          </w:tcPr>
          <w:p w14:paraId="3F675F42"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Izpildītājs</w:t>
            </w:r>
          </w:p>
        </w:tc>
      </w:tr>
      <w:tr w:rsidR="002C5A0D" w14:paraId="548212C7" w14:textId="77777777" w:rsidTr="00D964F7">
        <w:trPr>
          <w:jc w:val="center"/>
        </w:trPr>
        <w:tc>
          <w:tcPr>
            <w:tcW w:w="4033" w:type="dxa"/>
            <w:tcBorders>
              <w:top w:val="single" w:sz="4" w:space="0" w:color="000000"/>
              <w:left w:val="single" w:sz="4" w:space="0" w:color="000000"/>
              <w:bottom w:val="single" w:sz="4" w:space="0" w:color="000000"/>
            </w:tcBorders>
          </w:tcPr>
          <w:p w14:paraId="4D6A5C5B" w14:textId="77777777" w:rsidR="00340A78" w:rsidRPr="00340A78" w:rsidRDefault="00C57B04" w:rsidP="00340A78">
            <w:pPr>
              <w:spacing w:after="0" w:line="276" w:lineRule="auto"/>
              <w:jc w:val="both"/>
              <w:rPr>
                <w:rFonts w:ascii="Times New Roman" w:eastAsia="Times New Roman" w:hAnsi="Times New Roman" w:cs="Times New Roman"/>
                <w:b/>
                <w:sz w:val="24"/>
                <w:szCs w:val="24"/>
              </w:rPr>
            </w:pPr>
            <w:r w:rsidRPr="00340A78">
              <w:rPr>
                <w:rFonts w:ascii="Times New Roman" w:eastAsia="Times New Roman" w:hAnsi="Times New Roman" w:cs="Times New Roman"/>
                <w:b/>
                <w:bCs/>
                <w:sz w:val="24"/>
                <w:szCs w:val="24"/>
              </w:rPr>
              <w:t>Labklājības ministrija</w:t>
            </w:r>
          </w:p>
        </w:tc>
        <w:tc>
          <w:tcPr>
            <w:tcW w:w="4083" w:type="dxa"/>
            <w:tcBorders>
              <w:top w:val="single" w:sz="4" w:space="0" w:color="000000"/>
              <w:left w:val="single" w:sz="4" w:space="0" w:color="000000"/>
              <w:bottom w:val="single" w:sz="4" w:space="0" w:color="000000"/>
              <w:right w:val="single" w:sz="4" w:space="0" w:color="000000"/>
            </w:tcBorders>
          </w:tcPr>
          <w:p w14:paraId="0465E801"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4F3E85">
              <w:rPr>
                <w:rFonts w:ascii="Times New Roman" w:eastAsia="Calibri" w:hAnsi="Times New Roman" w:cs="Times New Roman"/>
                <w:b/>
                <w:sz w:val="24"/>
                <w:szCs w:val="24"/>
              </w:rPr>
              <w:t>Sabiedrība ar ierobežotu atbildību "PR KVADRĀTS"</w:t>
            </w:r>
          </w:p>
        </w:tc>
      </w:tr>
      <w:tr w:rsidR="002C5A0D" w14:paraId="0871E40C" w14:textId="77777777" w:rsidTr="00D964F7">
        <w:trPr>
          <w:jc w:val="center"/>
        </w:trPr>
        <w:tc>
          <w:tcPr>
            <w:tcW w:w="4033" w:type="dxa"/>
            <w:tcBorders>
              <w:top w:val="single" w:sz="4" w:space="0" w:color="000000"/>
              <w:left w:val="single" w:sz="4" w:space="0" w:color="000000"/>
              <w:bottom w:val="single" w:sz="4" w:space="0" w:color="000000"/>
            </w:tcBorders>
          </w:tcPr>
          <w:p w14:paraId="1D1740C6"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Reģ.nr. 90000022064</w:t>
            </w:r>
          </w:p>
        </w:tc>
        <w:tc>
          <w:tcPr>
            <w:tcW w:w="4083" w:type="dxa"/>
            <w:tcBorders>
              <w:top w:val="single" w:sz="4" w:space="0" w:color="000000"/>
              <w:left w:val="single" w:sz="4" w:space="0" w:color="000000"/>
              <w:bottom w:val="single" w:sz="4" w:space="0" w:color="000000"/>
              <w:right w:val="single" w:sz="4" w:space="0" w:color="000000"/>
            </w:tcBorders>
          </w:tcPr>
          <w:p w14:paraId="201CB5A9" w14:textId="77777777" w:rsidR="00340A78" w:rsidRPr="002C4848" w:rsidRDefault="00C57B04" w:rsidP="00340A78">
            <w:pPr>
              <w:spacing w:after="0" w:line="276" w:lineRule="auto"/>
              <w:jc w:val="both"/>
              <w:rPr>
                <w:rFonts w:ascii="Times New Roman" w:eastAsia="Times New Roman" w:hAnsi="Times New Roman" w:cs="Times New Roman"/>
                <w:sz w:val="24"/>
                <w:szCs w:val="24"/>
              </w:rPr>
            </w:pPr>
            <w:r w:rsidRPr="0031208E">
              <w:rPr>
                <w:rFonts w:ascii="Times New Roman" w:eastAsia="Times New Roman" w:hAnsi="Times New Roman" w:cs="Times New Roman"/>
                <w:sz w:val="24"/>
                <w:szCs w:val="24"/>
              </w:rPr>
              <w:t>Reģ.</w:t>
            </w:r>
            <w:r w:rsidR="004F3E85" w:rsidRPr="0031208E">
              <w:rPr>
                <w:rFonts w:ascii="Times New Roman" w:eastAsia="Times New Roman" w:hAnsi="Times New Roman" w:cs="Times New Roman"/>
                <w:sz w:val="24"/>
                <w:szCs w:val="24"/>
              </w:rPr>
              <w:t xml:space="preserve"> </w:t>
            </w:r>
            <w:r w:rsidRPr="0031208E">
              <w:rPr>
                <w:rFonts w:ascii="Times New Roman" w:eastAsia="Times New Roman" w:hAnsi="Times New Roman" w:cs="Times New Roman"/>
                <w:sz w:val="24"/>
                <w:szCs w:val="24"/>
              </w:rPr>
              <w:t>Nr.</w:t>
            </w:r>
            <w:r w:rsidR="00415276" w:rsidRPr="007B77AD">
              <w:rPr>
                <w:rFonts w:ascii="Times New Roman" w:hAnsi="Times New Roman" w:cs="Times New Roman"/>
                <w:sz w:val="24"/>
                <w:szCs w:val="24"/>
              </w:rPr>
              <w:t xml:space="preserve"> </w:t>
            </w:r>
            <w:r w:rsidR="00415276" w:rsidRPr="002C4848">
              <w:rPr>
                <w:rFonts w:ascii="Times New Roman" w:eastAsia="Times New Roman" w:hAnsi="Times New Roman" w:cs="Times New Roman"/>
                <w:sz w:val="24"/>
                <w:szCs w:val="24"/>
              </w:rPr>
              <w:t xml:space="preserve">40003845601 </w:t>
            </w:r>
          </w:p>
        </w:tc>
      </w:tr>
      <w:tr w:rsidR="002C5A0D" w14:paraId="6D6F2731" w14:textId="77777777" w:rsidTr="00D964F7">
        <w:trPr>
          <w:jc w:val="center"/>
        </w:trPr>
        <w:tc>
          <w:tcPr>
            <w:tcW w:w="4033" w:type="dxa"/>
            <w:tcBorders>
              <w:top w:val="single" w:sz="4" w:space="0" w:color="000000"/>
              <w:left w:val="single" w:sz="4" w:space="0" w:color="000000"/>
              <w:bottom w:val="single" w:sz="4" w:space="0" w:color="000000"/>
            </w:tcBorders>
          </w:tcPr>
          <w:p w14:paraId="1446570F"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Adrese: Skolas iela 28, Rīga, LV-1331</w:t>
            </w:r>
          </w:p>
        </w:tc>
        <w:tc>
          <w:tcPr>
            <w:tcW w:w="4083" w:type="dxa"/>
            <w:tcBorders>
              <w:top w:val="single" w:sz="4" w:space="0" w:color="000000"/>
              <w:left w:val="single" w:sz="4" w:space="0" w:color="000000"/>
              <w:bottom w:val="single" w:sz="4" w:space="0" w:color="000000"/>
              <w:right w:val="single" w:sz="4" w:space="0" w:color="000000"/>
            </w:tcBorders>
          </w:tcPr>
          <w:p w14:paraId="6986A4DA" w14:textId="77777777" w:rsidR="00340A78" w:rsidRPr="007B77AD" w:rsidRDefault="00C57B04" w:rsidP="00340A78">
            <w:pPr>
              <w:spacing w:after="0" w:line="276" w:lineRule="auto"/>
              <w:jc w:val="both"/>
              <w:rPr>
                <w:rFonts w:ascii="Times New Roman" w:eastAsia="Times New Roman" w:hAnsi="Times New Roman" w:cs="Times New Roman"/>
                <w:sz w:val="24"/>
                <w:szCs w:val="24"/>
              </w:rPr>
            </w:pPr>
            <w:r w:rsidRPr="0031208E">
              <w:rPr>
                <w:rFonts w:ascii="Times New Roman" w:eastAsia="Times New Roman" w:hAnsi="Times New Roman" w:cs="Times New Roman"/>
                <w:sz w:val="24"/>
                <w:szCs w:val="24"/>
              </w:rPr>
              <w:t>Adrese:</w:t>
            </w:r>
            <w:r w:rsidR="004F3E85" w:rsidRPr="0031208E">
              <w:rPr>
                <w:rFonts w:ascii="Times New Roman" w:eastAsia="Times New Roman" w:hAnsi="Times New Roman" w:cs="Times New Roman"/>
                <w:sz w:val="24"/>
                <w:szCs w:val="24"/>
              </w:rPr>
              <w:t xml:space="preserve"> </w:t>
            </w:r>
            <w:r w:rsidR="00415276" w:rsidRPr="0031208E">
              <w:rPr>
                <w:rFonts w:ascii="Times New Roman" w:hAnsi="Times New Roman" w:cs="Times New Roman"/>
                <w:sz w:val="24"/>
                <w:szCs w:val="24"/>
              </w:rPr>
              <w:t>Alberta iela 13, Rīga, LV-1010</w:t>
            </w:r>
          </w:p>
        </w:tc>
      </w:tr>
      <w:tr w:rsidR="002C5A0D" w14:paraId="42ACD6F8" w14:textId="77777777" w:rsidTr="00D964F7">
        <w:trPr>
          <w:jc w:val="center"/>
        </w:trPr>
        <w:tc>
          <w:tcPr>
            <w:tcW w:w="4033" w:type="dxa"/>
            <w:tcBorders>
              <w:top w:val="single" w:sz="4" w:space="0" w:color="000000"/>
              <w:left w:val="single" w:sz="4" w:space="0" w:color="000000"/>
              <w:bottom w:val="single" w:sz="4" w:space="0" w:color="000000"/>
            </w:tcBorders>
          </w:tcPr>
          <w:p w14:paraId="5C3F877F"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 xml:space="preserve">Tālr. </w:t>
            </w:r>
            <w:hyperlink r:id="rId7" w:history="1">
              <w:r w:rsidR="00340A78" w:rsidRPr="00340A78">
                <w:rPr>
                  <w:rFonts w:ascii="Times New Roman" w:eastAsia="Times New Roman" w:hAnsi="Times New Roman" w:cs="Times New Roman"/>
                  <w:sz w:val="24"/>
                  <w:szCs w:val="24"/>
                </w:rPr>
                <w:t>80205100</w:t>
              </w:r>
            </w:hyperlink>
            <w:r w:rsidRPr="00340A78">
              <w:rPr>
                <w:rFonts w:ascii="Times New Roman" w:eastAsia="Times New Roman" w:hAnsi="Times New Roman" w:cs="Times New Roman"/>
                <w:sz w:val="24"/>
                <w:szCs w:val="24"/>
              </w:rPr>
              <w:t xml:space="preserve"> </w:t>
            </w:r>
          </w:p>
        </w:tc>
        <w:tc>
          <w:tcPr>
            <w:tcW w:w="4083" w:type="dxa"/>
            <w:tcBorders>
              <w:top w:val="single" w:sz="4" w:space="0" w:color="000000"/>
              <w:left w:val="single" w:sz="4" w:space="0" w:color="000000"/>
              <w:bottom w:val="single" w:sz="4" w:space="0" w:color="000000"/>
              <w:right w:val="single" w:sz="4" w:space="0" w:color="000000"/>
            </w:tcBorders>
          </w:tcPr>
          <w:p w14:paraId="0C3E075B" w14:textId="77777777" w:rsidR="00340A78" w:rsidRPr="00C21AA0" w:rsidRDefault="00C57B04" w:rsidP="00340A78">
            <w:pPr>
              <w:spacing w:after="0" w:line="276" w:lineRule="auto"/>
              <w:jc w:val="both"/>
              <w:rPr>
                <w:rFonts w:ascii="Times New Roman" w:eastAsia="Times New Roman" w:hAnsi="Times New Roman" w:cs="Times New Roman"/>
                <w:sz w:val="24"/>
                <w:szCs w:val="24"/>
              </w:rPr>
            </w:pPr>
            <w:r w:rsidRPr="00C21AA0">
              <w:rPr>
                <w:rFonts w:ascii="Times New Roman" w:eastAsia="Times New Roman" w:hAnsi="Times New Roman" w:cs="Times New Roman"/>
                <w:sz w:val="24"/>
                <w:szCs w:val="24"/>
              </w:rPr>
              <w:t xml:space="preserve">Tālr. </w:t>
            </w:r>
            <w:r w:rsidR="00BE5524" w:rsidRPr="00C21AA0">
              <w:rPr>
                <w:rFonts w:ascii="Times New Roman" w:eastAsia="Times New Roman" w:hAnsi="Times New Roman" w:cs="Times New Roman"/>
                <w:sz w:val="24"/>
                <w:szCs w:val="24"/>
              </w:rPr>
              <w:t>29442282</w:t>
            </w:r>
          </w:p>
        </w:tc>
      </w:tr>
      <w:tr w:rsidR="002C5A0D" w14:paraId="32A37EB0" w14:textId="77777777" w:rsidTr="00D964F7">
        <w:trPr>
          <w:jc w:val="center"/>
        </w:trPr>
        <w:tc>
          <w:tcPr>
            <w:tcW w:w="4033" w:type="dxa"/>
            <w:tcBorders>
              <w:top w:val="single" w:sz="4" w:space="0" w:color="000000"/>
              <w:left w:val="single" w:sz="4" w:space="0" w:color="000000"/>
              <w:bottom w:val="single" w:sz="4" w:space="0" w:color="000000"/>
            </w:tcBorders>
          </w:tcPr>
          <w:p w14:paraId="7BBFC8AC"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E-pasts: lm@lm.gov.lv</w:t>
            </w:r>
          </w:p>
        </w:tc>
        <w:tc>
          <w:tcPr>
            <w:tcW w:w="4083" w:type="dxa"/>
            <w:tcBorders>
              <w:top w:val="single" w:sz="4" w:space="0" w:color="000000"/>
              <w:left w:val="single" w:sz="4" w:space="0" w:color="000000"/>
              <w:bottom w:val="single" w:sz="4" w:space="0" w:color="000000"/>
              <w:right w:val="single" w:sz="4" w:space="0" w:color="000000"/>
            </w:tcBorders>
          </w:tcPr>
          <w:p w14:paraId="078273DC" w14:textId="77777777" w:rsidR="00340A78" w:rsidRPr="00C21AA0" w:rsidRDefault="00C57B04" w:rsidP="00340A78">
            <w:pPr>
              <w:spacing w:after="0" w:line="276" w:lineRule="auto"/>
              <w:jc w:val="both"/>
              <w:rPr>
                <w:rFonts w:ascii="Times New Roman" w:eastAsia="Times New Roman" w:hAnsi="Times New Roman" w:cs="Times New Roman"/>
                <w:sz w:val="24"/>
                <w:szCs w:val="24"/>
              </w:rPr>
            </w:pPr>
            <w:r w:rsidRPr="00C21AA0">
              <w:rPr>
                <w:rFonts w:ascii="Times New Roman" w:eastAsia="Times New Roman" w:hAnsi="Times New Roman" w:cs="Times New Roman"/>
                <w:sz w:val="24"/>
                <w:szCs w:val="24"/>
              </w:rPr>
              <w:t xml:space="preserve">E-pasts: </w:t>
            </w:r>
            <w:r w:rsidR="00BE5524" w:rsidRPr="00C21AA0">
              <w:rPr>
                <w:rFonts w:ascii="Times New Roman" w:eastAsia="Times New Roman" w:hAnsi="Times New Roman" w:cs="Times New Roman"/>
                <w:sz w:val="24"/>
                <w:szCs w:val="24"/>
              </w:rPr>
              <w:t>gints@olsen.lv</w:t>
            </w:r>
          </w:p>
        </w:tc>
      </w:tr>
      <w:tr w:rsidR="002C5A0D" w14:paraId="33B388D9" w14:textId="77777777" w:rsidTr="00D964F7">
        <w:trPr>
          <w:jc w:val="center"/>
        </w:trPr>
        <w:tc>
          <w:tcPr>
            <w:tcW w:w="4033" w:type="dxa"/>
            <w:tcBorders>
              <w:top w:val="single" w:sz="4" w:space="0" w:color="000000"/>
              <w:left w:val="single" w:sz="4" w:space="0" w:color="000000"/>
              <w:bottom w:val="single" w:sz="4" w:space="0" w:color="000000"/>
            </w:tcBorders>
          </w:tcPr>
          <w:p w14:paraId="453FEF84" w14:textId="77777777" w:rsidR="00340A78" w:rsidRPr="00BD7D69" w:rsidRDefault="00C57B04" w:rsidP="00340A78">
            <w:pPr>
              <w:spacing w:after="0" w:line="276" w:lineRule="auto"/>
              <w:jc w:val="both"/>
              <w:rPr>
                <w:rFonts w:ascii="Times New Roman" w:eastAsia="Times New Roman" w:hAnsi="Times New Roman" w:cs="Times New Roman"/>
                <w:sz w:val="24"/>
                <w:szCs w:val="24"/>
              </w:rPr>
            </w:pPr>
            <w:r w:rsidRPr="00BD7D69">
              <w:rPr>
                <w:rFonts w:ascii="Times New Roman" w:eastAsia="Times New Roman" w:hAnsi="Times New Roman" w:cs="Times New Roman"/>
                <w:sz w:val="24"/>
                <w:szCs w:val="24"/>
              </w:rPr>
              <w:t xml:space="preserve">Banka: </w:t>
            </w:r>
            <w:r w:rsidR="00BD7D69" w:rsidRPr="00BD7D69">
              <w:rPr>
                <w:rFonts w:ascii="Times New Roman" w:hAnsi="Times New Roman" w:cs="Times New Roman"/>
                <w:sz w:val="24"/>
                <w:szCs w:val="24"/>
              </w:rPr>
              <w:t>Valsts kase</w:t>
            </w:r>
          </w:p>
        </w:tc>
        <w:tc>
          <w:tcPr>
            <w:tcW w:w="4083" w:type="dxa"/>
            <w:tcBorders>
              <w:top w:val="single" w:sz="4" w:space="0" w:color="000000"/>
              <w:left w:val="single" w:sz="4" w:space="0" w:color="000000"/>
              <w:bottom w:val="single" w:sz="4" w:space="0" w:color="000000"/>
              <w:right w:val="single" w:sz="4" w:space="0" w:color="000000"/>
            </w:tcBorders>
          </w:tcPr>
          <w:p w14:paraId="40D48307" w14:textId="77777777" w:rsidR="00340A78" w:rsidRPr="00C21AA0" w:rsidRDefault="00C57B04" w:rsidP="00340A78">
            <w:pPr>
              <w:spacing w:after="0" w:line="276" w:lineRule="auto"/>
              <w:jc w:val="both"/>
              <w:rPr>
                <w:rFonts w:ascii="Times New Roman" w:eastAsia="Times New Roman" w:hAnsi="Times New Roman" w:cs="Times New Roman"/>
                <w:sz w:val="24"/>
                <w:szCs w:val="24"/>
              </w:rPr>
            </w:pPr>
            <w:r w:rsidRPr="00C21AA0">
              <w:rPr>
                <w:rFonts w:ascii="Times New Roman" w:eastAsia="Times New Roman" w:hAnsi="Times New Roman" w:cs="Times New Roman"/>
                <w:sz w:val="24"/>
                <w:szCs w:val="24"/>
              </w:rPr>
              <w:t xml:space="preserve">Banka: </w:t>
            </w:r>
            <w:r w:rsidR="00BE5524" w:rsidRPr="00C21AA0">
              <w:rPr>
                <w:rFonts w:ascii="Times New Roman" w:eastAsia="Times New Roman" w:hAnsi="Times New Roman" w:cs="Times New Roman"/>
                <w:sz w:val="24"/>
                <w:szCs w:val="24"/>
              </w:rPr>
              <w:t>AS Swedbank</w:t>
            </w:r>
          </w:p>
        </w:tc>
      </w:tr>
      <w:tr w:rsidR="002C5A0D" w14:paraId="7B052D89" w14:textId="77777777" w:rsidTr="00D964F7">
        <w:trPr>
          <w:jc w:val="center"/>
        </w:trPr>
        <w:tc>
          <w:tcPr>
            <w:tcW w:w="4033" w:type="dxa"/>
            <w:tcBorders>
              <w:top w:val="single" w:sz="4" w:space="0" w:color="000000"/>
              <w:left w:val="single" w:sz="4" w:space="0" w:color="000000"/>
              <w:bottom w:val="single" w:sz="4" w:space="0" w:color="000000"/>
            </w:tcBorders>
          </w:tcPr>
          <w:p w14:paraId="0995B67D" w14:textId="77777777" w:rsidR="00340A78" w:rsidRPr="00BD7D69" w:rsidRDefault="00C57B04" w:rsidP="00340A78">
            <w:pPr>
              <w:spacing w:after="0" w:line="276" w:lineRule="auto"/>
              <w:jc w:val="both"/>
              <w:rPr>
                <w:rFonts w:ascii="Times New Roman" w:eastAsia="Times New Roman" w:hAnsi="Times New Roman" w:cs="Times New Roman"/>
                <w:sz w:val="24"/>
                <w:szCs w:val="24"/>
              </w:rPr>
            </w:pPr>
            <w:r w:rsidRPr="00BD7D69">
              <w:rPr>
                <w:rFonts w:ascii="Times New Roman" w:eastAsia="Times New Roman" w:hAnsi="Times New Roman" w:cs="Times New Roman"/>
                <w:sz w:val="24"/>
                <w:szCs w:val="24"/>
              </w:rPr>
              <w:t xml:space="preserve">Konts: </w:t>
            </w:r>
            <w:r w:rsidR="00BD7D69" w:rsidRPr="00BD7D69">
              <w:rPr>
                <w:rFonts w:ascii="Times New Roman" w:hAnsi="Times New Roman" w:cs="Times New Roman"/>
                <w:sz w:val="24"/>
                <w:szCs w:val="24"/>
              </w:rPr>
              <w:t>LV64TREL218039613300B</w:t>
            </w:r>
          </w:p>
        </w:tc>
        <w:tc>
          <w:tcPr>
            <w:tcW w:w="4083" w:type="dxa"/>
            <w:tcBorders>
              <w:top w:val="single" w:sz="4" w:space="0" w:color="000000"/>
              <w:left w:val="single" w:sz="4" w:space="0" w:color="000000"/>
              <w:bottom w:val="single" w:sz="4" w:space="0" w:color="000000"/>
              <w:right w:val="single" w:sz="4" w:space="0" w:color="000000"/>
            </w:tcBorders>
          </w:tcPr>
          <w:p w14:paraId="4F86A217" w14:textId="77777777" w:rsidR="00340A78" w:rsidRPr="00C21AA0" w:rsidRDefault="00C57B04" w:rsidP="00340A78">
            <w:pPr>
              <w:spacing w:after="0" w:line="276" w:lineRule="auto"/>
              <w:jc w:val="both"/>
              <w:rPr>
                <w:rFonts w:ascii="Times New Roman" w:eastAsia="Times New Roman" w:hAnsi="Times New Roman" w:cs="Times New Roman"/>
                <w:sz w:val="24"/>
                <w:szCs w:val="24"/>
              </w:rPr>
            </w:pPr>
            <w:r w:rsidRPr="00C21AA0">
              <w:rPr>
                <w:rFonts w:ascii="Times New Roman" w:eastAsia="Times New Roman" w:hAnsi="Times New Roman" w:cs="Times New Roman"/>
                <w:sz w:val="24"/>
                <w:szCs w:val="24"/>
              </w:rPr>
              <w:t xml:space="preserve">Konts: </w:t>
            </w:r>
            <w:r w:rsidR="00BE5524" w:rsidRPr="0031208E">
              <w:rPr>
                <w:rFonts w:ascii="Times New Roman" w:eastAsia="Times New Roman" w:hAnsi="Times New Roman" w:cs="Times New Roman"/>
                <w:sz w:val="24"/>
                <w:szCs w:val="24"/>
              </w:rPr>
              <w:t>LV40HABA0551023202279</w:t>
            </w:r>
          </w:p>
        </w:tc>
      </w:tr>
      <w:tr w:rsidR="002C5A0D" w14:paraId="598ABE72" w14:textId="77777777" w:rsidTr="00D964F7">
        <w:trPr>
          <w:jc w:val="center"/>
        </w:trPr>
        <w:tc>
          <w:tcPr>
            <w:tcW w:w="4033" w:type="dxa"/>
            <w:tcBorders>
              <w:top w:val="single" w:sz="4" w:space="0" w:color="000000"/>
              <w:left w:val="single" w:sz="4" w:space="0" w:color="000000"/>
              <w:bottom w:val="single" w:sz="4" w:space="0" w:color="000000"/>
            </w:tcBorders>
          </w:tcPr>
          <w:p w14:paraId="10B0D12A" w14:textId="77777777" w:rsidR="00340A78" w:rsidRPr="00BD7D69" w:rsidRDefault="00C57B04" w:rsidP="00340A78">
            <w:pPr>
              <w:spacing w:after="0" w:line="276" w:lineRule="auto"/>
              <w:jc w:val="both"/>
              <w:rPr>
                <w:rFonts w:ascii="Times New Roman" w:eastAsia="Times New Roman" w:hAnsi="Times New Roman" w:cs="Times New Roman"/>
                <w:sz w:val="24"/>
                <w:szCs w:val="24"/>
              </w:rPr>
            </w:pPr>
            <w:r w:rsidRPr="00BD7D69">
              <w:rPr>
                <w:rFonts w:ascii="Times New Roman" w:eastAsia="Times New Roman" w:hAnsi="Times New Roman" w:cs="Times New Roman"/>
                <w:sz w:val="24"/>
                <w:szCs w:val="24"/>
              </w:rPr>
              <w:t xml:space="preserve">SWIFT kods: </w:t>
            </w:r>
            <w:r w:rsidR="00BD7D69" w:rsidRPr="00BD7D69">
              <w:rPr>
                <w:rFonts w:ascii="Times New Roman" w:hAnsi="Times New Roman" w:cs="Times New Roman"/>
                <w:sz w:val="24"/>
                <w:szCs w:val="24"/>
              </w:rPr>
              <w:t>TRELLV22</w:t>
            </w:r>
          </w:p>
        </w:tc>
        <w:tc>
          <w:tcPr>
            <w:tcW w:w="4083" w:type="dxa"/>
            <w:tcBorders>
              <w:top w:val="single" w:sz="4" w:space="0" w:color="000000"/>
              <w:left w:val="single" w:sz="4" w:space="0" w:color="000000"/>
              <w:bottom w:val="single" w:sz="4" w:space="0" w:color="000000"/>
              <w:right w:val="single" w:sz="4" w:space="0" w:color="000000"/>
            </w:tcBorders>
          </w:tcPr>
          <w:p w14:paraId="6A54FD6A" w14:textId="77777777" w:rsidR="00340A78" w:rsidRPr="00C21AA0" w:rsidRDefault="00C57B04" w:rsidP="00340A78">
            <w:pPr>
              <w:spacing w:after="0" w:line="276" w:lineRule="auto"/>
              <w:jc w:val="both"/>
              <w:rPr>
                <w:rFonts w:ascii="Times New Roman" w:eastAsia="Times New Roman" w:hAnsi="Times New Roman" w:cs="Times New Roman"/>
                <w:sz w:val="24"/>
                <w:szCs w:val="24"/>
              </w:rPr>
            </w:pPr>
            <w:r w:rsidRPr="00C21AA0">
              <w:rPr>
                <w:rFonts w:ascii="Times New Roman" w:eastAsia="Times New Roman" w:hAnsi="Times New Roman" w:cs="Times New Roman"/>
                <w:sz w:val="24"/>
                <w:szCs w:val="24"/>
              </w:rPr>
              <w:t xml:space="preserve">SWIFT kods: </w:t>
            </w:r>
            <w:r w:rsidR="00BE5524" w:rsidRPr="00C21AA0">
              <w:rPr>
                <w:rFonts w:ascii="Times New Roman" w:eastAsia="Times New Roman" w:hAnsi="Times New Roman" w:cs="Times New Roman"/>
                <w:sz w:val="24"/>
                <w:szCs w:val="24"/>
              </w:rPr>
              <w:t>HABALV22</w:t>
            </w:r>
          </w:p>
        </w:tc>
      </w:tr>
      <w:tr w:rsidR="002C5A0D" w14:paraId="4D73F20E" w14:textId="77777777" w:rsidTr="00D964F7">
        <w:trPr>
          <w:jc w:val="center"/>
        </w:trPr>
        <w:tc>
          <w:tcPr>
            <w:tcW w:w="4033" w:type="dxa"/>
            <w:tcBorders>
              <w:left w:val="single" w:sz="4" w:space="0" w:color="000000"/>
              <w:bottom w:val="single" w:sz="4" w:space="0" w:color="000000"/>
            </w:tcBorders>
          </w:tcPr>
          <w:p w14:paraId="3AB90DAE" w14:textId="77777777" w:rsidR="00340A78" w:rsidRPr="00340A78" w:rsidRDefault="00340A78" w:rsidP="00340A78">
            <w:pPr>
              <w:spacing w:after="0" w:line="276" w:lineRule="auto"/>
              <w:jc w:val="both"/>
              <w:rPr>
                <w:rFonts w:ascii="Times New Roman" w:eastAsia="Times New Roman" w:hAnsi="Times New Roman" w:cs="Times New Roman"/>
                <w:sz w:val="24"/>
                <w:szCs w:val="24"/>
              </w:rPr>
            </w:pPr>
          </w:p>
          <w:p w14:paraId="684EA61F" w14:textId="77777777" w:rsidR="00340A78" w:rsidRPr="00340A78" w:rsidRDefault="00C57B04" w:rsidP="00340A78">
            <w:pPr>
              <w:spacing w:after="0" w:line="276" w:lineRule="auto"/>
              <w:jc w:val="both"/>
              <w:rPr>
                <w:rFonts w:ascii="Times New Roman" w:eastAsia="Times New Roman" w:hAnsi="Times New Roman" w:cs="Times New Roman"/>
                <w:b/>
                <w:bCs/>
                <w:sz w:val="24"/>
                <w:szCs w:val="24"/>
              </w:rPr>
            </w:pPr>
            <w:r w:rsidRPr="00340A78">
              <w:rPr>
                <w:rFonts w:ascii="Times New Roman" w:eastAsia="Times New Roman" w:hAnsi="Times New Roman" w:cs="Times New Roman"/>
                <w:sz w:val="24"/>
                <w:szCs w:val="24"/>
              </w:rPr>
              <w:t>/</w:t>
            </w:r>
            <w:r w:rsidR="00D2177C">
              <w:rPr>
                <w:rFonts w:ascii="Times New Roman" w:eastAsia="Times New Roman" w:hAnsi="Times New Roman" w:cs="Times New Roman"/>
                <w:sz w:val="24"/>
                <w:szCs w:val="24"/>
              </w:rPr>
              <w:t>Sarmīte Vepere</w:t>
            </w:r>
            <w:r w:rsidRPr="00340A78">
              <w:rPr>
                <w:rFonts w:ascii="Times New Roman" w:eastAsia="Times New Roman" w:hAnsi="Times New Roman" w:cs="Times New Roman"/>
                <w:sz w:val="24"/>
                <w:szCs w:val="24"/>
              </w:rPr>
              <w:t>/</w:t>
            </w:r>
          </w:p>
        </w:tc>
        <w:tc>
          <w:tcPr>
            <w:tcW w:w="4083" w:type="dxa"/>
            <w:tcBorders>
              <w:left w:val="single" w:sz="4" w:space="0" w:color="000000"/>
              <w:bottom w:val="single" w:sz="4" w:space="0" w:color="000000"/>
              <w:right w:val="single" w:sz="4" w:space="0" w:color="000000"/>
            </w:tcBorders>
          </w:tcPr>
          <w:p w14:paraId="2C47F244" w14:textId="77777777" w:rsidR="00340A78" w:rsidRPr="00340A78" w:rsidRDefault="00340A78" w:rsidP="00340A78">
            <w:pPr>
              <w:spacing w:after="0" w:line="276" w:lineRule="auto"/>
              <w:jc w:val="both"/>
              <w:rPr>
                <w:rFonts w:ascii="Times New Roman" w:eastAsia="Times New Roman" w:hAnsi="Times New Roman" w:cs="Times New Roman"/>
                <w:b/>
                <w:bCs/>
                <w:sz w:val="24"/>
                <w:szCs w:val="24"/>
              </w:rPr>
            </w:pPr>
          </w:p>
          <w:p w14:paraId="5F25EFF8" w14:textId="77777777" w:rsidR="00340A78" w:rsidRPr="00340A78" w:rsidRDefault="00C57B04" w:rsidP="00340A78">
            <w:pPr>
              <w:spacing w:after="0" w:line="276" w:lineRule="auto"/>
              <w:jc w:val="both"/>
              <w:rPr>
                <w:rFonts w:ascii="Times New Roman" w:eastAsia="Times New Roman" w:hAnsi="Times New Roman" w:cs="Times New Roman"/>
                <w:sz w:val="24"/>
                <w:szCs w:val="24"/>
              </w:rPr>
            </w:pPr>
            <w:r w:rsidRPr="00340A78">
              <w:rPr>
                <w:rFonts w:ascii="Times New Roman" w:eastAsia="Times New Roman" w:hAnsi="Times New Roman" w:cs="Times New Roman"/>
                <w:sz w:val="24"/>
                <w:szCs w:val="24"/>
              </w:rPr>
              <w:t>/</w:t>
            </w:r>
            <w:r w:rsidR="00D2177C">
              <w:rPr>
                <w:rFonts w:ascii="Times New Roman" w:eastAsia="Times New Roman" w:hAnsi="Times New Roman" w:cs="Times New Roman"/>
                <w:sz w:val="24"/>
                <w:szCs w:val="24"/>
              </w:rPr>
              <w:t>Gints Lazdiņš</w:t>
            </w:r>
            <w:r w:rsidRPr="00340A78">
              <w:rPr>
                <w:rFonts w:ascii="Times New Roman" w:eastAsia="Times New Roman" w:hAnsi="Times New Roman" w:cs="Times New Roman"/>
                <w:sz w:val="24"/>
                <w:szCs w:val="24"/>
              </w:rPr>
              <w:t>/</w:t>
            </w:r>
          </w:p>
        </w:tc>
      </w:tr>
    </w:tbl>
    <w:p w14:paraId="7419F1AD" w14:textId="77777777" w:rsidR="00340A78" w:rsidRPr="00340A78" w:rsidRDefault="00340A78" w:rsidP="00340A78">
      <w:pPr>
        <w:spacing w:after="0" w:line="240" w:lineRule="auto"/>
        <w:jc w:val="center"/>
        <w:rPr>
          <w:rFonts w:ascii="Times New Roman" w:eastAsia="Times New Roman" w:hAnsi="Times New Roman" w:cs="Times New Roman"/>
          <w:bCs/>
          <w:sz w:val="20"/>
          <w:szCs w:val="26"/>
        </w:rPr>
      </w:pPr>
    </w:p>
    <w:p w14:paraId="22597DF3" w14:textId="77777777" w:rsidR="00340A78" w:rsidRPr="00340A78" w:rsidRDefault="00C57B04" w:rsidP="00340A78">
      <w:pPr>
        <w:spacing w:after="0" w:line="240" w:lineRule="auto"/>
        <w:jc w:val="center"/>
        <w:rPr>
          <w:rFonts w:ascii="Times New Roman" w:eastAsia="Times New Roman" w:hAnsi="Times New Roman" w:cs="Times New Roman"/>
          <w:bCs/>
          <w:sz w:val="20"/>
          <w:szCs w:val="26"/>
        </w:rPr>
      </w:pPr>
      <w:bookmarkStart w:id="6" w:name="_Hlk228308380"/>
      <w:r w:rsidRPr="00340A78">
        <w:rPr>
          <w:rFonts w:ascii="Times New Roman" w:eastAsia="Times New Roman" w:hAnsi="Times New Roman" w:cs="Times New Roman"/>
          <w:bCs/>
          <w:sz w:val="20"/>
          <w:szCs w:val="26"/>
        </w:rPr>
        <w:t>LĪGUMS PARAKSTĪTS ELEKTRONISKI AR DROŠU ELEKTRONISKU PARAKSTU UN SATUR LAIKA ZĪMOGU</w:t>
      </w:r>
      <w:bookmarkEnd w:id="6"/>
    </w:p>
    <w:sectPr w:rsidR="00340A78" w:rsidRPr="00340A78" w:rsidSect="00340A78">
      <w:headerReference w:type="default" r:id="rId8"/>
      <w:footerReference w:type="default" r:id="rId9"/>
      <w:footerReference w:type="first" r:id="rId10"/>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8D027" w14:textId="77777777" w:rsidR="00C57B04" w:rsidRDefault="00C57B04">
      <w:pPr>
        <w:spacing w:after="0" w:line="240" w:lineRule="auto"/>
      </w:pPr>
      <w:r>
        <w:separator/>
      </w:r>
    </w:p>
  </w:endnote>
  <w:endnote w:type="continuationSeparator" w:id="0">
    <w:p w14:paraId="4D07E7C5" w14:textId="77777777" w:rsidR="00C57B04" w:rsidRDefault="00C57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731074"/>
      <w:docPartObj>
        <w:docPartGallery w:val="Page Numbers (Bottom of Page)"/>
        <w:docPartUnique/>
      </w:docPartObj>
    </w:sdtPr>
    <w:sdtEndPr/>
    <w:sdtContent>
      <w:p w14:paraId="120E2D3C" w14:textId="77777777" w:rsidR="00FC0A77" w:rsidRDefault="00C57B04">
        <w:pPr>
          <w:pStyle w:val="Footer"/>
          <w:jc w:val="center"/>
        </w:pPr>
        <w:r>
          <w:fldChar w:fldCharType="begin"/>
        </w:r>
        <w:r>
          <w:instrText>PAGE   \* MERGEFORMAT</w:instrText>
        </w:r>
        <w:r>
          <w:fldChar w:fldCharType="separate"/>
        </w:r>
        <w:r>
          <w:t>2</w:t>
        </w:r>
        <w:r>
          <w:fldChar w:fldCharType="end"/>
        </w:r>
      </w:p>
    </w:sdtContent>
  </w:sdt>
  <w:p w14:paraId="44EA18A9" w14:textId="77777777" w:rsidR="00FC0A77" w:rsidRDefault="00FC0A77">
    <w:pPr>
      <w:pStyle w:val="Footer"/>
    </w:pPr>
  </w:p>
  <w:p w14:paraId="63C0D845" w14:textId="77777777" w:rsidR="002C5A0D" w:rsidRDefault="00C57B04">
    <w:pPr>
      <w:jc w:val="center"/>
    </w:pPr>
    <w:r>
      <w:rPr>
        <w:rFonts w:ascii="Times New Roman" w:eastAsia="Times New Roman" w:hAnsi="Times New Roman" w:cs="Times New Roman"/>
        <w:i/>
        <w:sz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45E6" w14:textId="77777777" w:rsidR="002C5A0D" w:rsidRDefault="00C57B04">
    <w:pPr>
      <w:jc w:val="center"/>
    </w:pPr>
    <w:r>
      <w:rPr>
        <w:rFonts w:ascii="Times New Roman" w:eastAsia="Times New Roman" w:hAnsi="Times New Roman" w:cs="Times New Roman"/>
        <w:i/>
        <w:sz w:val="20"/>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E9ED3" w14:textId="77777777" w:rsidR="00C57B04" w:rsidRDefault="00C57B04">
      <w:pPr>
        <w:spacing w:after="0" w:line="240" w:lineRule="auto"/>
      </w:pPr>
      <w:r>
        <w:separator/>
      </w:r>
    </w:p>
  </w:footnote>
  <w:footnote w:type="continuationSeparator" w:id="0">
    <w:p w14:paraId="01B77A8F" w14:textId="77777777" w:rsidR="00C57B04" w:rsidRDefault="00C57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1EFE1" w14:textId="77777777" w:rsidR="00EA0C4D" w:rsidRDefault="00C57B04" w:rsidP="00EA0C4D">
    <w:pPr>
      <w:pStyle w:val="Header"/>
      <w:jc w:val="center"/>
    </w:pPr>
    <w:r w:rsidRPr="00EA0C4D">
      <w:rPr>
        <w:rFonts w:ascii="Times New Roman" w:eastAsia="Calibri" w:hAnsi="Times New Roman" w:cs="Times New Roman"/>
        <w:noProof/>
        <w:sz w:val="24"/>
      </w:rPr>
      <w:drawing>
        <wp:inline distT="0" distB="0" distL="0" distR="0" wp14:anchorId="7CF506BC" wp14:editId="5F106763">
          <wp:extent cx="3409721" cy="11550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448552" cy="11681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965D6"/>
    <w:multiLevelType w:val="hybridMultilevel"/>
    <w:tmpl w:val="2138B2E0"/>
    <w:lvl w:ilvl="0" w:tplc="D1F43F4C">
      <w:start w:val="1"/>
      <w:numFmt w:val="bullet"/>
      <w:lvlText w:val=""/>
      <w:lvlJc w:val="left"/>
      <w:pPr>
        <w:ind w:left="720" w:hanging="360"/>
      </w:pPr>
      <w:rPr>
        <w:rFonts w:ascii="Symbol" w:hAnsi="Symbol" w:hint="default"/>
      </w:rPr>
    </w:lvl>
    <w:lvl w:ilvl="1" w:tplc="CD62B29A" w:tentative="1">
      <w:start w:val="1"/>
      <w:numFmt w:val="bullet"/>
      <w:lvlText w:val="o"/>
      <w:lvlJc w:val="left"/>
      <w:pPr>
        <w:ind w:left="1440" w:hanging="360"/>
      </w:pPr>
      <w:rPr>
        <w:rFonts w:ascii="Courier New" w:hAnsi="Courier New" w:cs="Courier New" w:hint="default"/>
      </w:rPr>
    </w:lvl>
    <w:lvl w:ilvl="2" w:tplc="65086EF8" w:tentative="1">
      <w:start w:val="1"/>
      <w:numFmt w:val="bullet"/>
      <w:lvlText w:val=""/>
      <w:lvlJc w:val="left"/>
      <w:pPr>
        <w:ind w:left="2160" w:hanging="360"/>
      </w:pPr>
      <w:rPr>
        <w:rFonts w:ascii="Wingdings" w:hAnsi="Wingdings" w:hint="default"/>
      </w:rPr>
    </w:lvl>
    <w:lvl w:ilvl="3" w:tplc="7B32A30C" w:tentative="1">
      <w:start w:val="1"/>
      <w:numFmt w:val="bullet"/>
      <w:lvlText w:val=""/>
      <w:lvlJc w:val="left"/>
      <w:pPr>
        <w:ind w:left="2880" w:hanging="360"/>
      </w:pPr>
      <w:rPr>
        <w:rFonts w:ascii="Symbol" w:hAnsi="Symbol" w:hint="default"/>
      </w:rPr>
    </w:lvl>
    <w:lvl w:ilvl="4" w:tplc="722A4FF8" w:tentative="1">
      <w:start w:val="1"/>
      <w:numFmt w:val="bullet"/>
      <w:lvlText w:val="o"/>
      <w:lvlJc w:val="left"/>
      <w:pPr>
        <w:ind w:left="3600" w:hanging="360"/>
      </w:pPr>
      <w:rPr>
        <w:rFonts w:ascii="Courier New" w:hAnsi="Courier New" w:cs="Courier New" w:hint="default"/>
      </w:rPr>
    </w:lvl>
    <w:lvl w:ilvl="5" w:tplc="48F09198" w:tentative="1">
      <w:start w:val="1"/>
      <w:numFmt w:val="bullet"/>
      <w:lvlText w:val=""/>
      <w:lvlJc w:val="left"/>
      <w:pPr>
        <w:ind w:left="4320" w:hanging="360"/>
      </w:pPr>
      <w:rPr>
        <w:rFonts w:ascii="Wingdings" w:hAnsi="Wingdings" w:hint="default"/>
      </w:rPr>
    </w:lvl>
    <w:lvl w:ilvl="6" w:tplc="1E1EC532" w:tentative="1">
      <w:start w:val="1"/>
      <w:numFmt w:val="bullet"/>
      <w:lvlText w:val=""/>
      <w:lvlJc w:val="left"/>
      <w:pPr>
        <w:ind w:left="5040" w:hanging="360"/>
      </w:pPr>
      <w:rPr>
        <w:rFonts w:ascii="Symbol" w:hAnsi="Symbol" w:hint="default"/>
      </w:rPr>
    </w:lvl>
    <w:lvl w:ilvl="7" w:tplc="9894DFFC" w:tentative="1">
      <w:start w:val="1"/>
      <w:numFmt w:val="bullet"/>
      <w:lvlText w:val="o"/>
      <w:lvlJc w:val="left"/>
      <w:pPr>
        <w:ind w:left="5760" w:hanging="360"/>
      </w:pPr>
      <w:rPr>
        <w:rFonts w:ascii="Courier New" w:hAnsi="Courier New" w:cs="Courier New" w:hint="default"/>
      </w:rPr>
    </w:lvl>
    <w:lvl w:ilvl="8" w:tplc="44DE7E26" w:tentative="1">
      <w:start w:val="1"/>
      <w:numFmt w:val="bullet"/>
      <w:lvlText w:val=""/>
      <w:lvlJc w:val="left"/>
      <w:pPr>
        <w:ind w:left="6480" w:hanging="360"/>
      </w:pPr>
      <w:rPr>
        <w:rFonts w:ascii="Wingdings" w:hAnsi="Wingdings" w:hint="default"/>
      </w:rPr>
    </w:lvl>
  </w:abstractNum>
  <w:abstractNum w:abstractNumId="1"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 w15:restartNumberingAfterBreak="0">
    <w:nsid w:val="4931299F"/>
    <w:multiLevelType w:val="hybridMultilevel"/>
    <w:tmpl w:val="DD2A472E"/>
    <w:lvl w:ilvl="0" w:tplc="C4A816C8">
      <w:start w:val="1"/>
      <w:numFmt w:val="bullet"/>
      <w:lvlText w:val=""/>
      <w:lvlJc w:val="left"/>
      <w:pPr>
        <w:ind w:left="720" w:hanging="360"/>
      </w:pPr>
      <w:rPr>
        <w:rFonts w:ascii="Symbol" w:hAnsi="Symbol" w:hint="default"/>
      </w:rPr>
    </w:lvl>
    <w:lvl w:ilvl="1" w:tplc="5C6CEE56" w:tentative="1">
      <w:start w:val="1"/>
      <w:numFmt w:val="bullet"/>
      <w:lvlText w:val="o"/>
      <w:lvlJc w:val="left"/>
      <w:pPr>
        <w:ind w:left="1440" w:hanging="360"/>
      </w:pPr>
      <w:rPr>
        <w:rFonts w:ascii="Courier New" w:hAnsi="Courier New" w:cs="Courier New" w:hint="default"/>
      </w:rPr>
    </w:lvl>
    <w:lvl w:ilvl="2" w:tplc="0EECCE24" w:tentative="1">
      <w:start w:val="1"/>
      <w:numFmt w:val="bullet"/>
      <w:lvlText w:val=""/>
      <w:lvlJc w:val="left"/>
      <w:pPr>
        <w:ind w:left="2160" w:hanging="360"/>
      </w:pPr>
      <w:rPr>
        <w:rFonts w:ascii="Wingdings" w:hAnsi="Wingdings" w:hint="default"/>
      </w:rPr>
    </w:lvl>
    <w:lvl w:ilvl="3" w:tplc="C12EA05E" w:tentative="1">
      <w:start w:val="1"/>
      <w:numFmt w:val="bullet"/>
      <w:lvlText w:val=""/>
      <w:lvlJc w:val="left"/>
      <w:pPr>
        <w:ind w:left="2880" w:hanging="360"/>
      </w:pPr>
      <w:rPr>
        <w:rFonts w:ascii="Symbol" w:hAnsi="Symbol" w:hint="default"/>
      </w:rPr>
    </w:lvl>
    <w:lvl w:ilvl="4" w:tplc="B4A6C642" w:tentative="1">
      <w:start w:val="1"/>
      <w:numFmt w:val="bullet"/>
      <w:lvlText w:val="o"/>
      <w:lvlJc w:val="left"/>
      <w:pPr>
        <w:ind w:left="3600" w:hanging="360"/>
      </w:pPr>
      <w:rPr>
        <w:rFonts w:ascii="Courier New" w:hAnsi="Courier New" w:cs="Courier New" w:hint="default"/>
      </w:rPr>
    </w:lvl>
    <w:lvl w:ilvl="5" w:tplc="8D043D04" w:tentative="1">
      <w:start w:val="1"/>
      <w:numFmt w:val="bullet"/>
      <w:lvlText w:val=""/>
      <w:lvlJc w:val="left"/>
      <w:pPr>
        <w:ind w:left="4320" w:hanging="360"/>
      </w:pPr>
      <w:rPr>
        <w:rFonts w:ascii="Wingdings" w:hAnsi="Wingdings" w:hint="default"/>
      </w:rPr>
    </w:lvl>
    <w:lvl w:ilvl="6" w:tplc="0D607EEC" w:tentative="1">
      <w:start w:val="1"/>
      <w:numFmt w:val="bullet"/>
      <w:lvlText w:val=""/>
      <w:lvlJc w:val="left"/>
      <w:pPr>
        <w:ind w:left="5040" w:hanging="360"/>
      </w:pPr>
      <w:rPr>
        <w:rFonts w:ascii="Symbol" w:hAnsi="Symbol" w:hint="default"/>
      </w:rPr>
    </w:lvl>
    <w:lvl w:ilvl="7" w:tplc="A2A66924" w:tentative="1">
      <w:start w:val="1"/>
      <w:numFmt w:val="bullet"/>
      <w:lvlText w:val="o"/>
      <w:lvlJc w:val="left"/>
      <w:pPr>
        <w:ind w:left="5760" w:hanging="360"/>
      </w:pPr>
      <w:rPr>
        <w:rFonts w:ascii="Courier New" w:hAnsi="Courier New" w:cs="Courier New" w:hint="default"/>
      </w:rPr>
    </w:lvl>
    <w:lvl w:ilvl="8" w:tplc="E630539A" w:tentative="1">
      <w:start w:val="1"/>
      <w:numFmt w:val="bullet"/>
      <w:lvlText w:val=""/>
      <w:lvlJc w:val="left"/>
      <w:pPr>
        <w:ind w:left="6480" w:hanging="360"/>
      </w:pPr>
      <w:rPr>
        <w:rFonts w:ascii="Wingdings" w:hAnsi="Wingdings" w:hint="default"/>
      </w:rPr>
    </w:lvl>
  </w:abstractNum>
  <w:abstractNum w:abstractNumId="3" w15:restartNumberingAfterBreak="0">
    <w:nsid w:val="591C3FC3"/>
    <w:multiLevelType w:val="multilevel"/>
    <w:tmpl w:val="780C0308"/>
    <w:lvl w:ilvl="0">
      <w:start w:val="1"/>
      <w:numFmt w:val="decimal"/>
      <w:lvlText w:val="%1."/>
      <w:lvlJc w:val="left"/>
      <w:pPr>
        <w:ind w:left="587" w:hanging="360"/>
      </w:pPr>
      <w:rPr>
        <w:rFonts w:hint="default"/>
      </w:rPr>
    </w:lvl>
    <w:lvl w:ilvl="1">
      <w:start w:val="1"/>
      <w:numFmt w:val="decimal"/>
      <w:isLgl/>
      <w:lvlText w:val="%1.%2."/>
      <w:lvlJc w:val="left"/>
      <w:pPr>
        <w:ind w:left="647" w:hanging="420"/>
      </w:pPr>
      <w:rPr>
        <w:rFonts w:hint="default"/>
        <w:b w:val="0"/>
      </w:rPr>
    </w:lvl>
    <w:lvl w:ilvl="2">
      <w:start w:val="1"/>
      <w:numFmt w:val="decimal"/>
      <w:isLgl/>
      <w:lvlText w:val="%1.%2.%3."/>
      <w:lvlJc w:val="left"/>
      <w:pPr>
        <w:ind w:left="947" w:hanging="720"/>
      </w:pPr>
      <w:rPr>
        <w:rFonts w:hint="default"/>
      </w:rPr>
    </w:lvl>
    <w:lvl w:ilvl="3">
      <w:start w:val="1"/>
      <w:numFmt w:val="decimal"/>
      <w:isLgl/>
      <w:lvlText w:val="%1.%2.%3.%4."/>
      <w:lvlJc w:val="left"/>
      <w:pPr>
        <w:ind w:left="947" w:hanging="720"/>
      </w:pPr>
      <w:rPr>
        <w:rFonts w:hint="default"/>
      </w:rPr>
    </w:lvl>
    <w:lvl w:ilvl="4">
      <w:start w:val="1"/>
      <w:numFmt w:val="decimal"/>
      <w:isLgl/>
      <w:lvlText w:val="%1.%2.%3.%4.%5."/>
      <w:lvlJc w:val="left"/>
      <w:pPr>
        <w:ind w:left="1307" w:hanging="1080"/>
      </w:pPr>
      <w:rPr>
        <w:rFonts w:hint="default"/>
      </w:rPr>
    </w:lvl>
    <w:lvl w:ilvl="5">
      <w:start w:val="1"/>
      <w:numFmt w:val="decimal"/>
      <w:isLgl/>
      <w:lvlText w:val="%1.%2.%3.%4.%5.%6."/>
      <w:lvlJc w:val="left"/>
      <w:pPr>
        <w:ind w:left="1307" w:hanging="1080"/>
      </w:pPr>
      <w:rPr>
        <w:rFonts w:hint="default"/>
      </w:rPr>
    </w:lvl>
    <w:lvl w:ilvl="6">
      <w:start w:val="1"/>
      <w:numFmt w:val="decimal"/>
      <w:isLgl/>
      <w:lvlText w:val="%1.%2.%3.%4.%5.%6.%7."/>
      <w:lvlJc w:val="left"/>
      <w:pPr>
        <w:ind w:left="1667" w:hanging="1440"/>
      </w:pPr>
      <w:rPr>
        <w:rFonts w:hint="default"/>
      </w:rPr>
    </w:lvl>
    <w:lvl w:ilvl="7">
      <w:start w:val="1"/>
      <w:numFmt w:val="decimal"/>
      <w:isLgl/>
      <w:lvlText w:val="%1.%2.%3.%4.%5.%6.%7.%8."/>
      <w:lvlJc w:val="left"/>
      <w:pPr>
        <w:ind w:left="1667" w:hanging="1440"/>
      </w:pPr>
      <w:rPr>
        <w:rFonts w:hint="default"/>
      </w:rPr>
    </w:lvl>
    <w:lvl w:ilvl="8">
      <w:start w:val="1"/>
      <w:numFmt w:val="decimal"/>
      <w:isLgl/>
      <w:lvlText w:val="%1.%2.%3.%4.%5.%6.%7.%8.%9."/>
      <w:lvlJc w:val="left"/>
      <w:pPr>
        <w:ind w:left="2027" w:hanging="1800"/>
      </w:pPr>
      <w:rPr>
        <w:rFonts w:hint="default"/>
      </w:rPr>
    </w:lvl>
  </w:abstractNum>
  <w:abstractNum w:abstractNumId="4" w15:restartNumberingAfterBreak="0">
    <w:nsid w:val="6F597032"/>
    <w:multiLevelType w:val="hybridMultilevel"/>
    <w:tmpl w:val="089A371C"/>
    <w:lvl w:ilvl="0" w:tplc="783AC388">
      <w:start w:val="1"/>
      <w:numFmt w:val="bullet"/>
      <w:lvlText w:val=""/>
      <w:lvlJc w:val="left"/>
      <w:pPr>
        <w:ind w:left="720" w:hanging="360"/>
      </w:pPr>
      <w:rPr>
        <w:rFonts w:ascii="Symbol" w:hAnsi="Symbol" w:hint="default"/>
      </w:rPr>
    </w:lvl>
    <w:lvl w:ilvl="1" w:tplc="E5CE99F2" w:tentative="1">
      <w:start w:val="1"/>
      <w:numFmt w:val="bullet"/>
      <w:lvlText w:val="o"/>
      <w:lvlJc w:val="left"/>
      <w:pPr>
        <w:ind w:left="1440" w:hanging="360"/>
      </w:pPr>
      <w:rPr>
        <w:rFonts w:ascii="Courier New" w:hAnsi="Courier New" w:cs="Courier New" w:hint="default"/>
      </w:rPr>
    </w:lvl>
    <w:lvl w:ilvl="2" w:tplc="83F82F24" w:tentative="1">
      <w:start w:val="1"/>
      <w:numFmt w:val="bullet"/>
      <w:lvlText w:val=""/>
      <w:lvlJc w:val="left"/>
      <w:pPr>
        <w:ind w:left="2160" w:hanging="360"/>
      </w:pPr>
      <w:rPr>
        <w:rFonts w:ascii="Wingdings" w:hAnsi="Wingdings" w:hint="default"/>
      </w:rPr>
    </w:lvl>
    <w:lvl w:ilvl="3" w:tplc="E436A1D2" w:tentative="1">
      <w:start w:val="1"/>
      <w:numFmt w:val="bullet"/>
      <w:lvlText w:val=""/>
      <w:lvlJc w:val="left"/>
      <w:pPr>
        <w:ind w:left="2880" w:hanging="360"/>
      </w:pPr>
      <w:rPr>
        <w:rFonts w:ascii="Symbol" w:hAnsi="Symbol" w:hint="default"/>
      </w:rPr>
    </w:lvl>
    <w:lvl w:ilvl="4" w:tplc="77EAB1C2" w:tentative="1">
      <w:start w:val="1"/>
      <w:numFmt w:val="bullet"/>
      <w:lvlText w:val="o"/>
      <w:lvlJc w:val="left"/>
      <w:pPr>
        <w:ind w:left="3600" w:hanging="360"/>
      </w:pPr>
      <w:rPr>
        <w:rFonts w:ascii="Courier New" w:hAnsi="Courier New" w:cs="Courier New" w:hint="default"/>
      </w:rPr>
    </w:lvl>
    <w:lvl w:ilvl="5" w:tplc="0244697C" w:tentative="1">
      <w:start w:val="1"/>
      <w:numFmt w:val="bullet"/>
      <w:lvlText w:val=""/>
      <w:lvlJc w:val="left"/>
      <w:pPr>
        <w:ind w:left="4320" w:hanging="360"/>
      </w:pPr>
      <w:rPr>
        <w:rFonts w:ascii="Wingdings" w:hAnsi="Wingdings" w:hint="default"/>
      </w:rPr>
    </w:lvl>
    <w:lvl w:ilvl="6" w:tplc="246489CC" w:tentative="1">
      <w:start w:val="1"/>
      <w:numFmt w:val="bullet"/>
      <w:lvlText w:val=""/>
      <w:lvlJc w:val="left"/>
      <w:pPr>
        <w:ind w:left="5040" w:hanging="360"/>
      </w:pPr>
      <w:rPr>
        <w:rFonts w:ascii="Symbol" w:hAnsi="Symbol" w:hint="default"/>
      </w:rPr>
    </w:lvl>
    <w:lvl w:ilvl="7" w:tplc="D3249FBC" w:tentative="1">
      <w:start w:val="1"/>
      <w:numFmt w:val="bullet"/>
      <w:lvlText w:val="o"/>
      <w:lvlJc w:val="left"/>
      <w:pPr>
        <w:ind w:left="5760" w:hanging="360"/>
      </w:pPr>
      <w:rPr>
        <w:rFonts w:ascii="Courier New" w:hAnsi="Courier New" w:cs="Courier New" w:hint="default"/>
      </w:rPr>
    </w:lvl>
    <w:lvl w:ilvl="8" w:tplc="939EBAD8" w:tentative="1">
      <w:start w:val="1"/>
      <w:numFmt w:val="bullet"/>
      <w:lvlText w:val=""/>
      <w:lvlJc w:val="left"/>
      <w:pPr>
        <w:ind w:left="6480" w:hanging="360"/>
      </w:pPr>
      <w:rPr>
        <w:rFonts w:ascii="Wingdings" w:hAnsi="Wingdings" w:hint="default"/>
      </w:rPr>
    </w:lvl>
  </w:abstractNum>
  <w:abstractNum w:abstractNumId="5" w15:restartNumberingAfterBreak="0">
    <w:nsid w:val="76445DA2"/>
    <w:multiLevelType w:val="multilevel"/>
    <w:tmpl w:val="93DE1C6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sz w:val="24"/>
        <w:szCs w:val="24"/>
      </w:rPr>
    </w:lvl>
    <w:lvl w:ilvl="2">
      <w:start w:val="1"/>
      <w:numFmt w:val="decimal"/>
      <w:isLgl/>
      <w:lvlText w:val="%1.%2.%3."/>
      <w:lvlJc w:val="left"/>
      <w:pPr>
        <w:ind w:left="720" w:hanging="720"/>
      </w:pPr>
      <w:rPr>
        <w:rFonts w:ascii="Times New Roman" w:hAnsi="Times New Roman" w:cs="Times New Roman" w:hint="default"/>
        <w:sz w:val="24"/>
        <w:szCs w:val="24"/>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CE5300C"/>
    <w:multiLevelType w:val="hybridMultilevel"/>
    <w:tmpl w:val="71262CE2"/>
    <w:lvl w:ilvl="0" w:tplc="244283BA">
      <w:start w:val="1"/>
      <w:numFmt w:val="decimal"/>
      <w:lvlText w:val="%1."/>
      <w:lvlJc w:val="left"/>
      <w:pPr>
        <w:ind w:left="720" w:hanging="360"/>
      </w:pPr>
      <w:rPr>
        <w:rFonts w:hint="default"/>
      </w:rPr>
    </w:lvl>
    <w:lvl w:ilvl="1" w:tplc="FC469E4E">
      <w:start w:val="1"/>
      <w:numFmt w:val="lowerLetter"/>
      <w:lvlText w:val="%2."/>
      <w:lvlJc w:val="left"/>
      <w:pPr>
        <w:ind w:left="1440" w:hanging="360"/>
      </w:pPr>
    </w:lvl>
    <w:lvl w:ilvl="2" w:tplc="BADE72C2" w:tentative="1">
      <w:start w:val="1"/>
      <w:numFmt w:val="lowerRoman"/>
      <w:lvlText w:val="%3."/>
      <w:lvlJc w:val="right"/>
      <w:pPr>
        <w:ind w:left="2160" w:hanging="180"/>
      </w:pPr>
    </w:lvl>
    <w:lvl w:ilvl="3" w:tplc="08D41ADE" w:tentative="1">
      <w:start w:val="1"/>
      <w:numFmt w:val="decimal"/>
      <w:lvlText w:val="%4."/>
      <w:lvlJc w:val="left"/>
      <w:pPr>
        <w:ind w:left="2880" w:hanging="360"/>
      </w:pPr>
    </w:lvl>
    <w:lvl w:ilvl="4" w:tplc="2F8686AE" w:tentative="1">
      <w:start w:val="1"/>
      <w:numFmt w:val="lowerLetter"/>
      <w:lvlText w:val="%5."/>
      <w:lvlJc w:val="left"/>
      <w:pPr>
        <w:ind w:left="3600" w:hanging="360"/>
      </w:pPr>
    </w:lvl>
    <w:lvl w:ilvl="5" w:tplc="395A87C4" w:tentative="1">
      <w:start w:val="1"/>
      <w:numFmt w:val="lowerRoman"/>
      <w:lvlText w:val="%6."/>
      <w:lvlJc w:val="right"/>
      <w:pPr>
        <w:ind w:left="4320" w:hanging="180"/>
      </w:pPr>
    </w:lvl>
    <w:lvl w:ilvl="6" w:tplc="F140D878" w:tentative="1">
      <w:start w:val="1"/>
      <w:numFmt w:val="decimal"/>
      <w:lvlText w:val="%7."/>
      <w:lvlJc w:val="left"/>
      <w:pPr>
        <w:ind w:left="5040" w:hanging="360"/>
      </w:pPr>
    </w:lvl>
    <w:lvl w:ilvl="7" w:tplc="1BDE7DB0" w:tentative="1">
      <w:start w:val="1"/>
      <w:numFmt w:val="lowerLetter"/>
      <w:lvlText w:val="%8."/>
      <w:lvlJc w:val="left"/>
      <w:pPr>
        <w:ind w:left="5760" w:hanging="360"/>
      </w:pPr>
    </w:lvl>
    <w:lvl w:ilvl="8" w:tplc="5EDEF08C" w:tentative="1">
      <w:start w:val="1"/>
      <w:numFmt w:val="lowerRoman"/>
      <w:lvlText w:val="%9."/>
      <w:lvlJc w:val="right"/>
      <w:pPr>
        <w:ind w:left="6480" w:hanging="180"/>
      </w:pPr>
    </w:lvl>
  </w:abstractNum>
  <w:num w:numId="1" w16cid:durableId="1645965451">
    <w:abstractNumId w:val="5"/>
  </w:num>
  <w:num w:numId="2" w16cid:durableId="1755664269">
    <w:abstractNumId w:val="1"/>
  </w:num>
  <w:num w:numId="3" w16cid:durableId="1234465844">
    <w:abstractNumId w:val="4"/>
  </w:num>
  <w:num w:numId="4" w16cid:durableId="1108886069">
    <w:abstractNumId w:val="2"/>
  </w:num>
  <w:num w:numId="5" w16cid:durableId="2114477374">
    <w:abstractNumId w:val="6"/>
  </w:num>
  <w:num w:numId="6" w16cid:durableId="281806754">
    <w:abstractNumId w:val="0"/>
  </w:num>
  <w:num w:numId="7" w16cid:durableId="871116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78"/>
    <w:rsid w:val="000226EF"/>
    <w:rsid w:val="0002657B"/>
    <w:rsid w:val="00047DF9"/>
    <w:rsid w:val="001203E1"/>
    <w:rsid w:val="0012640B"/>
    <w:rsid w:val="00167E64"/>
    <w:rsid w:val="001733A2"/>
    <w:rsid w:val="001E29C8"/>
    <w:rsid w:val="001F42A8"/>
    <w:rsid w:val="00221F96"/>
    <w:rsid w:val="00222089"/>
    <w:rsid w:val="00242888"/>
    <w:rsid w:val="00290171"/>
    <w:rsid w:val="002C4848"/>
    <w:rsid w:val="002C5A0D"/>
    <w:rsid w:val="002C5BE8"/>
    <w:rsid w:val="002E40CB"/>
    <w:rsid w:val="0031208E"/>
    <w:rsid w:val="003229D4"/>
    <w:rsid w:val="00340A78"/>
    <w:rsid w:val="00354C20"/>
    <w:rsid w:val="00364759"/>
    <w:rsid w:val="003651E9"/>
    <w:rsid w:val="003658BF"/>
    <w:rsid w:val="00365DEE"/>
    <w:rsid w:val="003665E6"/>
    <w:rsid w:val="003B2198"/>
    <w:rsid w:val="00415276"/>
    <w:rsid w:val="004360F0"/>
    <w:rsid w:val="00443779"/>
    <w:rsid w:val="00473315"/>
    <w:rsid w:val="004F3E85"/>
    <w:rsid w:val="00535094"/>
    <w:rsid w:val="00547E8A"/>
    <w:rsid w:val="00556BA2"/>
    <w:rsid w:val="00574BF4"/>
    <w:rsid w:val="005F2B3F"/>
    <w:rsid w:val="005F6207"/>
    <w:rsid w:val="00612787"/>
    <w:rsid w:val="0064708C"/>
    <w:rsid w:val="00674773"/>
    <w:rsid w:val="006821D1"/>
    <w:rsid w:val="00691CE1"/>
    <w:rsid w:val="006C4B2E"/>
    <w:rsid w:val="006D47F5"/>
    <w:rsid w:val="006F6EB1"/>
    <w:rsid w:val="006F7C96"/>
    <w:rsid w:val="00700DFC"/>
    <w:rsid w:val="00722371"/>
    <w:rsid w:val="00743A47"/>
    <w:rsid w:val="0075535F"/>
    <w:rsid w:val="00761661"/>
    <w:rsid w:val="0076720B"/>
    <w:rsid w:val="00797E18"/>
    <w:rsid w:val="007B77AD"/>
    <w:rsid w:val="00802CB3"/>
    <w:rsid w:val="00803818"/>
    <w:rsid w:val="00856243"/>
    <w:rsid w:val="00860E17"/>
    <w:rsid w:val="008A5651"/>
    <w:rsid w:val="008B1ADB"/>
    <w:rsid w:val="00937B37"/>
    <w:rsid w:val="0095145F"/>
    <w:rsid w:val="00953DCB"/>
    <w:rsid w:val="009604A3"/>
    <w:rsid w:val="009622EE"/>
    <w:rsid w:val="009765CB"/>
    <w:rsid w:val="00992C8C"/>
    <w:rsid w:val="009A1425"/>
    <w:rsid w:val="009E661B"/>
    <w:rsid w:val="009F7F06"/>
    <w:rsid w:val="00A37428"/>
    <w:rsid w:val="00A467F2"/>
    <w:rsid w:val="00A856F9"/>
    <w:rsid w:val="00AB2C7B"/>
    <w:rsid w:val="00AE0BA9"/>
    <w:rsid w:val="00AE3E5E"/>
    <w:rsid w:val="00AF36C0"/>
    <w:rsid w:val="00B273E6"/>
    <w:rsid w:val="00B33A33"/>
    <w:rsid w:val="00B76C29"/>
    <w:rsid w:val="00B96F61"/>
    <w:rsid w:val="00BC4B24"/>
    <w:rsid w:val="00BD7D69"/>
    <w:rsid w:val="00BE5524"/>
    <w:rsid w:val="00BF3EF2"/>
    <w:rsid w:val="00C21AA0"/>
    <w:rsid w:val="00C330BF"/>
    <w:rsid w:val="00C5306B"/>
    <w:rsid w:val="00C57B04"/>
    <w:rsid w:val="00C71D12"/>
    <w:rsid w:val="00C75110"/>
    <w:rsid w:val="00C926D1"/>
    <w:rsid w:val="00D07BFE"/>
    <w:rsid w:val="00D2177C"/>
    <w:rsid w:val="00D32AAD"/>
    <w:rsid w:val="00D3647C"/>
    <w:rsid w:val="00D52E45"/>
    <w:rsid w:val="00D71C74"/>
    <w:rsid w:val="00D75FBC"/>
    <w:rsid w:val="00DA1E1F"/>
    <w:rsid w:val="00E06C95"/>
    <w:rsid w:val="00E070C7"/>
    <w:rsid w:val="00E1684E"/>
    <w:rsid w:val="00E34049"/>
    <w:rsid w:val="00E37CDD"/>
    <w:rsid w:val="00E87BA3"/>
    <w:rsid w:val="00EA0C4D"/>
    <w:rsid w:val="00EA561E"/>
    <w:rsid w:val="00ED46C4"/>
    <w:rsid w:val="00F63B8C"/>
    <w:rsid w:val="00F74D03"/>
    <w:rsid w:val="00F87878"/>
    <w:rsid w:val="00FC0A77"/>
    <w:rsid w:val="00FE02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2071"/>
  <w15:chartTrackingRefBased/>
  <w15:docId w15:val="{8552ED8A-C5A6-484E-90B5-9672324C3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C4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A0C4D"/>
  </w:style>
  <w:style w:type="paragraph" w:styleId="Footer">
    <w:name w:val="footer"/>
    <w:basedOn w:val="Normal"/>
    <w:link w:val="FooterChar"/>
    <w:uiPriority w:val="99"/>
    <w:unhideWhenUsed/>
    <w:rsid w:val="00EA0C4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A0C4D"/>
  </w:style>
  <w:style w:type="character" w:styleId="CommentReference">
    <w:name w:val="annotation reference"/>
    <w:basedOn w:val="DefaultParagraphFont"/>
    <w:uiPriority w:val="99"/>
    <w:semiHidden/>
    <w:unhideWhenUsed/>
    <w:rsid w:val="00F74D03"/>
    <w:rPr>
      <w:sz w:val="16"/>
      <w:szCs w:val="16"/>
    </w:rPr>
  </w:style>
  <w:style w:type="paragraph" w:styleId="CommentText">
    <w:name w:val="annotation text"/>
    <w:basedOn w:val="Normal"/>
    <w:link w:val="CommentTextChar"/>
    <w:uiPriority w:val="99"/>
    <w:semiHidden/>
    <w:unhideWhenUsed/>
    <w:rsid w:val="00F74D03"/>
    <w:pPr>
      <w:spacing w:line="240" w:lineRule="auto"/>
    </w:pPr>
    <w:rPr>
      <w:sz w:val="20"/>
      <w:szCs w:val="20"/>
    </w:rPr>
  </w:style>
  <w:style w:type="character" w:customStyle="1" w:styleId="CommentTextChar">
    <w:name w:val="Comment Text Char"/>
    <w:basedOn w:val="DefaultParagraphFont"/>
    <w:link w:val="CommentText"/>
    <w:uiPriority w:val="99"/>
    <w:semiHidden/>
    <w:rsid w:val="00F74D03"/>
    <w:rPr>
      <w:sz w:val="20"/>
      <w:szCs w:val="20"/>
    </w:rPr>
  </w:style>
  <w:style w:type="paragraph" w:styleId="CommentSubject">
    <w:name w:val="annotation subject"/>
    <w:basedOn w:val="CommentText"/>
    <w:next w:val="CommentText"/>
    <w:link w:val="CommentSubjectChar"/>
    <w:uiPriority w:val="99"/>
    <w:semiHidden/>
    <w:unhideWhenUsed/>
    <w:rsid w:val="00F74D03"/>
    <w:rPr>
      <w:b/>
      <w:bCs/>
    </w:rPr>
  </w:style>
  <w:style w:type="character" w:customStyle="1" w:styleId="CommentSubjectChar">
    <w:name w:val="Comment Subject Char"/>
    <w:basedOn w:val="CommentTextChar"/>
    <w:link w:val="CommentSubject"/>
    <w:uiPriority w:val="99"/>
    <w:semiHidden/>
    <w:rsid w:val="00F74D03"/>
    <w:rPr>
      <w:b/>
      <w:bCs/>
      <w:sz w:val="20"/>
      <w:szCs w:val="20"/>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5306B"/>
    <w:pPr>
      <w:spacing w:after="0" w:line="240" w:lineRule="auto"/>
      <w:ind w:left="720"/>
      <w:contextualSpacing/>
    </w:pPr>
    <w:rPr>
      <w:rFonts w:ascii="Times New Roman" w:eastAsia="Times New Roman" w:hAnsi="Times New Roman" w:cs="Times New Roman"/>
      <w:sz w:val="20"/>
      <w:szCs w:val="20"/>
      <w:lang w:val="en-US"/>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5306B"/>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tel:+371%20802051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20399</Words>
  <Characters>11628</Characters>
  <Application>Microsoft Office Word</Application>
  <DocSecurity>4</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Pētersone</dc:creator>
  <cp:lastModifiedBy>Anita Pētersone</cp:lastModifiedBy>
  <cp:revision>2</cp:revision>
  <dcterms:created xsi:type="dcterms:W3CDTF">2026-05-11T09:14:00Z</dcterms:created>
  <dcterms:modified xsi:type="dcterms:W3CDTF">2026-05-11T09:14:00Z</dcterms:modified>
</cp:coreProperties>
</file>