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170BE" w14:textId="507B4E6B" w:rsidR="003C720A" w:rsidRPr="00F134F4" w:rsidRDefault="003C720A" w:rsidP="00606F65">
      <w:pPr>
        <w:widowControl w:val="0"/>
        <w:autoSpaceDE w:val="0"/>
        <w:autoSpaceDN w:val="0"/>
        <w:adjustRightInd w:val="0"/>
        <w:spacing w:after="0" w:line="240" w:lineRule="auto"/>
        <w:jc w:val="center"/>
        <w:rPr>
          <w:rFonts w:ascii="Times New Roman" w:hAnsi="Times New Roman" w:cs="Times New Roman"/>
          <w:sz w:val="24"/>
          <w:szCs w:val="24"/>
        </w:rPr>
      </w:pPr>
      <w:r w:rsidRPr="00F134F4">
        <w:rPr>
          <w:rFonts w:ascii="Times New Roman" w:hAnsi="Times New Roman" w:cs="Times New Roman"/>
          <w:sz w:val="24"/>
          <w:szCs w:val="24"/>
        </w:rPr>
        <w:t>Iepirkuma komisija ir saņēmusi no ieinteresētā p</w:t>
      </w:r>
      <w:r w:rsidR="005A7F45" w:rsidRPr="00F134F4">
        <w:rPr>
          <w:rFonts w:ascii="Times New Roman" w:hAnsi="Times New Roman" w:cs="Times New Roman"/>
          <w:sz w:val="24"/>
          <w:szCs w:val="24"/>
        </w:rPr>
        <w:t>retendenta</w:t>
      </w:r>
      <w:r w:rsidRPr="00F134F4">
        <w:rPr>
          <w:rFonts w:ascii="Times New Roman" w:hAnsi="Times New Roman" w:cs="Times New Roman"/>
          <w:sz w:val="24"/>
          <w:szCs w:val="24"/>
        </w:rPr>
        <w:t xml:space="preserve"> jautājumu</w:t>
      </w:r>
      <w:r w:rsidR="007C1B49" w:rsidRPr="00F134F4">
        <w:rPr>
          <w:rFonts w:ascii="Times New Roman" w:hAnsi="Times New Roman" w:cs="Times New Roman"/>
          <w:sz w:val="24"/>
          <w:szCs w:val="24"/>
        </w:rPr>
        <w:t>s</w:t>
      </w:r>
      <w:r w:rsidRPr="00F134F4">
        <w:rPr>
          <w:rFonts w:ascii="Times New Roman" w:hAnsi="Times New Roman" w:cs="Times New Roman"/>
          <w:sz w:val="24"/>
          <w:szCs w:val="24"/>
        </w:rPr>
        <w:t xml:space="preserve"> par iepirkum</w:t>
      </w:r>
      <w:r w:rsidR="00F134F4">
        <w:rPr>
          <w:rFonts w:ascii="Times New Roman" w:hAnsi="Times New Roman" w:cs="Times New Roman"/>
          <w:sz w:val="24"/>
          <w:szCs w:val="24"/>
        </w:rPr>
        <w:t>a</w:t>
      </w:r>
    </w:p>
    <w:p w14:paraId="1A8390F6" w14:textId="05B60EA0" w:rsidR="00903BD2" w:rsidRPr="00F134F4" w:rsidRDefault="005A7F45" w:rsidP="00F134F4">
      <w:pPr>
        <w:spacing w:after="0" w:line="240" w:lineRule="auto"/>
        <w:jc w:val="center"/>
        <w:rPr>
          <w:rFonts w:ascii="Times New Roman" w:eastAsia="Times New Roman" w:hAnsi="Times New Roman" w:cs="Times New Roman"/>
          <w:b/>
          <w:bCs/>
          <w:i/>
          <w:iCs/>
          <w:sz w:val="24"/>
          <w:szCs w:val="24"/>
          <w:lang w:eastAsia="ar-SA"/>
        </w:rPr>
      </w:pPr>
      <w:r w:rsidRPr="00F134F4">
        <w:rPr>
          <w:rFonts w:ascii="Times New Roman" w:eastAsia="Times New Roman" w:hAnsi="Times New Roman" w:cs="Times New Roman"/>
          <w:b/>
          <w:bCs/>
          <w:i/>
          <w:iCs/>
          <w:sz w:val="24"/>
          <w:szCs w:val="24"/>
          <w:lang w:eastAsia="ar-SA"/>
        </w:rPr>
        <w:t>“Daudzdzīvokļu māju tehniskā apsekošana”</w:t>
      </w:r>
      <w:r w:rsidR="00F134F4">
        <w:rPr>
          <w:rFonts w:ascii="Times New Roman" w:eastAsia="Times New Roman" w:hAnsi="Times New Roman" w:cs="Times New Roman"/>
          <w:b/>
          <w:bCs/>
          <w:i/>
          <w:iCs/>
          <w:sz w:val="24"/>
          <w:szCs w:val="24"/>
          <w:lang w:eastAsia="ar-SA"/>
        </w:rPr>
        <w:t xml:space="preserve"> </w:t>
      </w:r>
      <w:r w:rsidRPr="00F134F4">
        <w:rPr>
          <w:rFonts w:ascii="Times New Roman" w:eastAsia="Times New Roman" w:hAnsi="Times New Roman" w:cs="Times New Roman"/>
          <w:b/>
          <w:bCs/>
          <w:i/>
          <w:sz w:val="24"/>
          <w:szCs w:val="24"/>
          <w:lang w:eastAsia="ar-SA"/>
        </w:rPr>
        <w:t>Iepirkuma identifikācijas Nr. RN2026/4</w:t>
      </w:r>
      <w:r w:rsidR="0063386A" w:rsidRPr="00F134F4">
        <w:rPr>
          <w:rFonts w:ascii="Times New Roman" w:hAnsi="Times New Roman" w:cs="Times New Roman"/>
          <w:iCs/>
          <w:sz w:val="24"/>
          <w:szCs w:val="24"/>
        </w:rPr>
        <w:t>, dokumentāciju</w:t>
      </w:r>
    </w:p>
    <w:p w14:paraId="445CEAEB" w14:textId="480E524E" w:rsidR="003C720A" w:rsidRPr="00F134F4" w:rsidRDefault="003C720A" w:rsidP="00606F65">
      <w:pPr>
        <w:spacing w:after="0" w:line="240" w:lineRule="auto"/>
        <w:jc w:val="center"/>
        <w:rPr>
          <w:rFonts w:ascii="Times New Roman" w:hAnsi="Times New Roman" w:cs="Times New Roman"/>
          <w:iCs/>
          <w:sz w:val="24"/>
          <w:szCs w:val="24"/>
        </w:rPr>
      </w:pPr>
      <w:r w:rsidRPr="00F134F4">
        <w:rPr>
          <w:rFonts w:ascii="Times New Roman" w:hAnsi="Times New Roman" w:cs="Times New Roman"/>
          <w:iCs/>
          <w:sz w:val="24"/>
          <w:szCs w:val="24"/>
        </w:rPr>
        <w:t>un sniedz atbildi</w:t>
      </w:r>
      <w:r w:rsidR="005A7F45" w:rsidRPr="00F134F4">
        <w:rPr>
          <w:rFonts w:ascii="Times New Roman" w:hAnsi="Times New Roman" w:cs="Times New Roman"/>
          <w:iCs/>
          <w:sz w:val="24"/>
          <w:szCs w:val="24"/>
        </w:rPr>
        <w:t xml:space="preserve">: </w:t>
      </w:r>
    </w:p>
    <w:p w14:paraId="5AC5202A" w14:textId="0BDF1D66" w:rsidR="00D829CD" w:rsidRPr="00606F65" w:rsidRDefault="00D829CD" w:rsidP="005A7F45">
      <w:pPr>
        <w:suppressAutoHyphens/>
        <w:spacing w:after="0" w:line="240" w:lineRule="auto"/>
        <w:rPr>
          <w:rFonts w:ascii="Times New Roman" w:eastAsia="Times New Roman" w:hAnsi="Times New Roman" w:cs="Times New Roman"/>
          <w:i/>
          <w:sz w:val="24"/>
          <w:szCs w:val="24"/>
          <w:lang w:eastAsia="ar-SA"/>
        </w:rPr>
      </w:pPr>
    </w:p>
    <w:tbl>
      <w:tblPr>
        <w:tblStyle w:val="Reatabula"/>
        <w:tblW w:w="0" w:type="auto"/>
        <w:tblLayout w:type="fixed"/>
        <w:tblLook w:val="04A0" w:firstRow="1" w:lastRow="0" w:firstColumn="1" w:lastColumn="0" w:noHBand="0" w:noVBand="1"/>
      </w:tblPr>
      <w:tblGrid>
        <w:gridCol w:w="936"/>
        <w:gridCol w:w="6572"/>
        <w:gridCol w:w="7229"/>
      </w:tblGrid>
      <w:tr w:rsidR="00903BD2" w:rsidRPr="00606F65" w14:paraId="4B0B454A" w14:textId="77777777" w:rsidTr="00BA2126">
        <w:tc>
          <w:tcPr>
            <w:tcW w:w="936" w:type="dxa"/>
            <w:tcBorders>
              <w:top w:val="single" w:sz="4" w:space="0" w:color="auto"/>
              <w:left w:val="single" w:sz="4" w:space="0" w:color="auto"/>
              <w:bottom w:val="single" w:sz="4" w:space="0" w:color="auto"/>
              <w:right w:val="single" w:sz="4" w:space="0" w:color="auto"/>
            </w:tcBorders>
            <w:vAlign w:val="center"/>
          </w:tcPr>
          <w:p w14:paraId="65788B0D" w14:textId="77777777" w:rsidR="00903BD2" w:rsidRPr="00606F65" w:rsidRDefault="00903BD2" w:rsidP="00247DE2">
            <w:pPr>
              <w:rPr>
                <w:szCs w:val="24"/>
              </w:rPr>
            </w:pPr>
            <w:r w:rsidRPr="00606F65">
              <w:rPr>
                <w:szCs w:val="24"/>
              </w:rPr>
              <w:t>Kārtas numurs</w:t>
            </w:r>
          </w:p>
        </w:tc>
        <w:tc>
          <w:tcPr>
            <w:tcW w:w="6572" w:type="dxa"/>
            <w:tcBorders>
              <w:top w:val="single" w:sz="4" w:space="0" w:color="auto"/>
              <w:left w:val="single" w:sz="4" w:space="0" w:color="auto"/>
              <w:bottom w:val="single" w:sz="4" w:space="0" w:color="auto"/>
              <w:right w:val="single" w:sz="4" w:space="0" w:color="auto"/>
            </w:tcBorders>
          </w:tcPr>
          <w:p w14:paraId="062ACA82" w14:textId="5A68C55A" w:rsidR="00903BD2" w:rsidRPr="00606F65" w:rsidRDefault="00903BD2" w:rsidP="00247DE2">
            <w:pPr>
              <w:jc w:val="center"/>
              <w:rPr>
                <w:szCs w:val="24"/>
              </w:rPr>
            </w:pPr>
            <w:r w:rsidRPr="00606F65">
              <w:rPr>
                <w:szCs w:val="24"/>
              </w:rPr>
              <w:t>Jautājums</w:t>
            </w:r>
          </w:p>
        </w:tc>
        <w:tc>
          <w:tcPr>
            <w:tcW w:w="7229" w:type="dxa"/>
            <w:tcBorders>
              <w:top w:val="single" w:sz="4" w:space="0" w:color="auto"/>
              <w:left w:val="single" w:sz="4" w:space="0" w:color="auto"/>
              <w:bottom w:val="single" w:sz="4" w:space="0" w:color="auto"/>
              <w:right w:val="single" w:sz="4" w:space="0" w:color="auto"/>
            </w:tcBorders>
          </w:tcPr>
          <w:p w14:paraId="615312F6" w14:textId="77777777" w:rsidR="00903BD2" w:rsidRPr="00606F65" w:rsidRDefault="00903BD2" w:rsidP="00247DE2">
            <w:pPr>
              <w:jc w:val="center"/>
              <w:rPr>
                <w:szCs w:val="24"/>
              </w:rPr>
            </w:pPr>
            <w:r w:rsidRPr="00606F65">
              <w:rPr>
                <w:szCs w:val="24"/>
              </w:rPr>
              <w:t>Atbilde</w:t>
            </w:r>
          </w:p>
        </w:tc>
      </w:tr>
      <w:tr w:rsidR="00C17588" w:rsidRPr="00606F65" w14:paraId="6AAFF592" w14:textId="77777777" w:rsidTr="00BA2126">
        <w:tc>
          <w:tcPr>
            <w:tcW w:w="936" w:type="dxa"/>
            <w:tcBorders>
              <w:top w:val="single" w:sz="4" w:space="0" w:color="auto"/>
              <w:left w:val="single" w:sz="4" w:space="0" w:color="auto"/>
              <w:bottom w:val="single" w:sz="4" w:space="0" w:color="auto"/>
              <w:right w:val="single" w:sz="4" w:space="0" w:color="auto"/>
            </w:tcBorders>
            <w:vAlign w:val="center"/>
          </w:tcPr>
          <w:p w14:paraId="36A27E0F" w14:textId="01692730" w:rsidR="00C17588" w:rsidRPr="00606F65" w:rsidRDefault="00004CBB" w:rsidP="00247DE2">
            <w:pPr>
              <w:rPr>
                <w:szCs w:val="24"/>
              </w:rPr>
            </w:pPr>
            <w:r>
              <w:rPr>
                <w:szCs w:val="24"/>
              </w:rPr>
              <w:t>1.</w:t>
            </w:r>
          </w:p>
        </w:tc>
        <w:tc>
          <w:tcPr>
            <w:tcW w:w="6572" w:type="dxa"/>
            <w:tcBorders>
              <w:top w:val="single" w:sz="4" w:space="0" w:color="auto"/>
              <w:left w:val="single" w:sz="4" w:space="0" w:color="auto"/>
              <w:bottom w:val="single" w:sz="4" w:space="0" w:color="auto"/>
              <w:right w:val="single" w:sz="4" w:space="0" w:color="auto"/>
            </w:tcBorders>
          </w:tcPr>
          <w:p w14:paraId="1D463826" w14:textId="0A0AC105" w:rsidR="005A7F45" w:rsidRPr="005A7F45" w:rsidRDefault="005A7F45" w:rsidP="00F134F4">
            <w:pPr>
              <w:jc w:val="both"/>
              <w:rPr>
                <w:szCs w:val="24"/>
              </w:rPr>
            </w:pPr>
            <w:r w:rsidRPr="005A7F45">
              <w:rPr>
                <w:szCs w:val="24"/>
              </w:rPr>
              <w:t>Nolikuma 7. pielikuma “Darba uzdevums (būves periodiskajai tehniskajai apsekošanai)” 18. punktā noteikts, ka līguma izpildes laikā Pasūtītājs var precizēt tehniskās apsekošanas uzdevumu katrai būvei, iepriekš to saskaņojot ar Izpildītāju.</w:t>
            </w:r>
          </w:p>
          <w:p w14:paraId="12CAC9A3" w14:textId="29E4D8B5" w:rsidR="00C17588" w:rsidRPr="00606F65" w:rsidRDefault="005A7F45" w:rsidP="00F134F4">
            <w:pPr>
              <w:jc w:val="both"/>
              <w:rPr>
                <w:szCs w:val="24"/>
              </w:rPr>
            </w:pPr>
            <w:r w:rsidRPr="005A7F45">
              <w:rPr>
                <w:szCs w:val="24"/>
              </w:rPr>
              <w:t>Lūdzam precizēt, kādā apjomā Pasūtītājs ir tiesīgs veikt šādus precizējumus, un vai tie var ietvert arī papildu darbu veikšanu, piemēram, ģeoloģisko izpēti vai konstrukciju atsegumus, kas sākotnēji nav paredzēti darba uzdevumā.</w:t>
            </w:r>
          </w:p>
        </w:tc>
        <w:tc>
          <w:tcPr>
            <w:tcW w:w="7229" w:type="dxa"/>
            <w:tcBorders>
              <w:top w:val="single" w:sz="4" w:space="0" w:color="auto"/>
              <w:left w:val="single" w:sz="4" w:space="0" w:color="auto"/>
              <w:bottom w:val="single" w:sz="4" w:space="0" w:color="auto"/>
              <w:right w:val="single" w:sz="4" w:space="0" w:color="auto"/>
            </w:tcBorders>
          </w:tcPr>
          <w:p w14:paraId="760AC824" w14:textId="77BA3C17" w:rsidR="00C17588" w:rsidRDefault="005A7F45" w:rsidP="00C17588">
            <w:pPr>
              <w:autoSpaceDE w:val="0"/>
              <w:autoSpaceDN w:val="0"/>
              <w:adjustRightInd w:val="0"/>
              <w:jc w:val="both"/>
              <w:rPr>
                <w:iCs/>
              </w:rPr>
            </w:pPr>
            <w:r w:rsidRPr="005A7F45">
              <w:rPr>
                <w:iCs/>
              </w:rPr>
              <w:t>Nolikuma 7. pielikuma “Darba uzdevums, ka līguma izpildes laikā Pasūtītājs var precizēt tehniskās apsekošanas uzdevumu katrai būvei, iepriekš to saskaņojot ar Izpildītāju.</w:t>
            </w:r>
          </w:p>
          <w:p w14:paraId="63AA8987" w14:textId="77777777" w:rsidR="00F134F4" w:rsidRDefault="00F134F4" w:rsidP="00C17588">
            <w:pPr>
              <w:autoSpaceDE w:val="0"/>
              <w:autoSpaceDN w:val="0"/>
              <w:adjustRightInd w:val="0"/>
              <w:jc w:val="both"/>
              <w:rPr>
                <w:iCs/>
              </w:rPr>
            </w:pPr>
          </w:p>
          <w:p w14:paraId="75B7E47B" w14:textId="46BE0C53" w:rsidR="005A7F45" w:rsidRPr="00F134F4" w:rsidRDefault="005A7F45" w:rsidP="00C17588">
            <w:pPr>
              <w:autoSpaceDE w:val="0"/>
              <w:autoSpaceDN w:val="0"/>
              <w:adjustRightInd w:val="0"/>
              <w:jc w:val="both"/>
              <w:rPr>
                <w:i/>
                <w:szCs w:val="24"/>
              </w:rPr>
            </w:pPr>
            <w:r w:rsidRPr="00F134F4">
              <w:rPr>
                <w:i/>
                <w:szCs w:val="24"/>
              </w:rPr>
              <w:t xml:space="preserve">Saskaņā ar  iepriekš minēto Nolikuma 7.pielikuma “Darba uzdevums </w:t>
            </w:r>
            <w:r w:rsidRPr="00F134F4">
              <w:rPr>
                <w:i/>
              </w:rPr>
              <w:t>(būves periodiskajai tehniskajai apsekošanai)” 18. punktā noteikt</w:t>
            </w:r>
            <w:r w:rsidRPr="00F134F4">
              <w:rPr>
                <w:i/>
              </w:rPr>
              <w:t xml:space="preserve">o, </w:t>
            </w:r>
            <w:r w:rsidRPr="00F134F4">
              <w:rPr>
                <w:i/>
                <w:szCs w:val="24"/>
              </w:rPr>
              <w:t>Pasūtītājs ir tiesīgs veikt šādus precizējumus</w:t>
            </w:r>
            <w:r w:rsidRPr="00F134F4">
              <w:rPr>
                <w:i/>
                <w:szCs w:val="24"/>
              </w:rPr>
              <w:t xml:space="preserve"> atbilstoši konkrētai situācijai un nepieciešamības </w:t>
            </w:r>
            <w:r w:rsidR="00F134F4" w:rsidRPr="00F134F4">
              <w:rPr>
                <w:i/>
                <w:szCs w:val="24"/>
              </w:rPr>
              <w:t xml:space="preserve">gadījumā </w:t>
            </w:r>
            <w:r w:rsidRPr="00F134F4">
              <w:rPr>
                <w:i/>
                <w:szCs w:val="24"/>
              </w:rPr>
              <w:t xml:space="preserve">arī ietverot papildus darbu veikšanu, par kuru izpildi Pasūtītājs un Izpildītājs papildus sastādīts atsevišķu vienošanos. </w:t>
            </w:r>
          </w:p>
          <w:p w14:paraId="08A630EF" w14:textId="77777777" w:rsidR="00C17588" w:rsidRPr="00606F65" w:rsidRDefault="00C17588" w:rsidP="005A7F45">
            <w:pPr>
              <w:autoSpaceDE w:val="0"/>
              <w:autoSpaceDN w:val="0"/>
              <w:adjustRightInd w:val="0"/>
              <w:jc w:val="both"/>
              <w:rPr>
                <w:szCs w:val="24"/>
              </w:rPr>
            </w:pPr>
          </w:p>
        </w:tc>
      </w:tr>
      <w:tr w:rsidR="00004CBB" w:rsidRPr="00606F65" w14:paraId="6148321E" w14:textId="77777777" w:rsidTr="00BA2126">
        <w:tc>
          <w:tcPr>
            <w:tcW w:w="936" w:type="dxa"/>
            <w:tcBorders>
              <w:top w:val="single" w:sz="4" w:space="0" w:color="auto"/>
              <w:left w:val="single" w:sz="4" w:space="0" w:color="auto"/>
              <w:bottom w:val="single" w:sz="4" w:space="0" w:color="auto"/>
              <w:right w:val="single" w:sz="4" w:space="0" w:color="auto"/>
            </w:tcBorders>
            <w:vAlign w:val="center"/>
          </w:tcPr>
          <w:p w14:paraId="38EDC157" w14:textId="743A573C" w:rsidR="00004CBB" w:rsidRDefault="00004CBB" w:rsidP="00247DE2">
            <w:pPr>
              <w:rPr>
                <w:szCs w:val="24"/>
              </w:rPr>
            </w:pPr>
            <w:r>
              <w:rPr>
                <w:szCs w:val="24"/>
              </w:rPr>
              <w:t xml:space="preserve">2. </w:t>
            </w:r>
          </w:p>
        </w:tc>
        <w:tc>
          <w:tcPr>
            <w:tcW w:w="6572" w:type="dxa"/>
            <w:tcBorders>
              <w:top w:val="single" w:sz="4" w:space="0" w:color="auto"/>
              <w:left w:val="single" w:sz="4" w:space="0" w:color="auto"/>
              <w:bottom w:val="single" w:sz="4" w:space="0" w:color="auto"/>
              <w:right w:val="single" w:sz="4" w:space="0" w:color="auto"/>
            </w:tcBorders>
          </w:tcPr>
          <w:p w14:paraId="3C3874B8" w14:textId="112F65EB" w:rsidR="00F134F4" w:rsidRPr="00F134F4" w:rsidRDefault="00F134F4" w:rsidP="00F134F4">
            <w:pPr>
              <w:suppressAutoHyphens/>
              <w:ind w:right="33"/>
              <w:contextualSpacing/>
              <w:jc w:val="both"/>
              <w:rPr>
                <w:rFonts w:eastAsia="Times New Roman"/>
                <w:bCs/>
                <w:iCs/>
                <w:szCs w:val="24"/>
                <w:lang w:eastAsia="ar-SA"/>
              </w:rPr>
            </w:pPr>
            <w:r w:rsidRPr="00F134F4">
              <w:rPr>
                <w:rFonts w:eastAsia="Times New Roman"/>
                <w:bCs/>
                <w:iCs/>
                <w:szCs w:val="24"/>
                <w:lang w:eastAsia="ar-SA"/>
              </w:rPr>
              <w:t>Nolikuma 7. pielikuma 19. punktā noteikts, ka pirms tehniskās apsekošanas atzinuma iesniegšanas BIS Izpildītājs to saskaņo ar Pasūtītāju.</w:t>
            </w:r>
          </w:p>
          <w:p w14:paraId="141F035F" w14:textId="5CE29C12" w:rsidR="00004CBB" w:rsidRDefault="00F134F4" w:rsidP="00F134F4">
            <w:pPr>
              <w:jc w:val="both"/>
              <w:rPr>
                <w:szCs w:val="24"/>
              </w:rPr>
            </w:pPr>
            <w:r w:rsidRPr="00F134F4">
              <w:rPr>
                <w:rFonts w:eastAsia="Times New Roman"/>
                <w:bCs/>
                <w:iCs/>
                <w:szCs w:val="24"/>
                <w:lang w:eastAsia="ar-SA"/>
              </w:rPr>
              <w:t>Lūdzam precizēt, vai tehniskās apsekošanas atzinuma saskaņošana ar Pasūtītāju un tā iesniegšana BIS ir jāveic iepirkuma līguma izpildes termiņa ietvaros (t.i., līdz 2026. gada 31. decembrim).</w:t>
            </w:r>
          </w:p>
        </w:tc>
        <w:tc>
          <w:tcPr>
            <w:tcW w:w="7229" w:type="dxa"/>
            <w:tcBorders>
              <w:top w:val="single" w:sz="4" w:space="0" w:color="auto"/>
              <w:left w:val="single" w:sz="4" w:space="0" w:color="auto"/>
              <w:bottom w:val="single" w:sz="4" w:space="0" w:color="auto"/>
              <w:right w:val="single" w:sz="4" w:space="0" w:color="auto"/>
            </w:tcBorders>
          </w:tcPr>
          <w:p w14:paraId="40C7C728" w14:textId="77777777" w:rsidR="00F134F4" w:rsidRDefault="00F134F4" w:rsidP="00C17588">
            <w:pPr>
              <w:autoSpaceDE w:val="0"/>
              <w:autoSpaceDN w:val="0"/>
              <w:adjustRightInd w:val="0"/>
              <w:jc w:val="both"/>
              <w:rPr>
                <w:i/>
                <w:szCs w:val="24"/>
              </w:rPr>
            </w:pPr>
          </w:p>
          <w:p w14:paraId="04D1020C" w14:textId="206AEB0B" w:rsidR="00004CBB" w:rsidRPr="00F134F4" w:rsidRDefault="00F134F4" w:rsidP="00C17588">
            <w:pPr>
              <w:autoSpaceDE w:val="0"/>
              <w:autoSpaceDN w:val="0"/>
              <w:adjustRightInd w:val="0"/>
              <w:jc w:val="both"/>
              <w:rPr>
                <w:i/>
                <w:szCs w:val="24"/>
              </w:rPr>
            </w:pPr>
            <w:r w:rsidRPr="00F134F4">
              <w:rPr>
                <w:i/>
                <w:szCs w:val="24"/>
              </w:rPr>
              <w:t>T</w:t>
            </w:r>
            <w:r w:rsidRPr="00F134F4">
              <w:rPr>
                <w:i/>
                <w:szCs w:val="24"/>
              </w:rPr>
              <w:t>ehniskās apsekošanas atzinuma saskaņošana ar Pasūtītāju un tā iesniegšana BIS ir jāveic iepirkuma līguma izpildes termiņa ietvaros (t.i., līdz 2026. gada 31. decembrim).</w:t>
            </w:r>
          </w:p>
        </w:tc>
      </w:tr>
      <w:tr w:rsidR="009B671D" w:rsidRPr="00606F65" w14:paraId="170DE83B" w14:textId="77777777" w:rsidTr="00BA2126">
        <w:tc>
          <w:tcPr>
            <w:tcW w:w="936" w:type="dxa"/>
            <w:tcBorders>
              <w:top w:val="single" w:sz="4" w:space="0" w:color="auto"/>
              <w:left w:val="single" w:sz="4" w:space="0" w:color="auto"/>
              <w:bottom w:val="single" w:sz="4" w:space="0" w:color="auto"/>
              <w:right w:val="single" w:sz="4" w:space="0" w:color="auto"/>
            </w:tcBorders>
            <w:vAlign w:val="center"/>
          </w:tcPr>
          <w:p w14:paraId="4E1E88E7" w14:textId="19F72EBA" w:rsidR="009B671D" w:rsidRDefault="009B671D" w:rsidP="009B671D">
            <w:pPr>
              <w:rPr>
                <w:szCs w:val="24"/>
              </w:rPr>
            </w:pPr>
            <w:r>
              <w:rPr>
                <w:szCs w:val="24"/>
              </w:rPr>
              <w:t>3.</w:t>
            </w:r>
          </w:p>
        </w:tc>
        <w:tc>
          <w:tcPr>
            <w:tcW w:w="6572" w:type="dxa"/>
            <w:tcBorders>
              <w:top w:val="single" w:sz="4" w:space="0" w:color="auto"/>
              <w:left w:val="single" w:sz="4" w:space="0" w:color="auto"/>
              <w:bottom w:val="single" w:sz="4" w:space="0" w:color="auto"/>
              <w:right w:val="single" w:sz="4" w:space="0" w:color="auto"/>
            </w:tcBorders>
          </w:tcPr>
          <w:p w14:paraId="25C1371C" w14:textId="0E9079EC" w:rsidR="00F134F4" w:rsidRPr="00F134F4" w:rsidRDefault="00F134F4" w:rsidP="00F134F4">
            <w:pPr>
              <w:suppressAutoHyphens/>
              <w:ind w:right="33"/>
              <w:contextualSpacing/>
              <w:jc w:val="both"/>
              <w:rPr>
                <w:rFonts w:eastAsia="Times New Roman"/>
                <w:bCs/>
                <w:iCs/>
                <w:szCs w:val="24"/>
                <w:lang w:eastAsia="ar-SA"/>
              </w:rPr>
            </w:pPr>
            <w:r w:rsidRPr="00F134F4">
              <w:rPr>
                <w:rFonts w:eastAsia="Times New Roman"/>
                <w:bCs/>
                <w:iCs/>
                <w:szCs w:val="24"/>
                <w:lang w:eastAsia="ar-SA"/>
              </w:rPr>
              <w:t>Informējam, ka ar 2026. gada 3. martu veikti grozījumi Ministru kabineta 2021.gada 15.jūnija noteikumos Nr. 384 “Būvju tehniskās apsekošanas būvnormatīvs LBN 405-21”, tostarp attiecībā uz ugunsdrošības prasībām.</w:t>
            </w:r>
          </w:p>
          <w:p w14:paraId="0476E11C" w14:textId="006BE66C" w:rsidR="009B671D" w:rsidRPr="009B671D" w:rsidRDefault="00F134F4" w:rsidP="00F134F4">
            <w:pPr>
              <w:suppressAutoHyphens/>
              <w:ind w:right="33"/>
              <w:contextualSpacing/>
              <w:jc w:val="both"/>
              <w:rPr>
                <w:rFonts w:eastAsia="Times New Roman"/>
                <w:bCs/>
                <w:iCs/>
                <w:szCs w:val="24"/>
                <w:lang w:eastAsia="ar-SA"/>
              </w:rPr>
            </w:pPr>
            <w:r w:rsidRPr="00F134F4">
              <w:rPr>
                <w:rFonts w:eastAsia="Times New Roman"/>
                <w:bCs/>
                <w:iCs/>
                <w:szCs w:val="24"/>
                <w:lang w:eastAsia="ar-SA"/>
              </w:rPr>
              <w:t>Ņemot vērā, ka iepirkuma darba uzdevumā ir atsauce uz iepriekšējo regulējuma redakciju, lūdzam precizēt, vai pakalpojums jāsniedz atbilstoši aktuālajai (spēkā esošajai) normatīvo aktu redakcijai vai atbilstoši iepirkuma dokumentācijā norādītajām prasībām.</w:t>
            </w:r>
          </w:p>
        </w:tc>
        <w:tc>
          <w:tcPr>
            <w:tcW w:w="7229" w:type="dxa"/>
            <w:tcBorders>
              <w:top w:val="single" w:sz="4" w:space="0" w:color="auto"/>
              <w:left w:val="single" w:sz="4" w:space="0" w:color="auto"/>
              <w:bottom w:val="single" w:sz="4" w:space="0" w:color="auto"/>
              <w:right w:val="single" w:sz="4" w:space="0" w:color="auto"/>
            </w:tcBorders>
          </w:tcPr>
          <w:p w14:paraId="1305CB73" w14:textId="77777777" w:rsidR="00F134F4" w:rsidRDefault="00F134F4" w:rsidP="009B671D">
            <w:pPr>
              <w:autoSpaceDE w:val="0"/>
              <w:autoSpaceDN w:val="0"/>
              <w:adjustRightInd w:val="0"/>
              <w:jc w:val="both"/>
              <w:rPr>
                <w:i/>
              </w:rPr>
            </w:pPr>
          </w:p>
          <w:p w14:paraId="5FA6A4D2" w14:textId="4B303248" w:rsidR="009B671D" w:rsidRPr="00F134F4" w:rsidRDefault="00F134F4" w:rsidP="009B671D">
            <w:pPr>
              <w:autoSpaceDE w:val="0"/>
              <w:autoSpaceDN w:val="0"/>
              <w:adjustRightInd w:val="0"/>
              <w:jc w:val="both"/>
              <w:rPr>
                <w:i/>
                <w:szCs w:val="24"/>
              </w:rPr>
            </w:pPr>
            <w:r w:rsidRPr="00F134F4">
              <w:rPr>
                <w:i/>
              </w:rPr>
              <w:t>P</w:t>
            </w:r>
            <w:r w:rsidRPr="00F134F4">
              <w:rPr>
                <w:i/>
              </w:rPr>
              <w:t>akalpojums jāsniedz atbilstoši aktuālajai (spēkā esošajai) normatīvo aktu redakcija</w:t>
            </w:r>
            <w:r w:rsidRPr="00F134F4">
              <w:rPr>
                <w:i/>
              </w:rPr>
              <w:t>i.</w:t>
            </w:r>
          </w:p>
        </w:tc>
      </w:tr>
    </w:tbl>
    <w:p w14:paraId="7504F99B" w14:textId="77777777" w:rsidR="00903BD2" w:rsidRPr="00606F65" w:rsidRDefault="00903BD2" w:rsidP="009B671D">
      <w:pPr>
        <w:spacing w:after="0" w:line="240" w:lineRule="auto"/>
        <w:jc w:val="both"/>
        <w:rPr>
          <w:rFonts w:ascii="Times New Roman" w:hAnsi="Times New Roman" w:cs="Times New Roman"/>
          <w:sz w:val="24"/>
          <w:szCs w:val="24"/>
        </w:rPr>
      </w:pPr>
    </w:p>
    <w:sectPr w:rsidR="00903BD2" w:rsidRPr="00606F65" w:rsidSect="009B671D">
      <w:pgSz w:w="16838" w:h="11906" w:orient="landscape"/>
      <w:pgMar w:top="1134" w:right="794" w:bottom="1134"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DA28C6AE"/>
    <w:lvl w:ilvl="0">
      <w:numFmt w:val="bullet"/>
      <w:lvlText w:val="*"/>
      <w:lvlJc w:val="left"/>
    </w:lvl>
  </w:abstractNum>
  <w:abstractNum w:abstractNumId="1" w15:restartNumberingAfterBreak="0">
    <w:nsid w:val="00AE446D"/>
    <w:multiLevelType w:val="multilevel"/>
    <w:tmpl w:val="81DE8AF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7863B6"/>
    <w:multiLevelType w:val="hybridMultilevel"/>
    <w:tmpl w:val="97643F76"/>
    <w:lvl w:ilvl="0" w:tplc="E62CA5A8">
      <w:start w:val="2"/>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 w15:restartNumberingAfterBreak="0">
    <w:nsid w:val="11BA49AE"/>
    <w:multiLevelType w:val="hybridMultilevel"/>
    <w:tmpl w:val="815C1750"/>
    <w:lvl w:ilvl="0" w:tplc="7CB49346">
      <w:start w:val="2"/>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3C0665B8"/>
    <w:multiLevelType w:val="hybridMultilevel"/>
    <w:tmpl w:val="213E9DD4"/>
    <w:lvl w:ilvl="0" w:tplc="68449316">
      <w:start w:val="1"/>
      <w:numFmt w:val="decimal"/>
      <w:lvlText w:val="%1."/>
      <w:lvlJc w:val="left"/>
      <w:pPr>
        <w:ind w:left="720"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0356E05"/>
    <w:multiLevelType w:val="hybridMultilevel"/>
    <w:tmpl w:val="C666ACB0"/>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4937AEC"/>
    <w:multiLevelType w:val="multilevel"/>
    <w:tmpl w:val="215059BC"/>
    <w:lvl w:ilvl="0">
      <w:start w:val="8"/>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9F0155B"/>
    <w:multiLevelType w:val="hybridMultilevel"/>
    <w:tmpl w:val="FFF62280"/>
    <w:lvl w:ilvl="0" w:tplc="0426000F">
      <w:start w:val="1"/>
      <w:numFmt w:val="decimal"/>
      <w:lvlText w:val="%1."/>
      <w:lvlJc w:val="left"/>
      <w:pPr>
        <w:ind w:left="1069" w:hanging="360"/>
      </w:pPr>
    </w:lvl>
    <w:lvl w:ilvl="1" w:tplc="04260019">
      <w:start w:val="1"/>
      <w:numFmt w:val="lowerLetter"/>
      <w:lvlText w:val="%2."/>
      <w:lvlJc w:val="left"/>
      <w:pPr>
        <w:ind w:left="1789" w:hanging="360"/>
      </w:pPr>
    </w:lvl>
    <w:lvl w:ilvl="2" w:tplc="0426001B">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8" w15:restartNumberingAfterBreak="0">
    <w:nsid w:val="69746226"/>
    <w:multiLevelType w:val="multilevel"/>
    <w:tmpl w:val="409AAB2E"/>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6D802543"/>
    <w:multiLevelType w:val="multilevel"/>
    <w:tmpl w:val="ADB0C3AC"/>
    <w:lvl w:ilvl="0">
      <w:start w:val="1"/>
      <w:numFmt w:val="decimal"/>
      <w:lvlText w:val="%1."/>
      <w:lvlJc w:val="left"/>
      <w:pPr>
        <w:ind w:left="2771" w:hanging="360"/>
      </w:pPr>
      <w:rPr>
        <w:rFonts w:hint="default"/>
      </w:rPr>
    </w:lvl>
    <w:lvl w:ilvl="1">
      <w:start w:val="1"/>
      <w:numFmt w:val="decimal"/>
      <w:isLgl/>
      <w:lvlText w:val="%1.%2."/>
      <w:lvlJc w:val="left"/>
      <w:pPr>
        <w:ind w:left="928" w:hanging="360"/>
      </w:pPr>
      <w:rPr>
        <w:rFonts w:hint="default"/>
        <w:b/>
        <w:sz w:val="22"/>
        <w:szCs w:val="22"/>
      </w:rPr>
    </w:lvl>
    <w:lvl w:ilvl="2">
      <w:start w:val="1"/>
      <w:numFmt w:val="decimal"/>
      <w:isLgl/>
      <w:lvlText w:val="%1.%2.%3."/>
      <w:lvlJc w:val="left"/>
      <w:pPr>
        <w:ind w:left="3414" w:hanging="720"/>
      </w:pPr>
      <w:rPr>
        <w:rFonts w:hint="default"/>
        <w:b/>
        <w:sz w:val="22"/>
        <w:szCs w:val="22"/>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76C10FEA"/>
    <w:multiLevelType w:val="multilevel"/>
    <w:tmpl w:val="ADB0C3AC"/>
    <w:lvl w:ilvl="0">
      <w:start w:val="1"/>
      <w:numFmt w:val="decimal"/>
      <w:lvlText w:val="%1."/>
      <w:lvlJc w:val="left"/>
      <w:pPr>
        <w:ind w:left="2771" w:hanging="360"/>
      </w:pPr>
      <w:rPr>
        <w:rFonts w:hint="default"/>
      </w:rPr>
    </w:lvl>
    <w:lvl w:ilvl="1">
      <w:start w:val="1"/>
      <w:numFmt w:val="decimal"/>
      <w:isLgl/>
      <w:lvlText w:val="%1.%2."/>
      <w:lvlJc w:val="left"/>
      <w:pPr>
        <w:ind w:left="928" w:hanging="360"/>
      </w:pPr>
      <w:rPr>
        <w:rFonts w:hint="default"/>
        <w:b/>
        <w:sz w:val="22"/>
        <w:szCs w:val="22"/>
      </w:rPr>
    </w:lvl>
    <w:lvl w:ilvl="2">
      <w:start w:val="1"/>
      <w:numFmt w:val="decimal"/>
      <w:isLgl/>
      <w:lvlText w:val="%1.%2.%3."/>
      <w:lvlJc w:val="left"/>
      <w:pPr>
        <w:ind w:left="3414" w:hanging="720"/>
      </w:pPr>
      <w:rPr>
        <w:rFonts w:hint="default"/>
        <w:b/>
        <w:sz w:val="22"/>
        <w:szCs w:val="22"/>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800728471">
    <w:abstractNumId w:val="4"/>
  </w:num>
  <w:num w:numId="2" w16cid:durableId="1944606664">
    <w:abstractNumId w:val="0"/>
    <w:lvlOverride w:ilvl="0">
      <w:lvl w:ilvl="0">
        <w:numFmt w:val="bullet"/>
        <w:lvlText w:val=""/>
        <w:legacy w:legacy="1" w:legacySpace="0" w:legacyIndent="0"/>
        <w:lvlJc w:val="left"/>
        <w:rPr>
          <w:rFonts w:ascii="Symbol" w:hAnsi="Symbol" w:hint="default"/>
        </w:rPr>
      </w:lvl>
    </w:lvlOverride>
  </w:num>
  <w:num w:numId="3" w16cid:durableId="1577471532">
    <w:abstractNumId w:val="5"/>
  </w:num>
  <w:num w:numId="4" w16cid:durableId="722026948">
    <w:abstractNumId w:val="7"/>
  </w:num>
  <w:num w:numId="5" w16cid:durableId="1338578790">
    <w:abstractNumId w:val="9"/>
  </w:num>
  <w:num w:numId="6" w16cid:durableId="196550006">
    <w:abstractNumId w:val="1"/>
  </w:num>
  <w:num w:numId="7" w16cid:durableId="11984236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3798046">
    <w:abstractNumId w:val="10"/>
  </w:num>
  <w:num w:numId="9" w16cid:durableId="1246913483">
    <w:abstractNumId w:val="8"/>
  </w:num>
  <w:num w:numId="10" w16cid:durableId="1241982561">
    <w:abstractNumId w:val="6"/>
  </w:num>
  <w:num w:numId="11" w16cid:durableId="824855881">
    <w:abstractNumId w:val="3"/>
  </w:num>
  <w:num w:numId="12" w16cid:durableId="8832564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BD2"/>
    <w:rsid w:val="00004CBB"/>
    <w:rsid w:val="00014C8F"/>
    <w:rsid w:val="0002544A"/>
    <w:rsid w:val="000472AC"/>
    <w:rsid w:val="00065A1D"/>
    <w:rsid w:val="000B4334"/>
    <w:rsid w:val="000D5125"/>
    <w:rsid w:val="000F1A03"/>
    <w:rsid w:val="000F2191"/>
    <w:rsid w:val="001168EA"/>
    <w:rsid w:val="00163A98"/>
    <w:rsid w:val="00192461"/>
    <w:rsid w:val="001B0A21"/>
    <w:rsid w:val="001D368F"/>
    <w:rsid w:val="00226F46"/>
    <w:rsid w:val="00247DE2"/>
    <w:rsid w:val="0027715B"/>
    <w:rsid w:val="002C4D47"/>
    <w:rsid w:val="002E25BD"/>
    <w:rsid w:val="002F2DBC"/>
    <w:rsid w:val="003A650C"/>
    <w:rsid w:val="003C020A"/>
    <w:rsid w:val="003C720A"/>
    <w:rsid w:val="003F3F05"/>
    <w:rsid w:val="004208F3"/>
    <w:rsid w:val="004564B4"/>
    <w:rsid w:val="00490C73"/>
    <w:rsid w:val="004D019E"/>
    <w:rsid w:val="004D23A5"/>
    <w:rsid w:val="004D7864"/>
    <w:rsid w:val="005529DC"/>
    <w:rsid w:val="00557A47"/>
    <w:rsid w:val="00557D05"/>
    <w:rsid w:val="00564960"/>
    <w:rsid w:val="0057736C"/>
    <w:rsid w:val="005A7F45"/>
    <w:rsid w:val="005C6D27"/>
    <w:rsid w:val="00606F65"/>
    <w:rsid w:val="006215F0"/>
    <w:rsid w:val="006276AA"/>
    <w:rsid w:val="0063386A"/>
    <w:rsid w:val="0068257A"/>
    <w:rsid w:val="006D4511"/>
    <w:rsid w:val="0071651F"/>
    <w:rsid w:val="00726CBF"/>
    <w:rsid w:val="007C1B49"/>
    <w:rsid w:val="007D6EC8"/>
    <w:rsid w:val="007E5E75"/>
    <w:rsid w:val="008246CA"/>
    <w:rsid w:val="00903BD2"/>
    <w:rsid w:val="0091582D"/>
    <w:rsid w:val="009B671D"/>
    <w:rsid w:val="009C433F"/>
    <w:rsid w:val="009D28EF"/>
    <w:rsid w:val="009D5169"/>
    <w:rsid w:val="00A12E15"/>
    <w:rsid w:val="00A16FD0"/>
    <w:rsid w:val="00A32499"/>
    <w:rsid w:val="00AB0322"/>
    <w:rsid w:val="00AC2346"/>
    <w:rsid w:val="00AD1978"/>
    <w:rsid w:val="00BA2126"/>
    <w:rsid w:val="00BD7C8F"/>
    <w:rsid w:val="00C17588"/>
    <w:rsid w:val="00C60C0C"/>
    <w:rsid w:val="00C85336"/>
    <w:rsid w:val="00CB493E"/>
    <w:rsid w:val="00CC28F9"/>
    <w:rsid w:val="00D0157F"/>
    <w:rsid w:val="00D80258"/>
    <w:rsid w:val="00D829CD"/>
    <w:rsid w:val="00D90785"/>
    <w:rsid w:val="00E13E82"/>
    <w:rsid w:val="00E2570F"/>
    <w:rsid w:val="00E51717"/>
    <w:rsid w:val="00E521D4"/>
    <w:rsid w:val="00E75252"/>
    <w:rsid w:val="00E77370"/>
    <w:rsid w:val="00E80BA5"/>
    <w:rsid w:val="00E960D6"/>
    <w:rsid w:val="00ED6B24"/>
    <w:rsid w:val="00EF3A56"/>
    <w:rsid w:val="00F07796"/>
    <w:rsid w:val="00F134F4"/>
    <w:rsid w:val="00F872A6"/>
    <w:rsid w:val="00FC7CAE"/>
    <w:rsid w:val="00FD56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F6288"/>
  <w15:docId w15:val="{1EB08B58-DD74-4C95-B900-0C75EDC4C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C433F"/>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903BD2"/>
    <w:pPr>
      <w:spacing w:after="0" w:line="240" w:lineRule="auto"/>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903BD2"/>
    <w:rPr>
      <w:color w:val="0563C1" w:themeColor="hyperlink"/>
      <w:u w:val="single"/>
    </w:rPr>
  </w:style>
  <w:style w:type="paragraph" w:styleId="Balonteksts">
    <w:name w:val="Balloon Text"/>
    <w:basedOn w:val="Parasts"/>
    <w:link w:val="BalontekstsRakstz"/>
    <w:uiPriority w:val="99"/>
    <w:semiHidden/>
    <w:unhideWhenUsed/>
    <w:rsid w:val="00E2570F"/>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E2570F"/>
    <w:rPr>
      <w:rFonts w:ascii="Segoe UI" w:hAnsi="Segoe UI" w:cs="Segoe UI"/>
      <w:sz w:val="18"/>
      <w:szCs w:val="18"/>
    </w:rPr>
  </w:style>
  <w:style w:type="paragraph" w:styleId="Sarakstarindkopa">
    <w:name w:val="List Paragraph"/>
    <w:basedOn w:val="Parasts"/>
    <w:uiPriority w:val="34"/>
    <w:qFormat/>
    <w:rsid w:val="00AC2346"/>
    <w:pPr>
      <w:spacing w:after="200" w:line="276" w:lineRule="auto"/>
      <w:ind w:left="720"/>
      <w:contextualSpacing/>
    </w:pPr>
    <w:rPr>
      <w:lang w:val="ru-RU"/>
    </w:rPr>
  </w:style>
  <w:style w:type="character" w:styleId="Komentraatsauce">
    <w:name w:val="annotation reference"/>
    <w:basedOn w:val="Noklusjumarindkopasfonts"/>
    <w:uiPriority w:val="99"/>
    <w:semiHidden/>
    <w:unhideWhenUsed/>
    <w:rsid w:val="00065A1D"/>
    <w:rPr>
      <w:sz w:val="16"/>
      <w:szCs w:val="16"/>
    </w:rPr>
  </w:style>
  <w:style w:type="paragraph" w:styleId="Komentrateksts">
    <w:name w:val="annotation text"/>
    <w:basedOn w:val="Parasts"/>
    <w:link w:val="KomentratekstsRakstz"/>
    <w:uiPriority w:val="99"/>
    <w:semiHidden/>
    <w:unhideWhenUsed/>
    <w:rsid w:val="00065A1D"/>
    <w:pPr>
      <w:spacing w:line="240" w:lineRule="auto"/>
    </w:pPr>
    <w:rPr>
      <w:rFonts w:ascii="Times New Roman" w:eastAsia="Calibri" w:hAnsi="Times New Roman" w:cs="Times New Roman"/>
      <w:sz w:val="20"/>
      <w:szCs w:val="20"/>
    </w:rPr>
  </w:style>
  <w:style w:type="character" w:customStyle="1" w:styleId="KomentratekstsRakstz">
    <w:name w:val="Komentāra teksts Rakstz."/>
    <w:basedOn w:val="Noklusjumarindkopasfonts"/>
    <w:link w:val="Komentrateksts"/>
    <w:uiPriority w:val="99"/>
    <w:semiHidden/>
    <w:rsid w:val="00065A1D"/>
    <w:rPr>
      <w:rFonts w:ascii="Times New Roman" w:eastAsia="Calibri"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776373">
      <w:bodyDiv w:val="1"/>
      <w:marLeft w:val="0"/>
      <w:marRight w:val="0"/>
      <w:marTop w:val="0"/>
      <w:marBottom w:val="0"/>
      <w:divBdr>
        <w:top w:val="none" w:sz="0" w:space="0" w:color="auto"/>
        <w:left w:val="none" w:sz="0" w:space="0" w:color="auto"/>
        <w:bottom w:val="none" w:sz="0" w:space="0" w:color="auto"/>
        <w:right w:val="none" w:sz="0" w:space="0" w:color="auto"/>
      </w:divBdr>
    </w:div>
    <w:div w:id="539366220">
      <w:bodyDiv w:val="1"/>
      <w:marLeft w:val="0"/>
      <w:marRight w:val="0"/>
      <w:marTop w:val="0"/>
      <w:marBottom w:val="0"/>
      <w:divBdr>
        <w:top w:val="none" w:sz="0" w:space="0" w:color="auto"/>
        <w:left w:val="none" w:sz="0" w:space="0" w:color="auto"/>
        <w:bottom w:val="none" w:sz="0" w:space="0" w:color="auto"/>
        <w:right w:val="none" w:sz="0" w:space="0" w:color="auto"/>
      </w:divBdr>
    </w:div>
    <w:div w:id="670304511">
      <w:bodyDiv w:val="1"/>
      <w:marLeft w:val="0"/>
      <w:marRight w:val="0"/>
      <w:marTop w:val="0"/>
      <w:marBottom w:val="0"/>
      <w:divBdr>
        <w:top w:val="none" w:sz="0" w:space="0" w:color="auto"/>
        <w:left w:val="none" w:sz="0" w:space="0" w:color="auto"/>
        <w:bottom w:val="none" w:sz="0" w:space="0" w:color="auto"/>
        <w:right w:val="none" w:sz="0" w:space="0" w:color="auto"/>
      </w:divBdr>
    </w:div>
    <w:div w:id="704477453">
      <w:bodyDiv w:val="1"/>
      <w:marLeft w:val="0"/>
      <w:marRight w:val="0"/>
      <w:marTop w:val="0"/>
      <w:marBottom w:val="0"/>
      <w:divBdr>
        <w:top w:val="none" w:sz="0" w:space="0" w:color="auto"/>
        <w:left w:val="none" w:sz="0" w:space="0" w:color="auto"/>
        <w:bottom w:val="none" w:sz="0" w:space="0" w:color="auto"/>
        <w:right w:val="none" w:sz="0" w:space="0" w:color="auto"/>
      </w:divBdr>
    </w:div>
    <w:div w:id="884368705">
      <w:bodyDiv w:val="1"/>
      <w:marLeft w:val="0"/>
      <w:marRight w:val="0"/>
      <w:marTop w:val="0"/>
      <w:marBottom w:val="0"/>
      <w:divBdr>
        <w:top w:val="none" w:sz="0" w:space="0" w:color="auto"/>
        <w:left w:val="none" w:sz="0" w:space="0" w:color="auto"/>
        <w:bottom w:val="none" w:sz="0" w:space="0" w:color="auto"/>
        <w:right w:val="none" w:sz="0" w:space="0" w:color="auto"/>
      </w:divBdr>
    </w:div>
    <w:div w:id="913003983">
      <w:bodyDiv w:val="1"/>
      <w:marLeft w:val="0"/>
      <w:marRight w:val="0"/>
      <w:marTop w:val="0"/>
      <w:marBottom w:val="0"/>
      <w:divBdr>
        <w:top w:val="none" w:sz="0" w:space="0" w:color="auto"/>
        <w:left w:val="none" w:sz="0" w:space="0" w:color="auto"/>
        <w:bottom w:val="none" w:sz="0" w:space="0" w:color="auto"/>
        <w:right w:val="none" w:sz="0" w:space="0" w:color="auto"/>
      </w:divBdr>
    </w:div>
    <w:div w:id="966161513">
      <w:bodyDiv w:val="1"/>
      <w:marLeft w:val="0"/>
      <w:marRight w:val="0"/>
      <w:marTop w:val="0"/>
      <w:marBottom w:val="0"/>
      <w:divBdr>
        <w:top w:val="none" w:sz="0" w:space="0" w:color="auto"/>
        <w:left w:val="none" w:sz="0" w:space="0" w:color="auto"/>
        <w:bottom w:val="none" w:sz="0" w:space="0" w:color="auto"/>
        <w:right w:val="none" w:sz="0" w:space="0" w:color="auto"/>
      </w:divBdr>
    </w:div>
    <w:div w:id="1003049149">
      <w:bodyDiv w:val="1"/>
      <w:marLeft w:val="0"/>
      <w:marRight w:val="0"/>
      <w:marTop w:val="0"/>
      <w:marBottom w:val="0"/>
      <w:divBdr>
        <w:top w:val="none" w:sz="0" w:space="0" w:color="auto"/>
        <w:left w:val="none" w:sz="0" w:space="0" w:color="auto"/>
        <w:bottom w:val="none" w:sz="0" w:space="0" w:color="auto"/>
        <w:right w:val="none" w:sz="0" w:space="0" w:color="auto"/>
      </w:divBdr>
    </w:div>
    <w:div w:id="1137453994">
      <w:bodyDiv w:val="1"/>
      <w:marLeft w:val="0"/>
      <w:marRight w:val="0"/>
      <w:marTop w:val="0"/>
      <w:marBottom w:val="0"/>
      <w:divBdr>
        <w:top w:val="none" w:sz="0" w:space="0" w:color="auto"/>
        <w:left w:val="none" w:sz="0" w:space="0" w:color="auto"/>
        <w:bottom w:val="none" w:sz="0" w:space="0" w:color="auto"/>
        <w:right w:val="none" w:sz="0" w:space="0" w:color="auto"/>
      </w:divBdr>
    </w:div>
    <w:div w:id="1174032385">
      <w:bodyDiv w:val="1"/>
      <w:marLeft w:val="0"/>
      <w:marRight w:val="0"/>
      <w:marTop w:val="0"/>
      <w:marBottom w:val="0"/>
      <w:divBdr>
        <w:top w:val="none" w:sz="0" w:space="0" w:color="auto"/>
        <w:left w:val="none" w:sz="0" w:space="0" w:color="auto"/>
        <w:bottom w:val="none" w:sz="0" w:space="0" w:color="auto"/>
        <w:right w:val="none" w:sz="0" w:space="0" w:color="auto"/>
      </w:divBdr>
    </w:div>
    <w:div w:id="1600063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E72B0-8C4E-423C-A8FB-6E0CF087A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Pages>
  <Words>1470</Words>
  <Characters>839</Characters>
  <Application>Microsoft Office Word</Application>
  <DocSecurity>0</DocSecurity>
  <Lines>6</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RN Dell</cp:lastModifiedBy>
  <cp:revision>9</cp:revision>
  <cp:lastPrinted>2024-11-15T08:52:00Z</cp:lastPrinted>
  <dcterms:created xsi:type="dcterms:W3CDTF">2022-12-05T08:18:00Z</dcterms:created>
  <dcterms:modified xsi:type="dcterms:W3CDTF">2026-04-10T10:04:00Z</dcterms:modified>
</cp:coreProperties>
</file>