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E6D" w:rsidRPr="008E0144" w:rsidRDefault="00D97E6D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 w:rsidRPr="008E0144">
        <w:rPr>
          <w:rFonts w:eastAsia="Times New Roman"/>
          <w:szCs w:val="24"/>
          <w:lang w:eastAsia="lv-LV"/>
        </w:rPr>
        <w:t xml:space="preserve">I Z </w:t>
      </w:r>
      <w:proofErr w:type="spellStart"/>
      <w:r w:rsidRPr="008E0144">
        <w:rPr>
          <w:rFonts w:eastAsia="Times New Roman"/>
          <w:szCs w:val="24"/>
          <w:lang w:eastAsia="lv-LV"/>
        </w:rPr>
        <w:t>Z</w:t>
      </w:r>
      <w:proofErr w:type="spellEnd"/>
      <w:r w:rsidRPr="008E0144">
        <w:rPr>
          <w:rFonts w:eastAsia="Times New Roman"/>
          <w:szCs w:val="24"/>
          <w:lang w:eastAsia="lv-LV"/>
        </w:rPr>
        <w:t xml:space="preserve"> I Ņ A</w:t>
      </w:r>
    </w:p>
    <w:p w:rsidR="00D97E6D" w:rsidRPr="008E0144" w:rsidRDefault="00D97E6D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</w:rPr>
        <w:t xml:space="preserve">par nolikuma noteikumu izskaidrošanu </w:t>
      </w:r>
    </w:p>
    <w:p w:rsidR="00D97E6D" w:rsidRPr="00700524" w:rsidRDefault="00D97E6D" w:rsidP="00D97E6D">
      <w:pPr>
        <w:spacing w:after="0" w:line="240" w:lineRule="auto"/>
        <w:jc w:val="center"/>
        <w:rPr>
          <w:rFonts w:eastAsia="Times New Roman"/>
          <w:sz w:val="12"/>
          <w:szCs w:val="12"/>
          <w:lang w:eastAsia="lv-LV"/>
        </w:rPr>
      </w:pPr>
    </w:p>
    <w:p w:rsidR="00D97E6D" w:rsidRPr="008E0144" w:rsidRDefault="00D97E6D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proofErr w:type="spellStart"/>
      <w:r>
        <w:rPr>
          <w:rFonts w:eastAsia="Times New Roman"/>
          <w:szCs w:val="24"/>
        </w:rPr>
        <w:t>Jaunsmilgās</w:t>
      </w:r>
      <w:proofErr w:type="spellEnd"/>
    </w:p>
    <w:p w:rsidR="009C1AF9" w:rsidRDefault="00D97E6D" w:rsidP="009C1AF9">
      <w:pPr>
        <w:widowControl/>
        <w:tabs>
          <w:tab w:val="left" w:pos="360"/>
          <w:tab w:val="left" w:pos="540"/>
          <w:tab w:val="left" w:pos="720"/>
        </w:tabs>
        <w:suppressAutoHyphens w:val="0"/>
        <w:spacing w:after="0" w:line="240" w:lineRule="auto"/>
        <w:jc w:val="both"/>
        <w:rPr>
          <w:rFonts w:eastAsia="Times New Roman"/>
          <w:szCs w:val="24"/>
          <w:lang w:eastAsia="en-US"/>
        </w:rPr>
      </w:pPr>
      <w:r>
        <w:rPr>
          <w:noProof/>
          <w:szCs w:val="24"/>
        </w:rPr>
        <w:t>202</w:t>
      </w:r>
      <w:r w:rsidR="006F0244">
        <w:rPr>
          <w:noProof/>
          <w:szCs w:val="24"/>
        </w:rPr>
        <w:t>6</w:t>
      </w:r>
      <w:r>
        <w:rPr>
          <w:noProof/>
          <w:szCs w:val="24"/>
        </w:rPr>
        <w:t xml:space="preserve">.gada </w:t>
      </w:r>
      <w:r w:rsidR="006F0244">
        <w:rPr>
          <w:noProof/>
          <w:szCs w:val="24"/>
        </w:rPr>
        <w:t>2</w:t>
      </w:r>
      <w:r w:rsidR="005876F9">
        <w:rPr>
          <w:noProof/>
          <w:szCs w:val="24"/>
        </w:rPr>
        <w:t>7</w:t>
      </w:r>
      <w:r>
        <w:rPr>
          <w:noProof/>
          <w:szCs w:val="24"/>
        </w:rPr>
        <w:t>.</w:t>
      </w:r>
      <w:r w:rsidR="006F0244">
        <w:rPr>
          <w:noProof/>
          <w:szCs w:val="24"/>
        </w:rPr>
        <w:t>maijs</w:t>
      </w:r>
    </w:p>
    <w:p w:rsidR="009C1AF9" w:rsidRDefault="009C1AF9" w:rsidP="005876F9">
      <w:pPr>
        <w:spacing w:after="0" w:line="240" w:lineRule="auto"/>
        <w:rPr>
          <w:szCs w:val="24"/>
        </w:rPr>
      </w:pPr>
    </w:p>
    <w:p w:rsidR="00F06677" w:rsidRPr="00B0037C" w:rsidRDefault="00D97E6D" w:rsidP="005876F9">
      <w:pPr>
        <w:spacing w:after="0" w:line="240" w:lineRule="auto"/>
        <w:ind w:firstLine="720"/>
        <w:jc w:val="both"/>
      </w:pPr>
      <w:r w:rsidRPr="00B0037C">
        <w:rPr>
          <w:rFonts w:eastAsia="Times New Roman"/>
          <w:szCs w:val="24"/>
        </w:rPr>
        <w:t xml:space="preserve">Valsts robežsardzes </w:t>
      </w:r>
      <w:r w:rsidR="006F0244">
        <w:t>konkursa procedūras ar sarunām</w:t>
      </w:r>
      <w:r w:rsidR="00F06677" w:rsidRPr="00B0037C">
        <w:t xml:space="preserve"> </w:t>
      </w:r>
      <w:r w:rsidR="006F0244" w:rsidRPr="00C1453C">
        <w:rPr>
          <w:lang w:eastAsia="lv-LV"/>
        </w:rPr>
        <w:t>“</w:t>
      </w:r>
      <w:r w:rsidR="006F0244" w:rsidRPr="00C1453C">
        <w:rPr>
          <w:lang w:eastAsia="en-US"/>
        </w:rPr>
        <w:t>Speciālā ekipējuma iegāde darbam uz ūdens platformām un ūdenī</w:t>
      </w:r>
      <w:r w:rsidR="006F0244" w:rsidRPr="00C1453C">
        <w:rPr>
          <w:lang w:eastAsia="lv-LV"/>
        </w:rPr>
        <w:t>”</w:t>
      </w:r>
      <w:r w:rsidR="00F06677" w:rsidRPr="00B0037C">
        <w:t xml:space="preserve"> (iepirkuma identifikācijas Nr. VRS </w:t>
      </w:r>
      <w:r w:rsidR="00AD26F7">
        <w:t>202</w:t>
      </w:r>
      <w:r w:rsidR="006F0244">
        <w:t>6</w:t>
      </w:r>
      <w:r w:rsidR="00AD26F7">
        <w:t>/</w:t>
      </w:r>
      <w:r w:rsidR="006F0244">
        <w:t>21</w:t>
      </w:r>
      <w:r w:rsidR="00AD26F7">
        <w:t>-02-ASO</w:t>
      </w:r>
      <w:r w:rsidR="00F06677" w:rsidRPr="00B0037C">
        <w:t>P)</w:t>
      </w:r>
      <w:r w:rsidR="00AE7D84" w:rsidRPr="00B0037C">
        <w:t xml:space="preserve">, </w:t>
      </w:r>
      <w:r w:rsidR="00AC31E5" w:rsidRPr="00B0037C">
        <w:rPr>
          <w:rFonts w:eastAsia="Times New Roman"/>
          <w:spacing w:val="4"/>
          <w:szCs w:val="24"/>
          <w:lang w:eastAsia="lv-LV"/>
        </w:rPr>
        <w:t>turpmāk – i</w:t>
      </w:r>
      <w:r w:rsidRPr="00B0037C">
        <w:rPr>
          <w:rFonts w:eastAsia="Times New Roman"/>
          <w:spacing w:val="4"/>
          <w:szCs w:val="24"/>
          <w:lang w:eastAsia="lv-LV"/>
        </w:rPr>
        <w:t>epirkums)</w:t>
      </w:r>
      <w:r w:rsidRPr="00B0037C">
        <w:rPr>
          <w:rFonts w:eastAsia="Times New Roman"/>
          <w:szCs w:val="24"/>
          <w:lang w:eastAsia="lv-LV"/>
        </w:rPr>
        <w:t xml:space="preserve"> ietvaros ieinteresēt</w:t>
      </w:r>
      <w:r w:rsidR="002F4D5E" w:rsidRPr="00B0037C">
        <w:rPr>
          <w:rFonts w:eastAsia="Times New Roman"/>
          <w:szCs w:val="24"/>
          <w:lang w:eastAsia="lv-LV"/>
        </w:rPr>
        <w:t>ais</w:t>
      </w:r>
      <w:r w:rsidRPr="00B0037C">
        <w:rPr>
          <w:rFonts w:eastAsia="Times New Roman"/>
          <w:szCs w:val="24"/>
          <w:lang w:eastAsia="lv-LV"/>
        </w:rPr>
        <w:t xml:space="preserve"> piegādātāj</w:t>
      </w:r>
      <w:r w:rsidR="002F4D5E" w:rsidRPr="00B0037C">
        <w:rPr>
          <w:rFonts w:eastAsia="Times New Roman"/>
          <w:szCs w:val="24"/>
          <w:lang w:eastAsia="lv-LV"/>
        </w:rPr>
        <w:t>s</w:t>
      </w:r>
      <w:r w:rsidRPr="00B0037C">
        <w:rPr>
          <w:rFonts w:eastAsia="Times New Roman"/>
          <w:szCs w:val="24"/>
          <w:lang w:eastAsia="lv-LV"/>
        </w:rPr>
        <w:t xml:space="preserve"> vērsās pie iepirkuma komisijas ar turpmāk norādīt</w:t>
      </w:r>
      <w:r w:rsidR="001E5A2E" w:rsidRPr="00B0037C">
        <w:rPr>
          <w:rFonts w:eastAsia="Times New Roman"/>
          <w:szCs w:val="24"/>
          <w:lang w:eastAsia="lv-LV"/>
        </w:rPr>
        <w:t>iem</w:t>
      </w:r>
      <w:r w:rsidR="00AE7D84" w:rsidRPr="00B0037C">
        <w:rPr>
          <w:rFonts w:eastAsia="Times New Roman"/>
          <w:szCs w:val="24"/>
          <w:lang w:eastAsia="lv-LV"/>
        </w:rPr>
        <w:t xml:space="preserve"> </w:t>
      </w:r>
      <w:r w:rsidR="001E5A2E" w:rsidRPr="00B0037C">
        <w:rPr>
          <w:rFonts w:eastAsia="Times New Roman"/>
          <w:szCs w:val="24"/>
          <w:lang w:eastAsia="lv-LV"/>
        </w:rPr>
        <w:t>jautājumiem</w:t>
      </w:r>
      <w:r w:rsidR="00AE7D84" w:rsidRPr="00B0037C">
        <w:rPr>
          <w:rFonts w:eastAsia="Times New Roman"/>
          <w:szCs w:val="24"/>
          <w:lang w:eastAsia="lv-LV"/>
        </w:rPr>
        <w:t xml:space="preserve"> un i</w:t>
      </w:r>
      <w:r w:rsidRPr="00B0037C">
        <w:rPr>
          <w:rFonts w:eastAsia="Times New Roman"/>
          <w:szCs w:val="24"/>
          <w:lang w:eastAsia="lv-LV"/>
        </w:rPr>
        <w:t>epirkuma komisija sniedz šādas atbildes:</w:t>
      </w:r>
    </w:p>
    <w:p w:rsidR="005876F9" w:rsidRDefault="005876F9" w:rsidP="005876F9">
      <w:pPr>
        <w:spacing w:after="0" w:line="240" w:lineRule="auto"/>
        <w:jc w:val="both"/>
        <w:rPr>
          <w:b/>
        </w:rPr>
      </w:pPr>
    </w:p>
    <w:p w:rsidR="002F4D5E" w:rsidRPr="00B0037C" w:rsidRDefault="00800118" w:rsidP="005876F9">
      <w:pPr>
        <w:spacing w:after="0" w:line="240" w:lineRule="auto"/>
        <w:jc w:val="both"/>
      </w:pPr>
      <w:r>
        <w:rPr>
          <w:b/>
        </w:rPr>
        <w:t>Kandidāta</w:t>
      </w:r>
      <w:r w:rsidR="002F4D5E" w:rsidRPr="00B0037C">
        <w:rPr>
          <w:b/>
        </w:rPr>
        <w:t xml:space="preserve"> jautājums:</w:t>
      </w:r>
    </w:p>
    <w:p w:rsidR="005876F9" w:rsidRPr="006350B2" w:rsidRDefault="005876F9" w:rsidP="005876F9">
      <w:pPr>
        <w:spacing w:after="0" w:line="240" w:lineRule="auto"/>
        <w:jc w:val="both"/>
        <w:rPr>
          <w:bCs/>
          <w:i/>
          <w:szCs w:val="24"/>
        </w:rPr>
      </w:pPr>
      <w:r w:rsidRPr="006350B2">
        <w:rPr>
          <w:rFonts w:eastAsia="Times New Roman"/>
          <w:i/>
          <w:szCs w:val="24"/>
          <w:lang w:eastAsia="ar-SA"/>
        </w:rPr>
        <w:t>Lūdzam iepirkuma komisiju skaidrot fina</w:t>
      </w:r>
      <w:r w:rsidRPr="006350B2">
        <w:rPr>
          <w:i/>
          <w:lang w:eastAsia="ar-SA"/>
        </w:rPr>
        <w:t>n</w:t>
      </w:r>
      <w:r w:rsidRPr="006350B2">
        <w:rPr>
          <w:rFonts w:eastAsia="Times New Roman"/>
          <w:i/>
          <w:szCs w:val="24"/>
          <w:lang w:eastAsia="ar-SA"/>
        </w:rPr>
        <w:t xml:space="preserve">šu piedāvājumu aizpildīšanu uz </w:t>
      </w:r>
      <w:r w:rsidRPr="006350B2">
        <w:rPr>
          <w:rStyle w:val="Bodytext11pt"/>
          <w:rFonts w:eastAsia="Calibri"/>
          <w:b w:val="0"/>
          <w:szCs w:val="24"/>
        </w:rPr>
        <w:t xml:space="preserve">Atjaunošanas komplekts (angļu </w:t>
      </w:r>
      <w:proofErr w:type="spellStart"/>
      <w:r w:rsidRPr="006350B2">
        <w:rPr>
          <w:rStyle w:val="Bodytext11pt"/>
          <w:rFonts w:eastAsia="Calibri"/>
          <w:b w:val="0"/>
          <w:szCs w:val="24"/>
        </w:rPr>
        <w:t>Rearm</w:t>
      </w:r>
      <w:proofErr w:type="spellEnd"/>
      <w:r w:rsidRPr="006350B2">
        <w:rPr>
          <w:rStyle w:val="Bodytext11pt"/>
          <w:rFonts w:eastAsia="Calibri"/>
          <w:b w:val="0"/>
          <w:szCs w:val="24"/>
        </w:rPr>
        <w:t xml:space="preserve"> </w:t>
      </w:r>
      <w:proofErr w:type="spellStart"/>
      <w:r w:rsidRPr="006350B2">
        <w:rPr>
          <w:rStyle w:val="Bodytext11pt"/>
          <w:rFonts w:eastAsia="Calibri"/>
          <w:b w:val="0"/>
          <w:szCs w:val="24"/>
        </w:rPr>
        <w:t>kit</w:t>
      </w:r>
      <w:proofErr w:type="spellEnd"/>
      <w:r w:rsidRPr="006350B2">
        <w:rPr>
          <w:rStyle w:val="Bodytext11pt"/>
          <w:rFonts w:eastAsia="Calibri"/>
          <w:b w:val="0"/>
          <w:szCs w:val="24"/>
        </w:rPr>
        <w:t>)</w:t>
      </w:r>
      <w:r w:rsidRPr="006350B2">
        <w:rPr>
          <w:rStyle w:val="Bodytext11pt"/>
          <w:rFonts w:eastAsia="Calibri"/>
          <w:i w:val="0"/>
          <w:szCs w:val="24"/>
        </w:rPr>
        <w:t xml:space="preserve"> t</w:t>
      </w:r>
      <w:r w:rsidRPr="006350B2">
        <w:rPr>
          <w:i/>
          <w:szCs w:val="24"/>
        </w:rPr>
        <w:t>aktiskai piepūšamai sānu somiņu glābšanas vestei speciālajām operācijām (tehniskās specifikācijas 5.8. apakšpunkts)</w:t>
      </w:r>
      <w:r w:rsidRPr="006350B2">
        <w:rPr>
          <w:rFonts w:eastAsia="Times New Roman"/>
          <w:i/>
          <w:szCs w:val="24"/>
          <w:lang w:eastAsia="ar-SA"/>
        </w:rPr>
        <w:t xml:space="preserve">. </w:t>
      </w:r>
      <w:r w:rsidRPr="006350B2">
        <w:rPr>
          <w:rFonts w:eastAsia="Times New Roman"/>
          <w:i/>
          <w:iCs/>
          <w:szCs w:val="24"/>
          <w:lang w:eastAsia="ar-SA"/>
        </w:rPr>
        <w:t xml:space="preserve">Kā veidot cenas piedāvājumu, ja vienam </w:t>
      </w:r>
      <w:r w:rsidRPr="006350B2">
        <w:rPr>
          <w:bCs/>
          <w:i/>
          <w:iCs/>
          <w:szCs w:val="24"/>
        </w:rPr>
        <w:t xml:space="preserve">Taktiskā piepūšamā sānu somiņu glābšanas veste speciālajām operācijām </w:t>
      </w:r>
      <w:r w:rsidRPr="006350B2">
        <w:rPr>
          <w:bCs/>
          <w:i/>
          <w:szCs w:val="24"/>
        </w:rPr>
        <w:t>komple</w:t>
      </w:r>
      <w:r w:rsidRPr="006350B2">
        <w:rPr>
          <w:bCs/>
          <w:i/>
        </w:rPr>
        <w:t>k</w:t>
      </w:r>
      <w:r w:rsidRPr="006350B2">
        <w:rPr>
          <w:bCs/>
          <w:i/>
          <w:szCs w:val="24"/>
        </w:rPr>
        <w:t>tam ir nepieciešams 2 (divi) atjaunošanas komplekti.</w:t>
      </w:r>
    </w:p>
    <w:p w:rsidR="005876F9" w:rsidRDefault="005876F9" w:rsidP="005876F9">
      <w:pPr>
        <w:spacing w:after="0" w:line="240" w:lineRule="auto"/>
        <w:jc w:val="both"/>
        <w:rPr>
          <w:i/>
        </w:rPr>
      </w:pPr>
      <w:r w:rsidRPr="006350B2">
        <w:rPr>
          <w:bCs/>
          <w:i/>
          <w:szCs w:val="24"/>
        </w:rPr>
        <w:t>Fin</w:t>
      </w:r>
      <w:r w:rsidRPr="006350B2">
        <w:rPr>
          <w:bCs/>
          <w:i/>
        </w:rPr>
        <w:t>an</w:t>
      </w:r>
      <w:r w:rsidRPr="006350B2">
        <w:rPr>
          <w:bCs/>
          <w:i/>
          <w:szCs w:val="24"/>
        </w:rPr>
        <w:t>šu piedāvājumā ir prasīti 12 komplekti, tas nozīmē, ka atjaunot varētu tikai 6 komplektus.</w:t>
      </w:r>
    </w:p>
    <w:p w:rsidR="005876F9" w:rsidRDefault="005876F9" w:rsidP="005876F9">
      <w:pPr>
        <w:spacing w:after="0" w:line="240" w:lineRule="auto"/>
        <w:jc w:val="both"/>
        <w:rPr>
          <w:b/>
        </w:rPr>
      </w:pPr>
    </w:p>
    <w:p w:rsidR="005876F9" w:rsidRDefault="002F4D5E" w:rsidP="005876F9">
      <w:pPr>
        <w:spacing w:after="0" w:line="240" w:lineRule="auto"/>
        <w:jc w:val="both"/>
        <w:rPr>
          <w:i/>
        </w:rPr>
      </w:pPr>
      <w:r w:rsidRPr="00B0037C">
        <w:rPr>
          <w:b/>
        </w:rPr>
        <w:t xml:space="preserve">Komisijas atbilde: </w:t>
      </w:r>
      <w:bookmarkStart w:id="0" w:name="_Hlk230594055"/>
    </w:p>
    <w:p w:rsidR="00D17CD5" w:rsidRDefault="00D17CD5" w:rsidP="009E27D7">
      <w:pPr>
        <w:spacing w:after="0" w:line="240" w:lineRule="auto"/>
        <w:jc w:val="both"/>
        <w:rPr>
          <w:rStyle w:val="Bodytext11pt"/>
          <w:rFonts w:eastAsia="Calibri"/>
          <w:b w:val="0"/>
          <w:color w:val="000000" w:themeColor="text1"/>
        </w:rPr>
      </w:pPr>
      <w:bookmarkStart w:id="1" w:name="_Hlk230768297"/>
      <w:bookmarkEnd w:id="0"/>
      <w:r>
        <w:rPr>
          <w:szCs w:val="24"/>
        </w:rPr>
        <w:t xml:space="preserve">Konkursa procedūras ar sarunām </w:t>
      </w:r>
      <w:r>
        <w:rPr>
          <w:szCs w:val="24"/>
          <w:lang w:eastAsia="lv-LV"/>
        </w:rPr>
        <w:t>“</w:t>
      </w:r>
      <w:bookmarkStart w:id="2" w:name="_Hlk220836114"/>
      <w:bookmarkStart w:id="3" w:name="_Hlk216335698"/>
      <w:r>
        <w:rPr>
          <w:szCs w:val="24"/>
        </w:rPr>
        <w:t>Speciālā ekipējuma iegāde darbam uz ūdens platformām un ūdenī</w:t>
      </w:r>
      <w:bookmarkEnd w:id="2"/>
      <w:bookmarkEnd w:id="3"/>
      <w:r>
        <w:rPr>
          <w:szCs w:val="24"/>
          <w:lang w:eastAsia="lv-LV"/>
        </w:rPr>
        <w:t xml:space="preserve">” </w:t>
      </w:r>
      <w:r>
        <w:rPr>
          <w:szCs w:val="24"/>
        </w:rPr>
        <w:t>(iepirkuma identifikācijas numurs VRS 2026/21-02-ASOP, turpmāk – iepirkums) tehniskās specifikācijas 5.8.apakšpunktā “Vienas preces komplektācija” ir noteikts: “</w:t>
      </w:r>
      <w:r>
        <w:rPr>
          <w:rStyle w:val="Bodytext11pt"/>
          <w:rFonts w:eastAsia="Calibri"/>
          <w:b w:val="0"/>
        </w:rPr>
        <w:t xml:space="preserve">Moduļu komplekts (labais un kreisais), </w:t>
      </w:r>
      <w:proofErr w:type="spellStart"/>
      <w:r>
        <w:rPr>
          <w:rStyle w:val="Bodytext11pt"/>
          <w:rFonts w:eastAsia="Calibri"/>
          <w:b w:val="0"/>
        </w:rPr>
        <w:t>hidrostats</w:t>
      </w:r>
      <w:proofErr w:type="spellEnd"/>
      <w:r>
        <w:rPr>
          <w:rStyle w:val="Bodytext11pt"/>
          <w:rFonts w:eastAsia="Calibri"/>
          <w:b w:val="0"/>
        </w:rPr>
        <w:t>,</w:t>
      </w:r>
      <w:r>
        <w:rPr>
          <w:rStyle w:val="Bodytext11pt"/>
          <w:rFonts w:eastAsia="Calibri"/>
          <w:b w:val="0"/>
          <w:szCs w:val="24"/>
        </w:rPr>
        <w:t xml:space="preserve"> </w:t>
      </w:r>
      <w:r>
        <w:rPr>
          <w:rStyle w:val="Bodytext11pt"/>
          <w:rFonts w:eastAsia="Calibri"/>
          <w:b w:val="0"/>
          <w:color w:val="000000" w:themeColor="text1"/>
          <w:szCs w:val="24"/>
          <w:u w:val="single"/>
        </w:rPr>
        <w:t xml:space="preserve">atjaunošanas komplekts (angļu </w:t>
      </w:r>
      <w:proofErr w:type="spellStart"/>
      <w:r>
        <w:rPr>
          <w:rStyle w:val="Bodytext11pt"/>
          <w:rFonts w:eastAsia="Calibri"/>
          <w:b w:val="0"/>
          <w:color w:val="000000" w:themeColor="text1"/>
          <w:szCs w:val="24"/>
          <w:u w:val="single"/>
        </w:rPr>
        <w:t>Rearm</w:t>
      </w:r>
      <w:proofErr w:type="spellEnd"/>
      <w:r>
        <w:rPr>
          <w:rStyle w:val="Bodytext11pt"/>
          <w:rFonts w:eastAsia="Calibri"/>
          <w:b w:val="0"/>
          <w:color w:val="000000" w:themeColor="text1"/>
          <w:szCs w:val="24"/>
          <w:u w:val="single"/>
        </w:rPr>
        <w:t xml:space="preserve"> </w:t>
      </w:r>
      <w:proofErr w:type="spellStart"/>
      <w:r>
        <w:rPr>
          <w:rStyle w:val="Bodytext11pt"/>
          <w:rFonts w:eastAsia="Calibri"/>
          <w:b w:val="0"/>
          <w:color w:val="000000" w:themeColor="text1"/>
          <w:szCs w:val="24"/>
          <w:u w:val="single"/>
        </w:rPr>
        <w:t>kit</w:t>
      </w:r>
      <w:proofErr w:type="spellEnd"/>
      <w:r>
        <w:rPr>
          <w:rStyle w:val="Bodytext11pt"/>
          <w:rFonts w:eastAsia="Calibri"/>
          <w:b w:val="0"/>
          <w:color w:val="000000" w:themeColor="text1"/>
          <w:szCs w:val="24"/>
          <w:u w:val="single"/>
        </w:rPr>
        <w:t xml:space="preserve">, vienā šādā komplektā ietilpst CO2 </w:t>
      </w:r>
      <w:r>
        <w:rPr>
          <w:szCs w:val="24"/>
          <w:u w:val="single"/>
        </w:rPr>
        <w:t xml:space="preserve">cilindrs ar </w:t>
      </w:r>
      <w:proofErr w:type="spellStart"/>
      <w:r>
        <w:rPr>
          <w:szCs w:val="24"/>
          <w:u w:val="single"/>
        </w:rPr>
        <w:t>inflatora</w:t>
      </w:r>
      <w:proofErr w:type="spellEnd"/>
      <w:r>
        <w:rPr>
          <w:szCs w:val="24"/>
          <w:u w:val="single"/>
        </w:rPr>
        <w:t xml:space="preserve"> korpusu un</w:t>
      </w:r>
      <w:r>
        <w:rPr>
          <w:b/>
          <w:szCs w:val="24"/>
          <w:u w:val="single"/>
        </w:rPr>
        <w:t xml:space="preserve"> </w:t>
      </w:r>
      <w:r>
        <w:rPr>
          <w:rStyle w:val="Bodytext11pt"/>
          <w:rFonts w:eastAsia="Calibri"/>
          <w:b w:val="0"/>
          <w:i w:val="0"/>
          <w:color w:val="000000" w:themeColor="text1"/>
          <w:szCs w:val="24"/>
          <w:u w:val="single"/>
        </w:rPr>
        <w:t>aktivizācijas tablete (ja tāda paredzēta) un citas maināmas detaļas, ja ražotājs to paredzējis)</w:t>
      </w:r>
      <w:r>
        <w:rPr>
          <w:rStyle w:val="Bodytext11pt"/>
          <w:rFonts w:eastAsia="Calibri"/>
          <w:b w:val="0"/>
          <w:color w:val="000000" w:themeColor="text1"/>
          <w:szCs w:val="24"/>
        </w:rPr>
        <w:t xml:space="preserve"> </w:t>
      </w:r>
      <w:r>
        <w:rPr>
          <w:rStyle w:val="Bodytext11pt"/>
          <w:rFonts w:eastAsia="Calibri"/>
          <w:b w:val="0"/>
          <w:color w:val="000000" w:themeColor="text1"/>
        </w:rPr>
        <w:t>– kopā 10 gab.</w:t>
      </w:r>
    </w:p>
    <w:p w:rsidR="00D17CD5" w:rsidRDefault="00D17CD5" w:rsidP="009E27D7">
      <w:pPr>
        <w:spacing w:after="0" w:line="240" w:lineRule="auto"/>
        <w:jc w:val="both"/>
        <w:rPr>
          <w:rStyle w:val="Bodytext11pt"/>
          <w:rFonts w:eastAsia="Calibri"/>
          <w:b w:val="0"/>
          <w:i w:val="0"/>
          <w:color w:val="000000" w:themeColor="text1"/>
          <w:sz w:val="24"/>
          <w:szCs w:val="24"/>
        </w:rPr>
      </w:pPr>
      <w:r>
        <w:rPr>
          <w:szCs w:val="24"/>
        </w:rPr>
        <w:t>Iepirkuma finanšu piedāvājuma formā 5.punktā “Taktiskā piepūšamā sānu somiņu glābšanas veste speciālajām operācijām” ir pieprasīts izcenot lietošanai gatavu un iepirkuma tehniskai specifikācijai atbilstošu vesti, bet Iepirkuma finanšu piedāvājuma formā 6.punktā “</w:t>
      </w:r>
      <w:r>
        <w:rPr>
          <w:rStyle w:val="Bodytext11pt"/>
          <w:rFonts w:eastAsia="Calibri"/>
          <w:b w:val="0"/>
          <w:i w:val="0"/>
          <w:color w:val="000000" w:themeColor="text1"/>
        </w:rPr>
        <w:t>Atjaunošanas komplekts</w:t>
      </w:r>
      <w:r>
        <w:rPr>
          <w:rStyle w:val="Bodytext11pt"/>
          <w:rFonts w:eastAsia="Calibri"/>
          <w:b w:val="0"/>
          <w:color w:val="000000" w:themeColor="text1"/>
        </w:rPr>
        <w:t xml:space="preserve"> (angļu </w:t>
      </w:r>
      <w:proofErr w:type="spellStart"/>
      <w:r>
        <w:rPr>
          <w:rStyle w:val="Bodytext11pt"/>
          <w:rFonts w:eastAsia="Calibri"/>
          <w:b w:val="0"/>
          <w:color w:val="000000" w:themeColor="text1"/>
        </w:rPr>
        <w:t>Rearm</w:t>
      </w:r>
      <w:proofErr w:type="spellEnd"/>
      <w:r>
        <w:rPr>
          <w:rStyle w:val="Bodytext11pt"/>
          <w:rFonts w:eastAsia="Calibri"/>
          <w:b w:val="0"/>
          <w:color w:val="000000" w:themeColor="text1"/>
        </w:rPr>
        <w:t xml:space="preserve"> </w:t>
      </w:r>
      <w:proofErr w:type="spellStart"/>
      <w:r>
        <w:rPr>
          <w:rStyle w:val="Bodytext11pt"/>
          <w:rFonts w:eastAsia="Calibri"/>
          <w:b w:val="0"/>
          <w:color w:val="000000" w:themeColor="text1"/>
        </w:rPr>
        <w:t>kit</w:t>
      </w:r>
      <w:proofErr w:type="spellEnd"/>
      <w:r>
        <w:rPr>
          <w:rStyle w:val="Bodytext11pt"/>
          <w:rFonts w:eastAsia="Calibri"/>
          <w:b w:val="0"/>
          <w:color w:val="000000" w:themeColor="text1"/>
        </w:rPr>
        <w:t xml:space="preserve">) </w:t>
      </w:r>
      <w:r>
        <w:rPr>
          <w:rStyle w:val="Bodytext11pt"/>
          <w:rFonts w:eastAsiaTheme="minorHAnsi"/>
          <w:b w:val="0"/>
          <w:i w:val="0"/>
          <w:color w:val="000000" w:themeColor="text1"/>
          <w:szCs w:val="24"/>
        </w:rPr>
        <w:t>t</w:t>
      </w:r>
      <w:r>
        <w:rPr>
          <w:szCs w:val="24"/>
        </w:rPr>
        <w:t xml:space="preserve">aktiskai piepūšamai sānu somiņu glābšanas vestei speciālajām operācijām (tehniskās specifikācijas 5.8. apakšpunkts)” ir pieprasīts izcenot vestes atjaunošanas komplektu, kurā saskaņā ar tehniskās specifikācijas prasībām ietilpst 10 (desmit) </w:t>
      </w:r>
      <w:r>
        <w:rPr>
          <w:rStyle w:val="Bodytext11pt"/>
          <w:rFonts w:eastAsia="Calibri"/>
          <w:b w:val="0"/>
          <w:color w:val="000000" w:themeColor="text1"/>
          <w:szCs w:val="24"/>
        </w:rPr>
        <w:t xml:space="preserve">CO2 </w:t>
      </w:r>
      <w:r>
        <w:rPr>
          <w:szCs w:val="24"/>
        </w:rPr>
        <w:t xml:space="preserve">cilindri ar </w:t>
      </w:r>
      <w:proofErr w:type="spellStart"/>
      <w:r>
        <w:rPr>
          <w:szCs w:val="24"/>
        </w:rPr>
        <w:t>inflatora</w:t>
      </w:r>
      <w:proofErr w:type="spellEnd"/>
      <w:r>
        <w:rPr>
          <w:szCs w:val="24"/>
        </w:rPr>
        <w:t xml:space="preserve"> korpusu un 10 (desmit) </w:t>
      </w:r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>aktivizācijas tabletes (ja tāda paredzēta) un citas mainām</w:t>
      </w:r>
      <w:r w:rsidR="009538B8">
        <w:rPr>
          <w:rStyle w:val="Bodytext11pt"/>
          <w:rFonts w:eastAsia="Calibri"/>
          <w:b w:val="0"/>
          <w:i w:val="0"/>
          <w:color w:val="000000" w:themeColor="text1"/>
          <w:szCs w:val="24"/>
        </w:rPr>
        <w:t>ā</w:t>
      </w:r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>s detaļas, ja ražotājs to paredzējis. Respektīvi</w:t>
      </w:r>
      <w:r w:rsidR="009538B8">
        <w:rPr>
          <w:rStyle w:val="Bodytext11pt"/>
          <w:rFonts w:eastAsia="Calibri"/>
          <w:b w:val="0"/>
          <w:i w:val="0"/>
          <w:color w:val="000000" w:themeColor="text1"/>
          <w:szCs w:val="24"/>
        </w:rPr>
        <w:t>,</w:t>
      </w:r>
      <w:bookmarkStart w:id="4" w:name="_GoBack"/>
      <w:bookmarkEnd w:id="4"/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 xml:space="preserve"> pasūtītājs ir paredzējis iegādāties 12 (divpadsmit) vestes atjaunošanas komplektus un katra  atjaunošanas komplektā ir </w:t>
      </w:r>
      <w:r>
        <w:rPr>
          <w:szCs w:val="24"/>
        </w:rPr>
        <w:t xml:space="preserve">10 (desmit) </w:t>
      </w:r>
      <w:r>
        <w:rPr>
          <w:rStyle w:val="Bodytext11pt"/>
          <w:rFonts w:eastAsia="Calibri"/>
          <w:b w:val="0"/>
          <w:color w:val="000000" w:themeColor="text1"/>
          <w:szCs w:val="24"/>
        </w:rPr>
        <w:t xml:space="preserve">CO2 </w:t>
      </w:r>
      <w:r>
        <w:rPr>
          <w:szCs w:val="24"/>
        </w:rPr>
        <w:t xml:space="preserve">cilindri ar </w:t>
      </w:r>
      <w:proofErr w:type="spellStart"/>
      <w:r>
        <w:rPr>
          <w:szCs w:val="24"/>
        </w:rPr>
        <w:t>inflatora</w:t>
      </w:r>
      <w:proofErr w:type="spellEnd"/>
      <w:r>
        <w:rPr>
          <w:szCs w:val="24"/>
        </w:rPr>
        <w:t xml:space="preserve"> korpusu un 10 (desmit) </w:t>
      </w:r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 xml:space="preserve">aktivizācijas tabletes (ja tāda paredzēta). </w:t>
      </w:r>
    </w:p>
    <w:p w:rsidR="00D17CD5" w:rsidRDefault="00D17CD5" w:rsidP="009E27D7">
      <w:pPr>
        <w:spacing w:after="0" w:line="240" w:lineRule="auto"/>
        <w:jc w:val="both"/>
        <w:rPr>
          <w:rStyle w:val="Bodytext11pt"/>
          <w:rFonts w:eastAsia="Calibri"/>
          <w:b w:val="0"/>
          <w:i w:val="0"/>
          <w:color w:val="000000" w:themeColor="text1"/>
          <w:szCs w:val="24"/>
        </w:rPr>
      </w:pPr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>Piemērs:</w:t>
      </w:r>
    </w:p>
    <w:p w:rsidR="00D17CD5" w:rsidRDefault="00D17CD5" w:rsidP="009E27D7">
      <w:pPr>
        <w:spacing w:after="0" w:line="240" w:lineRule="auto"/>
        <w:jc w:val="both"/>
        <w:rPr>
          <w:rStyle w:val="Bodytext11pt"/>
          <w:rFonts w:eastAsia="Calibri"/>
          <w:b w:val="0"/>
          <w:i w:val="0"/>
          <w:color w:val="000000" w:themeColor="text1"/>
          <w:szCs w:val="24"/>
        </w:rPr>
      </w:pPr>
      <w:r>
        <w:rPr>
          <w:szCs w:val="24"/>
        </w:rPr>
        <w:t>1 atjaunošanas komplekts 70 EUR = (</w:t>
      </w:r>
      <w:r>
        <w:rPr>
          <w:rStyle w:val="Bodytext11pt"/>
          <w:rFonts w:eastAsia="Calibri"/>
          <w:b w:val="0"/>
          <w:color w:val="000000" w:themeColor="text1"/>
          <w:szCs w:val="24"/>
        </w:rPr>
        <w:t xml:space="preserve">CO2 </w:t>
      </w:r>
      <w:r>
        <w:rPr>
          <w:szCs w:val="24"/>
        </w:rPr>
        <w:t xml:space="preserve">cilindrs ar </w:t>
      </w:r>
      <w:proofErr w:type="spellStart"/>
      <w:r>
        <w:rPr>
          <w:szCs w:val="24"/>
        </w:rPr>
        <w:t>inflatora</w:t>
      </w:r>
      <w:proofErr w:type="spellEnd"/>
      <w:r>
        <w:rPr>
          <w:szCs w:val="24"/>
        </w:rPr>
        <w:t xml:space="preserve"> korpusu 5 EUR X 10 gab. +  </w:t>
      </w:r>
      <w:r>
        <w:rPr>
          <w:rStyle w:val="Bodytext11pt"/>
          <w:rFonts w:eastAsia="Calibri"/>
          <w:b w:val="0"/>
          <w:i w:val="0"/>
          <w:color w:val="000000" w:themeColor="text1"/>
          <w:szCs w:val="24"/>
        </w:rPr>
        <w:t>aktivizācijas tablete 3 EUR X 10 gab.).</w:t>
      </w:r>
    </w:p>
    <w:bookmarkEnd w:id="1"/>
    <w:p w:rsidR="00204CB3" w:rsidRDefault="00204CB3" w:rsidP="004D12E2">
      <w:pPr>
        <w:spacing w:after="0" w:line="240" w:lineRule="auto"/>
        <w:jc w:val="both"/>
        <w:rPr>
          <w:shd w:val="clear" w:color="auto" w:fill="FFFFFF"/>
        </w:rPr>
      </w:pPr>
    </w:p>
    <w:p w:rsidR="004D12E2" w:rsidRPr="004D12E2" w:rsidRDefault="004D12E2" w:rsidP="004D12E2">
      <w:pPr>
        <w:spacing w:after="0" w:line="240" w:lineRule="auto"/>
        <w:jc w:val="both"/>
      </w:pPr>
    </w:p>
    <w:p w:rsidR="00D97E6D" w:rsidRPr="008E0144" w:rsidRDefault="00D97E6D" w:rsidP="004D12E2">
      <w:pPr>
        <w:spacing w:after="0" w:line="240" w:lineRule="auto"/>
        <w:jc w:val="both"/>
        <w:rPr>
          <w:rFonts w:eastAsia="Times New Roman"/>
          <w:szCs w:val="24"/>
        </w:rPr>
      </w:pPr>
      <w:r w:rsidRPr="004F11A6">
        <w:rPr>
          <w:rFonts w:eastAsia="Times New Roman"/>
          <w:szCs w:val="24"/>
        </w:rPr>
        <w:t>Ie</w:t>
      </w:r>
      <w:r>
        <w:rPr>
          <w:rFonts w:eastAsia="Times New Roman"/>
          <w:szCs w:val="24"/>
        </w:rPr>
        <w:t xml:space="preserve">pirkuma komisijas priekšsēdētājs         </w:t>
      </w:r>
      <w:r w:rsidR="000635DA">
        <w:rPr>
          <w:rFonts w:eastAsia="Times New Roman"/>
          <w:szCs w:val="24"/>
        </w:rPr>
        <w:t xml:space="preserve">                             </w:t>
      </w:r>
      <w:r>
        <w:rPr>
          <w:rFonts w:eastAsia="Times New Roman"/>
          <w:szCs w:val="24"/>
        </w:rPr>
        <w:t xml:space="preserve"> </w:t>
      </w:r>
      <w:r w:rsidR="000635DA">
        <w:rPr>
          <w:rFonts w:eastAsia="Times New Roman"/>
          <w:szCs w:val="24"/>
        </w:rPr>
        <w:t>________________</w:t>
      </w:r>
      <w:r>
        <w:rPr>
          <w:rFonts w:eastAsia="Times New Roman"/>
          <w:szCs w:val="24"/>
        </w:rPr>
        <w:t xml:space="preserve">                   </w:t>
      </w:r>
      <w:proofErr w:type="spellStart"/>
      <w:r w:rsidR="006F0244">
        <w:rPr>
          <w:rFonts w:eastAsia="Times New Roman"/>
          <w:szCs w:val="24"/>
        </w:rPr>
        <w:t>L.Kukjans</w:t>
      </w:r>
      <w:proofErr w:type="spellEnd"/>
    </w:p>
    <w:p w:rsidR="00A97F4E" w:rsidRPr="009C1AF9" w:rsidRDefault="000635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(paraksts)</w:t>
      </w:r>
    </w:p>
    <w:sectPr w:rsidR="00A97F4E" w:rsidRPr="009C1AF9" w:rsidSect="006B7E86">
      <w:headerReference w:type="default" r:id="rId7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73D" w:rsidRDefault="0055073D" w:rsidP="006B7E86">
      <w:pPr>
        <w:spacing w:after="0" w:line="240" w:lineRule="auto"/>
      </w:pPr>
      <w:r>
        <w:separator/>
      </w:r>
    </w:p>
  </w:endnote>
  <w:endnote w:type="continuationSeparator" w:id="0">
    <w:p w:rsidR="0055073D" w:rsidRDefault="0055073D" w:rsidP="006B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73D" w:rsidRDefault="0055073D" w:rsidP="006B7E86">
      <w:pPr>
        <w:spacing w:after="0" w:line="240" w:lineRule="auto"/>
      </w:pPr>
      <w:r>
        <w:separator/>
      </w:r>
    </w:p>
  </w:footnote>
  <w:footnote w:type="continuationSeparator" w:id="0">
    <w:p w:rsidR="0055073D" w:rsidRDefault="0055073D" w:rsidP="006B7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4014"/>
      <w:docPartObj>
        <w:docPartGallery w:val="Page Numbers (Top of Page)"/>
        <w:docPartUnique/>
      </w:docPartObj>
    </w:sdtPr>
    <w:sdtEndPr>
      <w:rPr>
        <w:noProof/>
        <w:sz w:val="20"/>
      </w:rPr>
    </w:sdtEndPr>
    <w:sdtContent>
      <w:p w:rsidR="006B7E86" w:rsidRPr="00716AD7" w:rsidRDefault="006B7E86">
        <w:pPr>
          <w:pStyle w:val="Header"/>
          <w:jc w:val="center"/>
          <w:rPr>
            <w:sz w:val="20"/>
          </w:rPr>
        </w:pPr>
        <w:r w:rsidRPr="00716AD7">
          <w:rPr>
            <w:sz w:val="20"/>
          </w:rPr>
          <w:fldChar w:fldCharType="begin"/>
        </w:r>
        <w:r w:rsidRPr="00716AD7">
          <w:rPr>
            <w:sz w:val="20"/>
          </w:rPr>
          <w:instrText xml:space="preserve"> PAGE   \* MERGEFORMAT </w:instrText>
        </w:r>
        <w:r w:rsidRPr="00716AD7">
          <w:rPr>
            <w:sz w:val="20"/>
          </w:rPr>
          <w:fldChar w:fldCharType="separate"/>
        </w:r>
        <w:r w:rsidR="00AD26F7">
          <w:rPr>
            <w:noProof/>
            <w:sz w:val="20"/>
          </w:rPr>
          <w:t>2</w:t>
        </w:r>
        <w:r w:rsidRPr="00716AD7">
          <w:rPr>
            <w:noProof/>
            <w:sz w:val="20"/>
          </w:rPr>
          <w:fldChar w:fldCharType="end"/>
        </w:r>
      </w:p>
    </w:sdtContent>
  </w:sdt>
  <w:p w:rsidR="006B7E86" w:rsidRDefault="006B7E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F9"/>
    <w:rsid w:val="00001D47"/>
    <w:rsid w:val="0001086F"/>
    <w:rsid w:val="00015226"/>
    <w:rsid w:val="000635DA"/>
    <w:rsid w:val="000709F0"/>
    <w:rsid w:val="000D72ED"/>
    <w:rsid w:val="00144458"/>
    <w:rsid w:val="00194611"/>
    <w:rsid w:val="001A48DB"/>
    <w:rsid w:val="001C6C8A"/>
    <w:rsid w:val="001E5A2E"/>
    <w:rsid w:val="002004DD"/>
    <w:rsid w:val="00204CB3"/>
    <w:rsid w:val="002164D7"/>
    <w:rsid w:val="00260BCA"/>
    <w:rsid w:val="00275A66"/>
    <w:rsid w:val="002A1889"/>
    <w:rsid w:val="002E791F"/>
    <w:rsid w:val="002F4D5E"/>
    <w:rsid w:val="002F5E93"/>
    <w:rsid w:val="00376210"/>
    <w:rsid w:val="00390EBC"/>
    <w:rsid w:val="003E1BAE"/>
    <w:rsid w:val="004127F1"/>
    <w:rsid w:val="00420AB4"/>
    <w:rsid w:val="004D12E2"/>
    <w:rsid w:val="004F69C7"/>
    <w:rsid w:val="0055073D"/>
    <w:rsid w:val="00557BAA"/>
    <w:rsid w:val="005876F9"/>
    <w:rsid w:val="005B4902"/>
    <w:rsid w:val="006428DB"/>
    <w:rsid w:val="00662159"/>
    <w:rsid w:val="006701C9"/>
    <w:rsid w:val="006A5E5E"/>
    <w:rsid w:val="006B7E86"/>
    <w:rsid w:val="006F0244"/>
    <w:rsid w:val="00716AD7"/>
    <w:rsid w:val="00727957"/>
    <w:rsid w:val="00735912"/>
    <w:rsid w:val="0074019D"/>
    <w:rsid w:val="007505A6"/>
    <w:rsid w:val="0077683F"/>
    <w:rsid w:val="007A61B6"/>
    <w:rsid w:val="007F0498"/>
    <w:rsid w:val="00800118"/>
    <w:rsid w:val="00806F42"/>
    <w:rsid w:val="00843D48"/>
    <w:rsid w:val="00861772"/>
    <w:rsid w:val="008D6707"/>
    <w:rsid w:val="00910750"/>
    <w:rsid w:val="00934CF6"/>
    <w:rsid w:val="009538B8"/>
    <w:rsid w:val="009C1AF9"/>
    <w:rsid w:val="009E27D7"/>
    <w:rsid w:val="009E2F47"/>
    <w:rsid w:val="009E42E0"/>
    <w:rsid w:val="00A076F7"/>
    <w:rsid w:val="00A91A60"/>
    <w:rsid w:val="00A92B3F"/>
    <w:rsid w:val="00A95EDA"/>
    <w:rsid w:val="00A97A40"/>
    <w:rsid w:val="00A97F4E"/>
    <w:rsid w:val="00AB070B"/>
    <w:rsid w:val="00AB6353"/>
    <w:rsid w:val="00AC31E5"/>
    <w:rsid w:val="00AD26F7"/>
    <w:rsid w:val="00AE7D84"/>
    <w:rsid w:val="00B0037C"/>
    <w:rsid w:val="00B100D8"/>
    <w:rsid w:val="00B6477B"/>
    <w:rsid w:val="00B76887"/>
    <w:rsid w:val="00B947FC"/>
    <w:rsid w:val="00C20A0F"/>
    <w:rsid w:val="00C82C72"/>
    <w:rsid w:val="00CC0060"/>
    <w:rsid w:val="00CC7CD4"/>
    <w:rsid w:val="00D112BA"/>
    <w:rsid w:val="00D17CD5"/>
    <w:rsid w:val="00D97E6D"/>
    <w:rsid w:val="00E46E3E"/>
    <w:rsid w:val="00E93D96"/>
    <w:rsid w:val="00ED1F40"/>
    <w:rsid w:val="00F06677"/>
    <w:rsid w:val="00F23CA4"/>
    <w:rsid w:val="00F60FF1"/>
    <w:rsid w:val="00F74A10"/>
    <w:rsid w:val="00FC0A38"/>
    <w:rsid w:val="00FC342E"/>
    <w:rsid w:val="00FF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D5512"/>
  <w15:chartTrackingRefBased/>
  <w15:docId w15:val="{CD9F440A-E2B6-46B7-A364-56986771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1AF9"/>
    <w:pPr>
      <w:widowControl w:val="0"/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635DA"/>
    <w:rPr>
      <w:color w:val="0563C1"/>
      <w:u w:val="single"/>
    </w:rPr>
  </w:style>
  <w:style w:type="character" w:styleId="Strong">
    <w:name w:val="Strong"/>
    <w:uiPriority w:val="22"/>
    <w:qFormat/>
    <w:rsid w:val="000635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47"/>
    <w:rPr>
      <w:rFonts w:ascii="Segoe UI" w:eastAsia="Calibri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6F0244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character" w:customStyle="1" w:styleId="Bodytext11pt">
    <w:name w:val="Body text + 11 pt"/>
    <w:aliases w:val="Not Bold,Not Italic"/>
    <w:rsid w:val="005876F9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8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CA73C-892A-4793-8577-0B0C71574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1717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Daina Misāne</cp:lastModifiedBy>
  <cp:revision>29</cp:revision>
  <cp:lastPrinted>2025-03-20T13:06:00Z</cp:lastPrinted>
  <dcterms:created xsi:type="dcterms:W3CDTF">2025-03-19T06:13:00Z</dcterms:created>
  <dcterms:modified xsi:type="dcterms:W3CDTF">2026-05-27T07:06:00Z</dcterms:modified>
</cp:coreProperties>
</file>