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AF883" w14:textId="131A4B7E" w:rsidR="002E2659" w:rsidRPr="00915152" w:rsidRDefault="002E2659" w:rsidP="002E2659">
      <w:pPr>
        <w:spacing w:after="120" w:line="240" w:lineRule="auto"/>
        <w:ind w:right="-143"/>
        <w:jc w:val="center"/>
        <w:rPr>
          <w:rFonts w:ascii="Times New Roman" w:eastAsia="Times New Roman" w:hAnsi="Times New Roman" w:cs="Times New Roman"/>
          <w:bCs/>
          <w:kern w:val="0"/>
          <w:sz w:val="24"/>
          <w:szCs w:val="24"/>
          <w14:ligatures w14:val="none"/>
        </w:rPr>
      </w:pPr>
      <w:r w:rsidRPr="00915152">
        <w:rPr>
          <w:rFonts w:ascii="Times New Roman" w:eastAsia="Times New Roman" w:hAnsi="Times New Roman" w:cs="Times New Roman"/>
          <w:bCs/>
          <w:kern w:val="0"/>
          <w:sz w:val="24"/>
          <w:szCs w:val="24"/>
          <w14:ligatures w14:val="none"/>
        </w:rPr>
        <w:t>ATKLĀTA KONKURSA</w:t>
      </w:r>
    </w:p>
    <w:p w14:paraId="20BB741C" w14:textId="77777777" w:rsidR="00FD0978" w:rsidRPr="00915152" w:rsidRDefault="00FD0978" w:rsidP="00FD0978">
      <w:pPr>
        <w:spacing w:after="120" w:line="240" w:lineRule="auto"/>
        <w:ind w:right="-143"/>
        <w:jc w:val="center"/>
        <w:rPr>
          <w:rFonts w:ascii="Times New Roman" w:eastAsia="Times New Roman" w:hAnsi="Times New Roman" w:cs="Times New Roman"/>
          <w:b/>
          <w:bCs/>
          <w:kern w:val="0"/>
          <w:sz w:val="24"/>
          <w:szCs w:val="24"/>
          <w14:ligatures w14:val="none"/>
        </w:rPr>
      </w:pPr>
      <w:r w:rsidRPr="00915152">
        <w:rPr>
          <w:rFonts w:ascii="Times New Roman" w:eastAsia="Times New Roman" w:hAnsi="Times New Roman" w:cs="Times New Roman"/>
          <w:b/>
          <w:bCs/>
          <w:kern w:val="0"/>
          <w:sz w:val="24"/>
          <w:szCs w:val="24"/>
          <w14:ligatures w14:val="none"/>
        </w:rPr>
        <w:t>“</w:t>
      </w:r>
      <w:proofErr w:type="spellStart"/>
      <w:r w:rsidRPr="00915152">
        <w:rPr>
          <w:rFonts w:ascii="Times New Roman" w:eastAsia="Times New Roman" w:hAnsi="Times New Roman" w:cs="Times New Roman"/>
          <w:b/>
          <w:bCs/>
          <w:kern w:val="0"/>
          <w:sz w:val="24"/>
          <w:szCs w:val="24"/>
          <w14:ligatures w14:val="none"/>
        </w:rPr>
        <w:t>Robežšķērsošanas</w:t>
      </w:r>
      <w:proofErr w:type="spellEnd"/>
      <w:r w:rsidRPr="00915152">
        <w:rPr>
          <w:rFonts w:ascii="Times New Roman" w:eastAsia="Times New Roman" w:hAnsi="Times New Roman" w:cs="Times New Roman"/>
          <w:b/>
          <w:bCs/>
          <w:kern w:val="0"/>
          <w:sz w:val="24"/>
          <w:szCs w:val="24"/>
          <w14:ligatures w14:val="none"/>
        </w:rPr>
        <w:t xml:space="preserve"> vietu “Grebņeva”, “Terehova”, “Pāternieki” infrastruktūras modernizēšana”</w:t>
      </w:r>
    </w:p>
    <w:p w14:paraId="61F2CC61" w14:textId="77777777" w:rsidR="00FD0978" w:rsidRPr="00915152" w:rsidRDefault="00FD0978" w:rsidP="00FD0978">
      <w:pPr>
        <w:spacing w:after="120" w:line="240" w:lineRule="auto"/>
        <w:ind w:right="-143"/>
        <w:jc w:val="center"/>
        <w:rPr>
          <w:rFonts w:ascii="Times New Roman" w:eastAsia="Times New Roman" w:hAnsi="Times New Roman" w:cs="Times New Roman"/>
          <w:b/>
          <w:bCs/>
          <w:kern w:val="0"/>
          <w:sz w:val="24"/>
          <w:szCs w:val="24"/>
          <w14:ligatures w14:val="none"/>
        </w:rPr>
      </w:pPr>
      <w:r w:rsidRPr="00915152">
        <w:rPr>
          <w:rFonts w:ascii="Times New Roman" w:eastAsia="Times New Roman" w:hAnsi="Times New Roman" w:cs="Times New Roman"/>
          <w:b/>
          <w:bCs/>
          <w:kern w:val="0"/>
          <w:sz w:val="24"/>
          <w:szCs w:val="24"/>
          <w14:ligatures w14:val="none"/>
        </w:rPr>
        <w:t>ID Nr. VNĪ 2026/7/2-11/AK-24</w:t>
      </w:r>
    </w:p>
    <w:p w14:paraId="5C464B32" w14:textId="397BEDC3" w:rsidR="002E2659" w:rsidRPr="00915152" w:rsidRDefault="002E2659" w:rsidP="00FD0978">
      <w:pPr>
        <w:spacing w:after="120" w:line="240" w:lineRule="auto"/>
        <w:ind w:right="-143"/>
        <w:jc w:val="center"/>
        <w:rPr>
          <w:rFonts w:ascii="Times New Roman" w:eastAsia="Times New Roman" w:hAnsi="Times New Roman" w:cs="Times New Roman"/>
          <w:bCs/>
          <w:kern w:val="0"/>
          <w14:ligatures w14:val="none"/>
        </w:rPr>
      </w:pPr>
      <w:r w:rsidRPr="00915152">
        <w:rPr>
          <w:rFonts w:ascii="Times New Roman" w:eastAsia="Times New Roman" w:hAnsi="Times New Roman" w:cs="Times New Roman"/>
          <w:bCs/>
          <w:kern w:val="0"/>
          <w14:ligatures w14:val="none"/>
        </w:rPr>
        <w:t>Iepirkuma komisijas atbilde</w:t>
      </w:r>
      <w:r w:rsidR="00926BF8">
        <w:rPr>
          <w:rFonts w:ascii="Times New Roman" w:eastAsia="Times New Roman" w:hAnsi="Times New Roman" w:cs="Times New Roman"/>
          <w:bCs/>
          <w:kern w:val="0"/>
          <w14:ligatures w14:val="none"/>
        </w:rPr>
        <w:t>s</w:t>
      </w:r>
      <w:r w:rsidRPr="00915152">
        <w:rPr>
          <w:rFonts w:ascii="Times New Roman" w:eastAsia="Times New Roman" w:hAnsi="Times New Roman" w:cs="Times New Roman"/>
          <w:bCs/>
          <w:kern w:val="0"/>
          <w14:ligatures w14:val="none"/>
        </w:rPr>
        <w:t xml:space="preserve"> uz ieinteresē</w:t>
      </w:r>
      <w:r w:rsidR="00915152" w:rsidRPr="00915152">
        <w:rPr>
          <w:rFonts w:ascii="Times New Roman" w:eastAsia="Times New Roman" w:hAnsi="Times New Roman" w:cs="Times New Roman"/>
          <w:bCs/>
          <w:kern w:val="0"/>
          <w14:ligatures w14:val="none"/>
        </w:rPr>
        <w:t>t</w:t>
      </w:r>
      <w:r w:rsidR="003B6F39">
        <w:rPr>
          <w:rFonts w:ascii="Times New Roman" w:eastAsia="Times New Roman" w:hAnsi="Times New Roman" w:cs="Times New Roman"/>
          <w:bCs/>
          <w:kern w:val="0"/>
          <w14:ligatures w14:val="none"/>
        </w:rPr>
        <w:t>ā</w:t>
      </w:r>
      <w:r w:rsidRPr="00915152">
        <w:rPr>
          <w:rFonts w:ascii="Times New Roman" w:eastAsia="Times New Roman" w:hAnsi="Times New Roman" w:cs="Times New Roman"/>
          <w:bCs/>
          <w:kern w:val="0"/>
          <w14:ligatures w14:val="none"/>
        </w:rPr>
        <w:t xml:space="preserve"> piegādātāj</w:t>
      </w:r>
      <w:r w:rsidR="003B6F39">
        <w:rPr>
          <w:rFonts w:ascii="Times New Roman" w:eastAsia="Times New Roman" w:hAnsi="Times New Roman" w:cs="Times New Roman"/>
          <w:bCs/>
          <w:kern w:val="0"/>
          <w14:ligatures w14:val="none"/>
        </w:rPr>
        <w:t>a</w:t>
      </w:r>
      <w:r w:rsidRPr="00915152">
        <w:rPr>
          <w:rFonts w:ascii="Times New Roman" w:eastAsia="Times New Roman" w:hAnsi="Times New Roman" w:cs="Times New Roman"/>
          <w:bCs/>
          <w:kern w:val="0"/>
          <w14:ligatures w14:val="none"/>
        </w:rPr>
        <w:t xml:space="preserve"> uzdot</w:t>
      </w:r>
      <w:r w:rsidR="00A926CC">
        <w:rPr>
          <w:rFonts w:ascii="Times New Roman" w:eastAsia="Times New Roman" w:hAnsi="Times New Roman" w:cs="Times New Roman"/>
          <w:bCs/>
          <w:kern w:val="0"/>
          <w14:ligatures w14:val="none"/>
        </w:rPr>
        <w:t>ajiem</w:t>
      </w:r>
      <w:r w:rsidRPr="00915152">
        <w:rPr>
          <w:rFonts w:ascii="Times New Roman" w:eastAsia="Times New Roman" w:hAnsi="Times New Roman" w:cs="Times New Roman"/>
          <w:bCs/>
          <w:kern w:val="0"/>
          <w14:ligatures w14:val="none"/>
        </w:rPr>
        <w:t xml:space="preserve"> jautājum</w:t>
      </w:r>
      <w:r w:rsidR="00A926CC">
        <w:rPr>
          <w:rFonts w:ascii="Times New Roman" w:eastAsia="Times New Roman" w:hAnsi="Times New Roman" w:cs="Times New Roman"/>
          <w:bCs/>
          <w:kern w:val="0"/>
          <w14:ligatures w14:val="none"/>
        </w:rPr>
        <w:t>iem</w:t>
      </w:r>
    </w:p>
    <w:p w14:paraId="379CB996" w14:textId="05892C80" w:rsidR="00192E4D" w:rsidRPr="00915152" w:rsidRDefault="002E2659" w:rsidP="00FD0978">
      <w:pPr>
        <w:spacing w:after="120" w:line="240" w:lineRule="auto"/>
        <w:ind w:right="-143"/>
        <w:jc w:val="center"/>
        <w:rPr>
          <w:rFonts w:ascii="Times New Roman" w:eastAsia="Times New Roman" w:hAnsi="Times New Roman" w:cs="Times New Roman"/>
          <w:bCs/>
          <w:kern w:val="0"/>
          <w14:ligatures w14:val="none"/>
        </w:rPr>
      </w:pPr>
      <w:r w:rsidRPr="00915152">
        <w:rPr>
          <w:rFonts w:ascii="Times New Roman" w:eastAsia="Times New Roman" w:hAnsi="Times New Roman" w:cs="Times New Roman"/>
          <w:bCs/>
          <w:kern w:val="0"/>
          <w14:ligatures w14:val="none"/>
        </w:rPr>
        <w:t>(apstiprinātas Iepirkuma komisijas 202</w:t>
      </w:r>
      <w:r w:rsidR="00FD0978" w:rsidRPr="00915152">
        <w:rPr>
          <w:rFonts w:ascii="Times New Roman" w:eastAsia="Times New Roman" w:hAnsi="Times New Roman" w:cs="Times New Roman"/>
          <w:bCs/>
          <w:kern w:val="0"/>
          <w14:ligatures w14:val="none"/>
        </w:rPr>
        <w:t>6</w:t>
      </w:r>
      <w:r w:rsidRPr="00915152">
        <w:rPr>
          <w:rFonts w:ascii="Times New Roman" w:eastAsia="Times New Roman" w:hAnsi="Times New Roman" w:cs="Times New Roman"/>
          <w:bCs/>
          <w:kern w:val="0"/>
          <w14:ligatures w14:val="none"/>
        </w:rPr>
        <w:t xml:space="preserve">.gada </w:t>
      </w:r>
      <w:r w:rsidR="00A926CC">
        <w:rPr>
          <w:rFonts w:ascii="Times New Roman" w:eastAsia="Times New Roman" w:hAnsi="Times New Roman" w:cs="Times New Roman"/>
          <w:bCs/>
          <w:kern w:val="0"/>
          <w14:ligatures w14:val="none"/>
        </w:rPr>
        <w:t>1</w:t>
      </w:r>
      <w:r w:rsidR="00167F47">
        <w:rPr>
          <w:rFonts w:ascii="Times New Roman" w:eastAsia="Times New Roman" w:hAnsi="Times New Roman" w:cs="Times New Roman"/>
          <w:bCs/>
          <w:kern w:val="0"/>
          <w14:ligatures w14:val="none"/>
        </w:rPr>
        <w:t>5</w:t>
      </w:r>
      <w:r w:rsidR="00A926CC">
        <w:rPr>
          <w:rFonts w:ascii="Times New Roman" w:eastAsia="Times New Roman" w:hAnsi="Times New Roman" w:cs="Times New Roman"/>
          <w:bCs/>
          <w:kern w:val="0"/>
          <w14:ligatures w14:val="none"/>
        </w:rPr>
        <w:t>.maija</w:t>
      </w:r>
      <w:r w:rsidRPr="00915152">
        <w:rPr>
          <w:rFonts w:ascii="Times New Roman" w:eastAsia="Times New Roman" w:hAnsi="Times New Roman" w:cs="Times New Roman"/>
          <w:bCs/>
          <w:kern w:val="0"/>
          <w14:ligatures w14:val="none"/>
        </w:rPr>
        <w:t xml:space="preserve"> sēdē)</w:t>
      </w:r>
    </w:p>
    <w:p w14:paraId="2C7097D3" w14:textId="77777777" w:rsidR="003B6F39" w:rsidRDefault="003B6F39" w:rsidP="003B6F39">
      <w:pPr>
        <w:jc w:val="both"/>
        <w:rPr>
          <w:b/>
          <w:bCs/>
        </w:rPr>
      </w:pPr>
    </w:p>
    <w:p w14:paraId="1F39BCA0" w14:textId="4C1AC8AF" w:rsidR="00167F47" w:rsidRPr="00167F47" w:rsidRDefault="00167F47" w:rsidP="003B6F39">
      <w:pPr>
        <w:jc w:val="both"/>
        <w:rPr>
          <w:rFonts w:ascii="Times New Roman" w:hAnsi="Times New Roman" w:cs="Times New Roman"/>
          <w:b/>
          <w:bCs/>
          <w:sz w:val="24"/>
          <w:szCs w:val="24"/>
        </w:rPr>
      </w:pPr>
      <w:r w:rsidRPr="00167F47">
        <w:rPr>
          <w:rFonts w:ascii="Times New Roman" w:hAnsi="Times New Roman" w:cs="Times New Roman"/>
          <w:b/>
          <w:bCs/>
          <w:sz w:val="24"/>
          <w:szCs w:val="24"/>
        </w:rPr>
        <w:t xml:space="preserve">Jautājumi: </w:t>
      </w:r>
    </w:p>
    <w:p w14:paraId="6286FE12" w14:textId="0522D3EC" w:rsidR="00167F47" w:rsidRPr="00167F47" w:rsidRDefault="00167F47" w:rsidP="00167F47">
      <w:pPr>
        <w:pStyle w:val="ListParagraph"/>
        <w:numPr>
          <w:ilvl w:val="0"/>
          <w:numId w:val="28"/>
        </w:numPr>
        <w:spacing w:before="120" w:after="0" w:line="240" w:lineRule="auto"/>
        <w:ind w:left="284" w:hanging="426"/>
        <w:jc w:val="both"/>
        <w:rPr>
          <w:rFonts w:ascii="Times New Roman" w:hAnsi="Times New Roman" w:cs="Times New Roman"/>
          <w:sz w:val="24"/>
          <w:szCs w:val="24"/>
        </w:rPr>
      </w:pPr>
      <w:r w:rsidRPr="00167F47">
        <w:rPr>
          <w:rFonts w:ascii="Times New Roman" w:hAnsi="Times New Roman" w:cs="Times New Roman"/>
          <w:sz w:val="24"/>
          <w:szCs w:val="24"/>
        </w:rPr>
        <w:t>Lūdzam precizēt, vai cenu piedāvājumā jāparedz esošo telpu, kuras būvdarbu laikā tiek pielāgotas lietotāju pagaidu funkciju nodrošināšanai, atjaunošana sākotnējā stāvoklī pēc būvdarbu pabeigšanas, vai arī izbūvētie pielāgojumi un inženiertīkli var palikt turpmākai lietošanai.</w:t>
      </w:r>
    </w:p>
    <w:p w14:paraId="6FCDD3B9" w14:textId="77777777" w:rsidR="00167F47" w:rsidRPr="00167F47" w:rsidRDefault="00167F47" w:rsidP="00167F47">
      <w:pPr>
        <w:pStyle w:val="ListParagraph"/>
        <w:spacing w:before="120" w:after="0" w:line="240" w:lineRule="auto"/>
        <w:ind w:left="284" w:hanging="426"/>
        <w:jc w:val="both"/>
        <w:rPr>
          <w:rFonts w:ascii="Times New Roman" w:hAnsi="Times New Roman" w:cs="Times New Roman"/>
          <w:sz w:val="24"/>
          <w:szCs w:val="24"/>
        </w:rPr>
      </w:pPr>
    </w:p>
    <w:p w14:paraId="46406295" w14:textId="77777777" w:rsidR="00167F47" w:rsidRPr="00167F47" w:rsidRDefault="00167F47" w:rsidP="00167F47">
      <w:pPr>
        <w:pStyle w:val="ListParagraph"/>
        <w:numPr>
          <w:ilvl w:val="0"/>
          <w:numId w:val="28"/>
        </w:numPr>
        <w:spacing w:before="120" w:after="0" w:line="240" w:lineRule="auto"/>
        <w:ind w:left="284" w:hanging="426"/>
        <w:jc w:val="both"/>
        <w:rPr>
          <w:rFonts w:ascii="Times New Roman" w:hAnsi="Times New Roman" w:cs="Times New Roman"/>
          <w:sz w:val="24"/>
          <w:szCs w:val="24"/>
        </w:rPr>
      </w:pPr>
      <w:r w:rsidRPr="00167F47">
        <w:rPr>
          <w:rFonts w:ascii="Times New Roman" w:hAnsi="Times New Roman" w:cs="Times New Roman"/>
          <w:sz w:val="24"/>
          <w:szCs w:val="24"/>
        </w:rPr>
        <w:t>RŠV “Grebņeva” – ekspertīžu dienesta amatpersonu darba vietas apjoms. Lūdzam precizēt, kāds darba vietu skaits jāparedz ekspertīžu dienesta amatpersonām būvdarbu laikā – 1 darba vieta atbilstoši 6. pielikuma tekstam vai 2 darba vietu risinājums atbilstoši iepriekš sniegtajai informācijai.</w:t>
      </w:r>
    </w:p>
    <w:p w14:paraId="2F12CA11" w14:textId="77777777" w:rsidR="00167F47" w:rsidRPr="00167F47" w:rsidRDefault="00167F47" w:rsidP="00167F47">
      <w:pPr>
        <w:pStyle w:val="ListParagraph"/>
        <w:ind w:left="284" w:hanging="426"/>
        <w:rPr>
          <w:rFonts w:ascii="Times New Roman" w:hAnsi="Times New Roman" w:cs="Times New Roman"/>
          <w:sz w:val="24"/>
          <w:szCs w:val="24"/>
        </w:rPr>
      </w:pPr>
    </w:p>
    <w:p w14:paraId="7EDEC324" w14:textId="77777777" w:rsidR="00167F47" w:rsidRPr="00167F47" w:rsidRDefault="00167F47" w:rsidP="00167F47">
      <w:pPr>
        <w:pStyle w:val="ListParagraph"/>
        <w:numPr>
          <w:ilvl w:val="0"/>
          <w:numId w:val="28"/>
        </w:numPr>
        <w:spacing w:before="120" w:after="0" w:line="240" w:lineRule="auto"/>
        <w:ind w:left="284" w:hanging="426"/>
        <w:jc w:val="both"/>
        <w:rPr>
          <w:rFonts w:ascii="Times New Roman" w:hAnsi="Times New Roman" w:cs="Times New Roman"/>
          <w:sz w:val="24"/>
          <w:szCs w:val="24"/>
        </w:rPr>
      </w:pPr>
      <w:r w:rsidRPr="00167F47">
        <w:rPr>
          <w:rFonts w:ascii="Times New Roman" w:hAnsi="Times New Roman" w:cs="Times New Roman"/>
          <w:sz w:val="24"/>
          <w:szCs w:val="24"/>
        </w:rPr>
        <w:t xml:space="preserve">RŠV “Grebņeva” – servera telpas risinājums cenu piedāvājumam. Lūdzam precizēt, vai cenu piedāvājumā jāparedz atsevišķs servera konteiners Valsts robežsardzes vajadzībām, vai arī cenu aprēķinā pieļaujams pieņemt servera izvietošanu saimniecības ēkā, ja projektēšanas gaitā tas tiek saskaņots ar </w:t>
      </w:r>
      <w:proofErr w:type="spellStart"/>
      <w:r w:rsidRPr="00167F47">
        <w:rPr>
          <w:rFonts w:ascii="Times New Roman" w:hAnsi="Times New Roman" w:cs="Times New Roman"/>
          <w:sz w:val="24"/>
          <w:szCs w:val="24"/>
        </w:rPr>
        <w:t>Iekšlietu</w:t>
      </w:r>
      <w:proofErr w:type="spellEnd"/>
      <w:r w:rsidRPr="00167F47">
        <w:rPr>
          <w:rFonts w:ascii="Times New Roman" w:hAnsi="Times New Roman" w:cs="Times New Roman"/>
          <w:sz w:val="24"/>
          <w:szCs w:val="24"/>
        </w:rPr>
        <w:t xml:space="preserve"> ministrijas Informācijas centru.</w:t>
      </w:r>
    </w:p>
    <w:p w14:paraId="42F13B88" w14:textId="77777777" w:rsidR="00167F47" w:rsidRPr="00167F47" w:rsidRDefault="00167F47" w:rsidP="00167F47">
      <w:pPr>
        <w:pStyle w:val="ListParagraph"/>
        <w:ind w:left="284" w:hanging="426"/>
        <w:rPr>
          <w:rFonts w:ascii="Times New Roman" w:hAnsi="Times New Roman" w:cs="Times New Roman"/>
          <w:sz w:val="24"/>
          <w:szCs w:val="24"/>
        </w:rPr>
      </w:pPr>
    </w:p>
    <w:p w14:paraId="3B85A932" w14:textId="77777777" w:rsidR="00167F47" w:rsidRPr="00167F47" w:rsidRDefault="00167F47" w:rsidP="00167F47">
      <w:pPr>
        <w:pStyle w:val="ListParagraph"/>
        <w:numPr>
          <w:ilvl w:val="0"/>
          <w:numId w:val="28"/>
        </w:numPr>
        <w:spacing w:before="120" w:after="0" w:line="240" w:lineRule="auto"/>
        <w:ind w:left="284" w:hanging="426"/>
        <w:jc w:val="both"/>
        <w:rPr>
          <w:rFonts w:ascii="Times New Roman" w:hAnsi="Times New Roman" w:cs="Times New Roman"/>
          <w:sz w:val="24"/>
          <w:szCs w:val="24"/>
        </w:rPr>
      </w:pPr>
      <w:r w:rsidRPr="00167F47">
        <w:rPr>
          <w:rFonts w:ascii="Times New Roman" w:hAnsi="Times New Roman" w:cs="Times New Roman"/>
          <w:sz w:val="24"/>
          <w:szCs w:val="24"/>
        </w:rPr>
        <w:t xml:space="preserve">Lūdzam precizēt, vai, ņemot vērā, ka bruņojuma glabāšanas telpām jāatbilst Ministru kabineta noteikumu Nr. 210 prasībām un šo prasību nodrošināšana pagaidu </w:t>
      </w:r>
      <w:proofErr w:type="spellStart"/>
      <w:r w:rsidRPr="00167F47">
        <w:rPr>
          <w:rFonts w:ascii="Times New Roman" w:hAnsi="Times New Roman" w:cs="Times New Roman"/>
          <w:sz w:val="24"/>
          <w:szCs w:val="24"/>
        </w:rPr>
        <w:t>konteinerveida</w:t>
      </w:r>
      <w:proofErr w:type="spellEnd"/>
      <w:r w:rsidRPr="00167F47">
        <w:rPr>
          <w:rFonts w:ascii="Times New Roman" w:hAnsi="Times New Roman" w:cs="Times New Roman"/>
          <w:sz w:val="24"/>
          <w:szCs w:val="24"/>
        </w:rPr>
        <w:t xml:space="preserve"> risinājumos ir tehniski sarežģīta, ekonomiski neizdevīga un nesamērīgi darbietilpīga, ir pieļaujams bruņojuma glabāšanas telpas būvdarbu laikā un arī turpmāk visos robežkontroles punktos izvietot esošajās ēkās, nodrošinot to atbilstību normatīvajām prasībām?</w:t>
      </w:r>
    </w:p>
    <w:p w14:paraId="11B8C65F" w14:textId="77777777" w:rsidR="00167F47" w:rsidRPr="00167F47" w:rsidRDefault="00167F47" w:rsidP="00167F47">
      <w:pPr>
        <w:pStyle w:val="ListParagraph"/>
        <w:rPr>
          <w:rFonts w:ascii="Times New Roman" w:hAnsi="Times New Roman" w:cs="Times New Roman"/>
          <w:sz w:val="24"/>
          <w:szCs w:val="24"/>
        </w:rPr>
      </w:pPr>
    </w:p>
    <w:p w14:paraId="789EF0DE" w14:textId="77777777" w:rsidR="00167F47" w:rsidRPr="00167F47" w:rsidRDefault="00167F47" w:rsidP="00167F47">
      <w:pPr>
        <w:pStyle w:val="ListParagraph"/>
        <w:numPr>
          <w:ilvl w:val="0"/>
          <w:numId w:val="28"/>
        </w:numPr>
        <w:spacing w:before="120" w:after="0" w:line="240" w:lineRule="auto"/>
        <w:ind w:left="284" w:hanging="426"/>
        <w:jc w:val="both"/>
        <w:rPr>
          <w:rFonts w:ascii="Times New Roman" w:hAnsi="Times New Roman" w:cs="Times New Roman"/>
          <w:sz w:val="24"/>
          <w:szCs w:val="24"/>
        </w:rPr>
      </w:pPr>
      <w:r w:rsidRPr="00167F47">
        <w:rPr>
          <w:rFonts w:ascii="Times New Roman" w:hAnsi="Times New Roman" w:cs="Times New Roman"/>
          <w:sz w:val="24"/>
          <w:szCs w:val="24"/>
        </w:rPr>
        <w:t>Ņemot vērā, ka, pārrēķinot prasības pagaidu ēkām, vienam robežkontroles punktam nepieciešams ievērojams konteineru tipa ēku apjoms, kas veido būtisku projekta izmaksu daļu visa objekta būvniecības garumā, kā arī to, ka lietotāju sadalīšana vairākās zonās (piemēram, importa un eksporta daļā) vēl vairāk palielina pagaidu ēku nepieciešamību un izmaksas, lūdzam precizēt, vai būtu iespējams pārskatīt izvirzītās prasības un pieļaut optimizācijas risinājumus, tostarp maksimāli izmantot esošās vai saglabājamās ēkas lietotāju izvietošanai, tādējādi samazinot pagaidu konteineru apjomu un ar to saistītās izmaksas. Vienlaikus norādām, ka šādas optimizācijas būtiski neietekmētu kopējo projekta risinājumu, taču ļautu ievērojami samazināt izmaksas visā objekta garumā.</w:t>
      </w:r>
    </w:p>
    <w:p w14:paraId="048B63FF" w14:textId="77777777" w:rsidR="00167F47" w:rsidRPr="00167F47" w:rsidRDefault="00167F47" w:rsidP="00167F47">
      <w:pPr>
        <w:pStyle w:val="ListParagraph"/>
        <w:ind w:left="284" w:hanging="426"/>
        <w:rPr>
          <w:rFonts w:ascii="Times New Roman" w:hAnsi="Times New Roman" w:cs="Times New Roman"/>
          <w:sz w:val="24"/>
          <w:szCs w:val="24"/>
        </w:rPr>
      </w:pPr>
    </w:p>
    <w:p w14:paraId="7287DE1D" w14:textId="77777777" w:rsidR="00167F47" w:rsidRPr="00167F47" w:rsidRDefault="00167F47" w:rsidP="00167F47">
      <w:pPr>
        <w:pStyle w:val="ListParagraph"/>
        <w:numPr>
          <w:ilvl w:val="0"/>
          <w:numId w:val="28"/>
        </w:numPr>
        <w:spacing w:before="120" w:after="0" w:line="240" w:lineRule="auto"/>
        <w:ind w:left="284" w:hanging="426"/>
        <w:jc w:val="both"/>
        <w:rPr>
          <w:rFonts w:ascii="Times New Roman" w:hAnsi="Times New Roman" w:cs="Times New Roman"/>
          <w:sz w:val="24"/>
          <w:szCs w:val="24"/>
        </w:rPr>
      </w:pPr>
      <w:r w:rsidRPr="00167F47">
        <w:rPr>
          <w:rFonts w:ascii="Times New Roman" w:hAnsi="Times New Roman" w:cs="Times New Roman"/>
          <w:sz w:val="24"/>
          <w:szCs w:val="24"/>
        </w:rPr>
        <w:t>Darba uzdevumā (tehniskā specifikācija) projektēšanas, autoruzraudzības un būvniecības darbu veikšana “</w:t>
      </w:r>
      <w:proofErr w:type="spellStart"/>
      <w:r w:rsidRPr="00167F47">
        <w:rPr>
          <w:rFonts w:ascii="Times New Roman" w:hAnsi="Times New Roman" w:cs="Times New Roman"/>
          <w:sz w:val="24"/>
          <w:szCs w:val="24"/>
        </w:rPr>
        <w:t>Robežšķērsošanas</w:t>
      </w:r>
      <w:proofErr w:type="spellEnd"/>
      <w:r w:rsidRPr="00167F47">
        <w:rPr>
          <w:rFonts w:ascii="Times New Roman" w:hAnsi="Times New Roman" w:cs="Times New Roman"/>
          <w:sz w:val="24"/>
          <w:szCs w:val="24"/>
        </w:rPr>
        <w:t xml:space="preserve"> punkta ”Grebņeva” infrastruktūras modernizēšana” "Nojumes (kadastra apzīmējums 68680020101014) pārbūve" ir minētas sekojošas prasības: </w:t>
      </w:r>
    </w:p>
    <w:p w14:paraId="6160EC61" w14:textId="77777777" w:rsidR="00167F47" w:rsidRPr="00167F47" w:rsidRDefault="00167F47" w:rsidP="00167F47">
      <w:pPr>
        <w:pStyle w:val="ListParagraph"/>
        <w:spacing w:before="120" w:after="0" w:line="240" w:lineRule="auto"/>
        <w:ind w:left="284"/>
        <w:jc w:val="both"/>
        <w:rPr>
          <w:rFonts w:ascii="Times New Roman" w:hAnsi="Times New Roman" w:cs="Times New Roman"/>
          <w:sz w:val="24"/>
          <w:szCs w:val="24"/>
        </w:rPr>
      </w:pPr>
      <w:r w:rsidRPr="00167F47">
        <w:rPr>
          <w:rFonts w:ascii="Times New Roman" w:hAnsi="Times New Roman" w:cs="Times New Roman"/>
          <w:i/>
          <w:iCs/>
          <w:sz w:val="24"/>
          <w:szCs w:val="24"/>
        </w:rPr>
        <w:t>“Paredzēt esošo tērauda konstrukciju, t.sk. zem ceļa seguma līdz pamatiem/</w:t>
      </w:r>
      <w:proofErr w:type="spellStart"/>
      <w:r w:rsidRPr="00167F47">
        <w:rPr>
          <w:rFonts w:ascii="Times New Roman" w:hAnsi="Times New Roman" w:cs="Times New Roman"/>
          <w:i/>
          <w:iCs/>
          <w:sz w:val="24"/>
          <w:szCs w:val="24"/>
        </w:rPr>
        <w:t>apbetonējumam</w:t>
      </w:r>
      <w:proofErr w:type="spellEnd"/>
      <w:r w:rsidRPr="00167F47">
        <w:rPr>
          <w:rFonts w:ascii="Times New Roman" w:hAnsi="Times New Roman" w:cs="Times New Roman"/>
          <w:i/>
          <w:iCs/>
          <w:sz w:val="24"/>
          <w:szCs w:val="24"/>
        </w:rPr>
        <w:t xml:space="preserve">, attīrīšanu un apstrādāšanu pret koroziju, krāsošanu, nodrošinot pretkorozijas aizsardzības sistēmu atbilstoši ISO 12944 prasībām C4 vidē ar īpaši augstu noturību (VH). Virsmu sagatavošana ne mazāka par </w:t>
      </w:r>
      <w:proofErr w:type="spellStart"/>
      <w:r w:rsidRPr="00167F47">
        <w:rPr>
          <w:rFonts w:ascii="Times New Roman" w:hAnsi="Times New Roman" w:cs="Times New Roman"/>
          <w:i/>
          <w:iCs/>
          <w:sz w:val="24"/>
          <w:szCs w:val="24"/>
        </w:rPr>
        <w:t>Sa</w:t>
      </w:r>
      <w:proofErr w:type="spellEnd"/>
      <w:r w:rsidRPr="00167F47">
        <w:rPr>
          <w:rFonts w:ascii="Times New Roman" w:hAnsi="Times New Roman" w:cs="Times New Roman"/>
          <w:i/>
          <w:iCs/>
          <w:sz w:val="24"/>
          <w:szCs w:val="24"/>
        </w:rPr>
        <w:t xml:space="preserve"> 2½. </w:t>
      </w:r>
      <w:proofErr w:type="spellStart"/>
      <w:r w:rsidRPr="00167F47">
        <w:rPr>
          <w:rFonts w:ascii="Times New Roman" w:hAnsi="Times New Roman" w:cs="Times New Roman"/>
          <w:i/>
          <w:iCs/>
          <w:sz w:val="24"/>
          <w:szCs w:val="24"/>
        </w:rPr>
        <w:t>Nosegkrāsas</w:t>
      </w:r>
      <w:proofErr w:type="spellEnd"/>
      <w:r w:rsidRPr="00167F47">
        <w:rPr>
          <w:rFonts w:ascii="Times New Roman" w:hAnsi="Times New Roman" w:cs="Times New Roman"/>
          <w:i/>
          <w:iCs/>
          <w:sz w:val="24"/>
          <w:szCs w:val="24"/>
        </w:rPr>
        <w:t xml:space="preserve"> toni saskaņot ar Pasūtītāju.</w:t>
      </w:r>
      <w:r w:rsidRPr="00167F47">
        <w:rPr>
          <w:rFonts w:ascii="Times New Roman" w:hAnsi="Times New Roman" w:cs="Times New Roman"/>
          <w:sz w:val="24"/>
          <w:szCs w:val="24"/>
        </w:rPr>
        <w:t>”</w:t>
      </w:r>
    </w:p>
    <w:p w14:paraId="5E592A2A" w14:textId="77777777" w:rsidR="00167F47" w:rsidRPr="00167F47" w:rsidRDefault="00167F47" w:rsidP="00167F47">
      <w:pPr>
        <w:pStyle w:val="ListParagraph"/>
        <w:spacing w:before="120" w:after="0" w:line="240" w:lineRule="auto"/>
        <w:ind w:left="284" w:hanging="426"/>
        <w:jc w:val="both"/>
        <w:rPr>
          <w:rFonts w:ascii="Times New Roman" w:hAnsi="Times New Roman" w:cs="Times New Roman"/>
          <w:sz w:val="24"/>
          <w:szCs w:val="24"/>
        </w:rPr>
      </w:pPr>
    </w:p>
    <w:p w14:paraId="1DB380CD" w14:textId="77777777" w:rsidR="00167F47" w:rsidRPr="00167F47" w:rsidRDefault="00167F47" w:rsidP="00167F47">
      <w:pPr>
        <w:pStyle w:val="ListParagraph"/>
        <w:spacing w:before="120" w:after="0" w:line="240" w:lineRule="auto"/>
        <w:ind w:left="284"/>
        <w:jc w:val="both"/>
        <w:rPr>
          <w:rFonts w:ascii="Times New Roman" w:hAnsi="Times New Roman" w:cs="Times New Roman"/>
          <w:sz w:val="24"/>
          <w:szCs w:val="24"/>
        </w:rPr>
      </w:pPr>
      <w:r w:rsidRPr="00167F47">
        <w:rPr>
          <w:rFonts w:ascii="Times New Roman" w:hAnsi="Times New Roman" w:cs="Times New Roman"/>
          <w:sz w:val="24"/>
          <w:szCs w:val="24"/>
        </w:rPr>
        <w:t xml:space="preserve">Lūdzam precizēt pretkorozijas aizsardzības prasību pamatojumu nojumes konstrukcijām, proti – prasību nodrošināt aizsardzības sistēmu atbilstoši ISO 12944 C4 videi ar īpaši augstu noturību (VH) un virsmas sagatavošanu </w:t>
      </w:r>
      <w:proofErr w:type="spellStart"/>
      <w:r w:rsidRPr="00167F47">
        <w:rPr>
          <w:rFonts w:ascii="Times New Roman" w:hAnsi="Times New Roman" w:cs="Times New Roman"/>
          <w:sz w:val="24"/>
          <w:szCs w:val="24"/>
        </w:rPr>
        <w:t>Sa</w:t>
      </w:r>
      <w:proofErr w:type="spellEnd"/>
      <w:r w:rsidRPr="00167F47">
        <w:rPr>
          <w:rFonts w:ascii="Times New Roman" w:hAnsi="Times New Roman" w:cs="Times New Roman"/>
          <w:sz w:val="24"/>
          <w:szCs w:val="24"/>
        </w:rPr>
        <w:t xml:space="preserve"> 2½.</w:t>
      </w:r>
    </w:p>
    <w:p w14:paraId="0A60EF66" w14:textId="77777777" w:rsidR="00167F47" w:rsidRPr="00167F47" w:rsidRDefault="00167F47" w:rsidP="00167F47">
      <w:pPr>
        <w:pStyle w:val="ListParagraph"/>
        <w:spacing w:before="120" w:after="0" w:line="240" w:lineRule="auto"/>
        <w:ind w:left="284"/>
        <w:jc w:val="both"/>
        <w:rPr>
          <w:rFonts w:ascii="Times New Roman" w:hAnsi="Times New Roman" w:cs="Times New Roman"/>
          <w:sz w:val="24"/>
          <w:szCs w:val="24"/>
        </w:rPr>
      </w:pPr>
      <w:r w:rsidRPr="00167F47">
        <w:rPr>
          <w:rFonts w:ascii="Times New Roman" w:hAnsi="Times New Roman" w:cs="Times New Roman"/>
          <w:sz w:val="24"/>
          <w:szCs w:val="24"/>
        </w:rPr>
        <w:t>Vēršam uzmanību, ka:</w:t>
      </w:r>
    </w:p>
    <w:p w14:paraId="43CCD500" w14:textId="77777777" w:rsidR="00167F47" w:rsidRPr="00167F47" w:rsidRDefault="00167F47" w:rsidP="00167F47">
      <w:pPr>
        <w:spacing w:before="120" w:after="0" w:line="240" w:lineRule="auto"/>
        <w:ind w:left="426" w:hanging="142"/>
        <w:jc w:val="both"/>
        <w:rPr>
          <w:rFonts w:ascii="Times New Roman" w:hAnsi="Times New Roman" w:cs="Times New Roman"/>
          <w:sz w:val="24"/>
          <w:szCs w:val="24"/>
        </w:rPr>
      </w:pPr>
      <w:r w:rsidRPr="00167F47">
        <w:rPr>
          <w:rFonts w:ascii="Times New Roman" w:hAnsi="Times New Roman" w:cs="Times New Roman"/>
          <w:sz w:val="24"/>
          <w:szCs w:val="24"/>
        </w:rPr>
        <w:t>•</w:t>
      </w:r>
      <w:r w:rsidRPr="00167F47">
        <w:rPr>
          <w:rFonts w:ascii="Times New Roman" w:hAnsi="Times New Roman" w:cs="Times New Roman"/>
          <w:sz w:val="24"/>
          <w:szCs w:val="24"/>
        </w:rPr>
        <w:tab/>
        <w:t>konkrētā jumta nojume neatrodas piejūras vai ostas teritorijā ar agresīvu vidi;</w:t>
      </w:r>
    </w:p>
    <w:p w14:paraId="24143CA4" w14:textId="77777777" w:rsidR="00167F47" w:rsidRPr="00167F47" w:rsidRDefault="00167F47" w:rsidP="00167F47">
      <w:pPr>
        <w:spacing w:before="120" w:after="0" w:line="240" w:lineRule="auto"/>
        <w:ind w:left="426" w:hanging="142"/>
        <w:jc w:val="both"/>
        <w:rPr>
          <w:rFonts w:ascii="Times New Roman" w:hAnsi="Times New Roman" w:cs="Times New Roman"/>
          <w:sz w:val="24"/>
          <w:szCs w:val="24"/>
        </w:rPr>
      </w:pPr>
      <w:r w:rsidRPr="00167F47">
        <w:rPr>
          <w:rFonts w:ascii="Times New Roman" w:hAnsi="Times New Roman" w:cs="Times New Roman"/>
          <w:sz w:val="24"/>
          <w:szCs w:val="24"/>
        </w:rPr>
        <w:t>•</w:t>
      </w:r>
      <w:r w:rsidRPr="00167F47">
        <w:rPr>
          <w:rFonts w:ascii="Times New Roman" w:hAnsi="Times New Roman" w:cs="Times New Roman"/>
          <w:sz w:val="24"/>
          <w:szCs w:val="24"/>
        </w:rPr>
        <w:tab/>
        <w:t>tā ir atklāta, vienkārši pieejama konstrukcija, kurai ir iespējama regulāra vizuālā kontrole un periodiska apkope;</w:t>
      </w:r>
    </w:p>
    <w:p w14:paraId="376718AD" w14:textId="77777777" w:rsidR="00167F47" w:rsidRPr="00167F47" w:rsidRDefault="00167F47" w:rsidP="00167F47">
      <w:pPr>
        <w:spacing w:before="120" w:after="0" w:line="240" w:lineRule="auto"/>
        <w:ind w:left="426" w:hanging="142"/>
        <w:jc w:val="both"/>
        <w:rPr>
          <w:rFonts w:ascii="Times New Roman" w:hAnsi="Times New Roman" w:cs="Times New Roman"/>
          <w:sz w:val="24"/>
          <w:szCs w:val="24"/>
        </w:rPr>
      </w:pPr>
      <w:r w:rsidRPr="00167F47">
        <w:rPr>
          <w:rFonts w:ascii="Times New Roman" w:hAnsi="Times New Roman" w:cs="Times New Roman"/>
          <w:sz w:val="24"/>
          <w:szCs w:val="24"/>
        </w:rPr>
        <w:t>•</w:t>
      </w:r>
      <w:r w:rsidRPr="00167F47">
        <w:rPr>
          <w:rFonts w:ascii="Times New Roman" w:hAnsi="Times New Roman" w:cs="Times New Roman"/>
          <w:sz w:val="24"/>
          <w:szCs w:val="24"/>
        </w:rPr>
        <w:tab/>
        <w:t>nojumes konstrukcija pēc būtības nav pastāvīga augstas sarežģītības vai grūti pieejama būve.</w:t>
      </w:r>
    </w:p>
    <w:p w14:paraId="092A6810" w14:textId="77777777" w:rsidR="00167F47" w:rsidRPr="00167F47" w:rsidRDefault="00167F47" w:rsidP="00167F47">
      <w:pPr>
        <w:spacing w:before="120" w:after="0" w:line="240" w:lineRule="auto"/>
        <w:jc w:val="both"/>
        <w:rPr>
          <w:rFonts w:ascii="Times New Roman" w:hAnsi="Times New Roman" w:cs="Times New Roman"/>
          <w:sz w:val="24"/>
          <w:szCs w:val="24"/>
        </w:rPr>
      </w:pPr>
      <w:r w:rsidRPr="00167F47">
        <w:rPr>
          <w:rFonts w:ascii="Times New Roman" w:hAnsi="Times New Roman" w:cs="Times New Roman"/>
          <w:sz w:val="24"/>
          <w:szCs w:val="24"/>
        </w:rPr>
        <w:t>Ņemot vērā ISO 12944 standarta loģiku, kurā korozijas kategorijas un noturības klase tiek izvēlēta, balstoties uz vides agresivitāti un nepieciešamo laiku līdz pirmajai būtiskajai apkopei, lūdzam skaidrot:</w:t>
      </w:r>
    </w:p>
    <w:p w14:paraId="3AE6DEAB" w14:textId="77777777" w:rsidR="00167F47" w:rsidRPr="00167F47" w:rsidRDefault="00167F47" w:rsidP="00167F47">
      <w:pPr>
        <w:spacing w:before="120" w:after="0" w:line="240" w:lineRule="auto"/>
        <w:ind w:left="284" w:hanging="142"/>
        <w:jc w:val="both"/>
        <w:rPr>
          <w:rFonts w:ascii="Times New Roman" w:hAnsi="Times New Roman" w:cs="Times New Roman"/>
          <w:sz w:val="24"/>
          <w:szCs w:val="24"/>
        </w:rPr>
      </w:pPr>
      <w:r w:rsidRPr="00167F47">
        <w:rPr>
          <w:rFonts w:ascii="Times New Roman" w:hAnsi="Times New Roman" w:cs="Times New Roman"/>
          <w:sz w:val="24"/>
          <w:szCs w:val="24"/>
        </w:rPr>
        <w:t>•</w:t>
      </w:r>
      <w:r w:rsidRPr="00167F47">
        <w:rPr>
          <w:rFonts w:ascii="Times New Roman" w:hAnsi="Times New Roman" w:cs="Times New Roman"/>
          <w:sz w:val="24"/>
          <w:szCs w:val="24"/>
        </w:rPr>
        <w:tab/>
        <w:t>kādi konkrēti vides vai ekspluatācijas apstākļi pamatoti pieprasa C4 korozijas kategorijas piemērošanu šim objektam?</w:t>
      </w:r>
    </w:p>
    <w:p w14:paraId="45F90A15" w14:textId="77777777" w:rsidR="00167F47" w:rsidRPr="00167F47" w:rsidRDefault="00167F47" w:rsidP="00167F47">
      <w:pPr>
        <w:spacing w:before="120" w:after="0" w:line="240" w:lineRule="auto"/>
        <w:ind w:left="284" w:hanging="142"/>
        <w:jc w:val="both"/>
        <w:rPr>
          <w:rFonts w:ascii="Times New Roman" w:hAnsi="Times New Roman" w:cs="Times New Roman"/>
          <w:sz w:val="24"/>
          <w:szCs w:val="24"/>
        </w:rPr>
      </w:pPr>
      <w:r w:rsidRPr="00167F47">
        <w:rPr>
          <w:rFonts w:ascii="Times New Roman" w:hAnsi="Times New Roman" w:cs="Times New Roman"/>
          <w:sz w:val="24"/>
          <w:szCs w:val="24"/>
        </w:rPr>
        <w:t>•</w:t>
      </w:r>
      <w:r w:rsidRPr="00167F47">
        <w:rPr>
          <w:rFonts w:ascii="Times New Roman" w:hAnsi="Times New Roman" w:cs="Times New Roman"/>
          <w:sz w:val="24"/>
          <w:szCs w:val="24"/>
        </w:rPr>
        <w:tab/>
        <w:t>kāds ir pamatojums VH noturības klasei (&gt;25 gadi līdz pirmajai apkopei) situācijā, kad konstrukcija ir brīvi pieejama apkopes darbiem?</w:t>
      </w:r>
    </w:p>
    <w:p w14:paraId="7E0497CC" w14:textId="77777777" w:rsidR="00167F47" w:rsidRPr="00167F47" w:rsidRDefault="00167F47" w:rsidP="00167F47">
      <w:pPr>
        <w:pStyle w:val="ListParagraph"/>
        <w:spacing w:before="120" w:after="0" w:line="240" w:lineRule="auto"/>
        <w:ind w:left="0"/>
        <w:jc w:val="both"/>
        <w:rPr>
          <w:rFonts w:ascii="Times New Roman" w:hAnsi="Times New Roman" w:cs="Times New Roman"/>
          <w:sz w:val="24"/>
          <w:szCs w:val="24"/>
        </w:rPr>
      </w:pPr>
      <w:r w:rsidRPr="00167F47">
        <w:rPr>
          <w:rFonts w:ascii="Times New Roman" w:hAnsi="Times New Roman" w:cs="Times New Roman"/>
          <w:sz w:val="24"/>
          <w:szCs w:val="24"/>
        </w:rPr>
        <w:t>Lūdzam arī izvērtē, vai šajā objektā tehniski un ekonomiski pamatots būtu mazāk stingrs risinājums (piemēram, C3-H vai C3-M), kas atbilstu faktiskajai vides iedarbībai un nodrošinātu pietiekamu konstrukcijas ilgmūžību, vienlaikus ievērojot samērīguma principu.</w:t>
      </w:r>
    </w:p>
    <w:p w14:paraId="11407AF4" w14:textId="77777777" w:rsidR="00167F47" w:rsidRPr="00167F47" w:rsidRDefault="00167F47" w:rsidP="00167F47">
      <w:pPr>
        <w:pStyle w:val="ListParagraph"/>
        <w:spacing w:before="120" w:after="0" w:line="240" w:lineRule="auto"/>
        <w:ind w:left="284" w:hanging="426"/>
        <w:jc w:val="both"/>
        <w:rPr>
          <w:rFonts w:ascii="Times New Roman" w:hAnsi="Times New Roman" w:cs="Times New Roman"/>
          <w:sz w:val="24"/>
          <w:szCs w:val="24"/>
        </w:rPr>
      </w:pPr>
    </w:p>
    <w:p w14:paraId="71B99045" w14:textId="77777777" w:rsidR="00167F47" w:rsidRPr="00167F47" w:rsidRDefault="00167F47" w:rsidP="00167F47">
      <w:pPr>
        <w:pStyle w:val="ListParagraph"/>
        <w:numPr>
          <w:ilvl w:val="0"/>
          <w:numId w:val="28"/>
        </w:numPr>
        <w:spacing w:before="120" w:after="0" w:line="240" w:lineRule="auto"/>
        <w:ind w:left="284" w:hanging="426"/>
        <w:jc w:val="both"/>
        <w:rPr>
          <w:rFonts w:ascii="Times New Roman" w:hAnsi="Times New Roman" w:cs="Times New Roman"/>
          <w:sz w:val="24"/>
          <w:szCs w:val="24"/>
        </w:rPr>
      </w:pPr>
      <w:r w:rsidRPr="00167F47">
        <w:rPr>
          <w:rFonts w:ascii="Times New Roman" w:hAnsi="Times New Roman" w:cs="Times New Roman"/>
          <w:sz w:val="24"/>
          <w:szCs w:val="24"/>
        </w:rPr>
        <w:t>Lūdzu Pasūtītāju apstiprināt, ka teritorijā esošās siltumtrases (SAT) un katlu māja ir darba kārtībā un nav jāparedz izmaksas to pārbūvei. Apsekošanas laikā pretendentiem nav iespējams pārliecināties par siltumtrases tehnisko stāvokli.</w:t>
      </w:r>
    </w:p>
    <w:p w14:paraId="76E098A8" w14:textId="77777777" w:rsidR="00167F47" w:rsidRPr="00167F47" w:rsidRDefault="00167F47" w:rsidP="00167F47">
      <w:pPr>
        <w:pStyle w:val="ListParagraph"/>
        <w:spacing w:before="120" w:after="0" w:line="240" w:lineRule="auto"/>
        <w:ind w:left="284" w:hanging="426"/>
        <w:jc w:val="both"/>
        <w:rPr>
          <w:rFonts w:ascii="Times New Roman" w:hAnsi="Times New Roman" w:cs="Times New Roman"/>
          <w:sz w:val="24"/>
          <w:szCs w:val="24"/>
        </w:rPr>
      </w:pPr>
    </w:p>
    <w:p w14:paraId="214D4CF6" w14:textId="77777777" w:rsidR="00167F47" w:rsidRPr="00167F47" w:rsidRDefault="00167F47" w:rsidP="00167F47">
      <w:pPr>
        <w:pStyle w:val="ListParagraph"/>
        <w:numPr>
          <w:ilvl w:val="0"/>
          <w:numId w:val="28"/>
        </w:numPr>
        <w:spacing w:before="120" w:after="0" w:line="240" w:lineRule="auto"/>
        <w:ind w:left="284" w:hanging="426"/>
        <w:jc w:val="both"/>
        <w:rPr>
          <w:rFonts w:ascii="Times New Roman" w:hAnsi="Times New Roman" w:cs="Times New Roman"/>
          <w:sz w:val="24"/>
          <w:szCs w:val="24"/>
        </w:rPr>
      </w:pPr>
      <w:r w:rsidRPr="00167F47">
        <w:rPr>
          <w:rFonts w:ascii="Times New Roman" w:hAnsi="Times New Roman" w:cs="Times New Roman"/>
          <w:sz w:val="24"/>
          <w:szCs w:val="24"/>
        </w:rPr>
        <w:t>Vēršam uzmanību, ka projektam izvirzītas ļoti augstas prasības klimata kontroles sistēmām un provizoriskās aplēses liecina, ka AVK sadaļa varētu izmaksās 5,7-6,2 miljonus EUR, kas savukārt ir 2 – 2,5 reizes lielākas izmaksas uz 1m2  nekā pilnvērtīgām jaunām ofisa ēkām.   Lūgums kārtīgi izvērtēt šo prasību nepieciešamību:</w:t>
      </w:r>
    </w:p>
    <w:p w14:paraId="2D8E2A72" w14:textId="77777777" w:rsidR="00167F47" w:rsidRPr="00167F47" w:rsidRDefault="00167F47" w:rsidP="00167F47">
      <w:pPr>
        <w:pStyle w:val="ListParagraph"/>
        <w:numPr>
          <w:ilvl w:val="0"/>
          <w:numId w:val="29"/>
        </w:numPr>
        <w:tabs>
          <w:tab w:val="left" w:pos="426"/>
        </w:tabs>
        <w:spacing w:before="120" w:after="0" w:line="240" w:lineRule="auto"/>
        <w:ind w:left="284" w:firstLine="0"/>
        <w:jc w:val="both"/>
        <w:rPr>
          <w:rFonts w:ascii="Times New Roman" w:hAnsi="Times New Roman" w:cs="Times New Roman"/>
          <w:sz w:val="24"/>
          <w:szCs w:val="24"/>
        </w:rPr>
      </w:pPr>
      <w:r w:rsidRPr="00167F47">
        <w:rPr>
          <w:rFonts w:ascii="Times New Roman" w:hAnsi="Times New Roman" w:cs="Times New Roman"/>
          <w:sz w:val="24"/>
          <w:szCs w:val="24"/>
        </w:rPr>
        <w:t xml:space="preserve">"Siltumapgādi nodrošina no katlu mājas un </w:t>
      </w:r>
      <w:proofErr w:type="spellStart"/>
      <w:r w:rsidRPr="00167F47">
        <w:rPr>
          <w:rFonts w:ascii="Times New Roman" w:hAnsi="Times New Roman" w:cs="Times New Roman"/>
          <w:sz w:val="24"/>
          <w:szCs w:val="24"/>
        </w:rPr>
        <w:t>siltumsūkņa</w:t>
      </w:r>
      <w:proofErr w:type="spellEnd"/>
      <w:r w:rsidRPr="00167F47">
        <w:rPr>
          <w:rFonts w:ascii="Times New Roman" w:hAnsi="Times New Roman" w:cs="Times New Roman"/>
          <w:sz w:val="24"/>
          <w:szCs w:val="24"/>
        </w:rPr>
        <w:t xml:space="preserve">. </w:t>
      </w:r>
      <w:proofErr w:type="spellStart"/>
      <w:r w:rsidRPr="00167F47">
        <w:rPr>
          <w:rFonts w:ascii="Times New Roman" w:hAnsi="Times New Roman" w:cs="Times New Roman"/>
          <w:sz w:val="24"/>
          <w:szCs w:val="24"/>
        </w:rPr>
        <w:t>Siltumsūkni</w:t>
      </w:r>
      <w:proofErr w:type="spellEnd"/>
      <w:r w:rsidRPr="00167F47">
        <w:rPr>
          <w:rFonts w:ascii="Times New Roman" w:hAnsi="Times New Roman" w:cs="Times New Roman"/>
          <w:sz w:val="24"/>
          <w:szCs w:val="24"/>
        </w:rPr>
        <w:t xml:space="preserve"> jāprojektē kā galveno ēkas siltumapgādes avotu";</w:t>
      </w:r>
    </w:p>
    <w:p w14:paraId="41FF3047" w14:textId="77777777" w:rsidR="00167F47" w:rsidRPr="00167F47" w:rsidRDefault="00167F47" w:rsidP="00167F47">
      <w:pPr>
        <w:pStyle w:val="ListParagraph"/>
        <w:numPr>
          <w:ilvl w:val="0"/>
          <w:numId w:val="29"/>
        </w:numPr>
        <w:tabs>
          <w:tab w:val="left" w:pos="426"/>
        </w:tabs>
        <w:spacing w:before="120" w:after="0" w:line="240" w:lineRule="auto"/>
        <w:ind w:left="284" w:firstLine="0"/>
        <w:jc w:val="both"/>
        <w:rPr>
          <w:rFonts w:ascii="Times New Roman" w:hAnsi="Times New Roman" w:cs="Times New Roman"/>
          <w:sz w:val="24"/>
          <w:szCs w:val="24"/>
        </w:rPr>
      </w:pPr>
      <w:r w:rsidRPr="00167F47">
        <w:rPr>
          <w:rFonts w:ascii="Times New Roman" w:hAnsi="Times New Roman" w:cs="Times New Roman"/>
          <w:sz w:val="24"/>
          <w:szCs w:val="24"/>
        </w:rPr>
        <w:t xml:space="preserve">"Gaisa apstrādes iekārtu apkures kalorifera sistēma - </w:t>
      </w:r>
      <w:proofErr w:type="spellStart"/>
      <w:r w:rsidRPr="00167F47">
        <w:rPr>
          <w:rFonts w:ascii="Times New Roman" w:hAnsi="Times New Roman" w:cs="Times New Roman"/>
          <w:sz w:val="24"/>
          <w:szCs w:val="24"/>
        </w:rPr>
        <w:t>kalorīferu</w:t>
      </w:r>
      <w:proofErr w:type="spellEnd"/>
      <w:r w:rsidRPr="00167F47">
        <w:rPr>
          <w:rFonts w:ascii="Times New Roman" w:hAnsi="Times New Roman" w:cs="Times New Roman"/>
          <w:sz w:val="24"/>
          <w:szCs w:val="24"/>
        </w:rPr>
        <w:t xml:space="preserve"> paredzēt darbam ar zemu siltumnesēja temperatūru";</w:t>
      </w:r>
    </w:p>
    <w:p w14:paraId="75EBFDF7" w14:textId="77777777" w:rsidR="00167F47" w:rsidRPr="00167F47" w:rsidRDefault="00167F47" w:rsidP="00167F47">
      <w:pPr>
        <w:pStyle w:val="ListParagraph"/>
        <w:numPr>
          <w:ilvl w:val="0"/>
          <w:numId w:val="29"/>
        </w:numPr>
        <w:tabs>
          <w:tab w:val="left" w:pos="426"/>
        </w:tabs>
        <w:spacing w:before="120" w:after="0" w:line="240" w:lineRule="auto"/>
        <w:ind w:left="284" w:firstLine="0"/>
        <w:jc w:val="both"/>
        <w:rPr>
          <w:rFonts w:ascii="Times New Roman" w:hAnsi="Times New Roman" w:cs="Times New Roman"/>
          <w:sz w:val="24"/>
          <w:szCs w:val="24"/>
        </w:rPr>
      </w:pPr>
      <w:r w:rsidRPr="00167F47">
        <w:rPr>
          <w:rFonts w:ascii="Times New Roman" w:hAnsi="Times New Roman" w:cs="Times New Roman"/>
          <w:sz w:val="24"/>
          <w:szCs w:val="24"/>
        </w:rPr>
        <w:t xml:space="preserve">"Vasaras sezonā jānodrošina pieplūdes gaisa dzesēšana un sausināšana un </w:t>
      </w:r>
      <w:proofErr w:type="spellStart"/>
      <w:r w:rsidRPr="00167F47">
        <w:rPr>
          <w:rFonts w:ascii="Times New Roman" w:hAnsi="Times New Roman" w:cs="Times New Roman"/>
          <w:sz w:val="24"/>
          <w:szCs w:val="24"/>
        </w:rPr>
        <w:t>pēcsildīšana</w:t>
      </w:r>
      <w:proofErr w:type="spellEnd"/>
      <w:r w:rsidRPr="00167F47">
        <w:rPr>
          <w:rFonts w:ascii="Times New Roman" w:hAnsi="Times New Roman" w:cs="Times New Roman"/>
          <w:sz w:val="24"/>
          <w:szCs w:val="24"/>
        </w:rPr>
        <w:t>";</w:t>
      </w:r>
    </w:p>
    <w:p w14:paraId="797AD554" w14:textId="77777777" w:rsidR="00167F47" w:rsidRPr="00167F47" w:rsidRDefault="00167F47" w:rsidP="00167F47">
      <w:pPr>
        <w:pStyle w:val="ListParagraph"/>
        <w:numPr>
          <w:ilvl w:val="0"/>
          <w:numId w:val="29"/>
        </w:numPr>
        <w:tabs>
          <w:tab w:val="left" w:pos="426"/>
        </w:tabs>
        <w:spacing w:before="120" w:after="0" w:line="240" w:lineRule="auto"/>
        <w:ind w:left="284" w:firstLine="0"/>
        <w:jc w:val="both"/>
        <w:rPr>
          <w:rFonts w:ascii="Times New Roman" w:hAnsi="Times New Roman" w:cs="Times New Roman"/>
          <w:sz w:val="24"/>
          <w:szCs w:val="24"/>
        </w:rPr>
      </w:pPr>
      <w:r w:rsidRPr="00167F47">
        <w:rPr>
          <w:rFonts w:ascii="Times New Roman" w:hAnsi="Times New Roman" w:cs="Times New Roman"/>
          <w:sz w:val="24"/>
          <w:szCs w:val="24"/>
        </w:rPr>
        <w:t>"Visās telpās, izņemot tualetes tiek paredzēts uzstādīt VAV";</w:t>
      </w:r>
    </w:p>
    <w:p w14:paraId="7856E73B" w14:textId="77777777" w:rsidR="00167F47" w:rsidRPr="00167F47" w:rsidRDefault="00167F47" w:rsidP="00167F47">
      <w:pPr>
        <w:pStyle w:val="ListParagraph"/>
        <w:numPr>
          <w:ilvl w:val="0"/>
          <w:numId w:val="29"/>
        </w:numPr>
        <w:tabs>
          <w:tab w:val="left" w:pos="426"/>
        </w:tabs>
        <w:spacing w:before="120" w:after="0" w:line="240" w:lineRule="auto"/>
        <w:ind w:left="284" w:firstLine="0"/>
        <w:jc w:val="both"/>
        <w:rPr>
          <w:rFonts w:ascii="Times New Roman" w:hAnsi="Times New Roman" w:cs="Times New Roman"/>
          <w:sz w:val="24"/>
          <w:szCs w:val="24"/>
        </w:rPr>
      </w:pPr>
      <w:r w:rsidRPr="00167F47">
        <w:rPr>
          <w:rFonts w:ascii="Times New Roman" w:hAnsi="Times New Roman" w:cs="Times New Roman"/>
          <w:sz w:val="24"/>
          <w:szCs w:val="24"/>
        </w:rPr>
        <w:t xml:space="preserve">Apkures un kondicionēšanas "maģistrālie cauruļvadi un stāvvadi ir jāieprojektē no vara vai </w:t>
      </w:r>
      <w:proofErr w:type="spellStart"/>
      <w:r w:rsidRPr="00167F47">
        <w:rPr>
          <w:rFonts w:ascii="Times New Roman" w:hAnsi="Times New Roman" w:cs="Times New Roman"/>
          <w:sz w:val="24"/>
          <w:szCs w:val="24"/>
        </w:rPr>
        <w:t>biezsienu</w:t>
      </w:r>
      <w:proofErr w:type="spellEnd"/>
      <w:r w:rsidRPr="00167F47">
        <w:rPr>
          <w:rFonts w:ascii="Times New Roman" w:hAnsi="Times New Roman" w:cs="Times New Roman"/>
          <w:sz w:val="24"/>
          <w:szCs w:val="24"/>
        </w:rPr>
        <w:t xml:space="preserve"> melnā tērauda ar divkārtīgu grunts krāsojumu";</w:t>
      </w:r>
    </w:p>
    <w:p w14:paraId="38F1BC0B" w14:textId="77777777" w:rsidR="00167F47" w:rsidRPr="00167F47" w:rsidRDefault="00167F47" w:rsidP="00167F47">
      <w:pPr>
        <w:pStyle w:val="ListParagraph"/>
        <w:numPr>
          <w:ilvl w:val="0"/>
          <w:numId w:val="29"/>
        </w:numPr>
        <w:tabs>
          <w:tab w:val="left" w:pos="426"/>
        </w:tabs>
        <w:spacing w:before="120" w:after="0" w:line="240" w:lineRule="auto"/>
        <w:ind w:left="284" w:firstLine="0"/>
        <w:jc w:val="both"/>
        <w:rPr>
          <w:rFonts w:ascii="Times New Roman" w:hAnsi="Times New Roman" w:cs="Times New Roman"/>
          <w:sz w:val="24"/>
          <w:szCs w:val="24"/>
        </w:rPr>
      </w:pPr>
      <w:r w:rsidRPr="00167F47">
        <w:rPr>
          <w:rFonts w:ascii="Times New Roman" w:hAnsi="Times New Roman" w:cs="Times New Roman"/>
          <w:sz w:val="24"/>
          <w:szCs w:val="24"/>
        </w:rPr>
        <w:t>"Visās telpās, kurās paredzēti telpas dzesētāji jāprojektē  kanāla dzesētāji"</w:t>
      </w:r>
    </w:p>
    <w:p w14:paraId="2CC7C458" w14:textId="77777777" w:rsidR="00167F47" w:rsidRPr="00167F47" w:rsidRDefault="00167F47" w:rsidP="00167F47">
      <w:pPr>
        <w:pStyle w:val="ListParagraph"/>
        <w:numPr>
          <w:ilvl w:val="0"/>
          <w:numId w:val="29"/>
        </w:numPr>
        <w:tabs>
          <w:tab w:val="left" w:pos="426"/>
        </w:tabs>
        <w:spacing w:before="120" w:after="0" w:line="240" w:lineRule="auto"/>
        <w:ind w:left="284" w:firstLine="0"/>
        <w:jc w:val="both"/>
        <w:rPr>
          <w:rFonts w:ascii="Times New Roman" w:hAnsi="Times New Roman" w:cs="Times New Roman"/>
          <w:sz w:val="24"/>
          <w:szCs w:val="24"/>
        </w:rPr>
      </w:pPr>
      <w:r w:rsidRPr="00167F47">
        <w:rPr>
          <w:rFonts w:ascii="Times New Roman" w:hAnsi="Times New Roman" w:cs="Times New Roman"/>
          <w:sz w:val="24"/>
          <w:szCs w:val="24"/>
        </w:rPr>
        <w:t>"</w:t>
      </w:r>
      <w:proofErr w:type="spellStart"/>
      <w:r w:rsidRPr="00167F47">
        <w:rPr>
          <w:rFonts w:ascii="Times New Roman" w:hAnsi="Times New Roman" w:cs="Times New Roman"/>
          <w:sz w:val="24"/>
          <w:szCs w:val="24"/>
        </w:rPr>
        <w:t>Čilleri</w:t>
      </w:r>
      <w:proofErr w:type="spellEnd"/>
      <w:r w:rsidRPr="00167F47">
        <w:rPr>
          <w:rFonts w:ascii="Times New Roman" w:hAnsi="Times New Roman" w:cs="Times New Roman"/>
          <w:sz w:val="24"/>
          <w:szCs w:val="24"/>
        </w:rPr>
        <w:t xml:space="preserve"> aprīkot ar siltuma atgūšanas sekciju karstā ūdens sagatavošanai"</w:t>
      </w:r>
    </w:p>
    <w:p w14:paraId="06C42F5A" w14:textId="77777777" w:rsidR="00167F47" w:rsidRPr="00167F47" w:rsidRDefault="00167F47" w:rsidP="00167F47">
      <w:pPr>
        <w:pStyle w:val="ListParagraph"/>
        <w:numPr>
          <w:ilvl w:val="0"/>
          <w:numId w:val="29"/>
        </w:numPr>
        <w:tabs>
          <w:tab w:val="left" w:pos="426"/>
        </w:tabs>
        <w:spacing w:before="120" w:after="0" w:line="240" w:lineRule="auto"/>
        <w:ind w:left="284" w:firstLine="0"/>
        <w:jc w:val="both"/>
        <w:rPr>
          <w:rFonts w:ascii="Times New Roman" w:hAnsi="Times New Roman" w:cs="Times New Roman"/>
          <w:sz w:val="24"/>
          <w:szCs w:val="24"/>
        </w:rPr>
      </w:pPr>
      <w:r w:rsidRPr="00167F47">
        <w:rPr>
          <w:rFonts w:ascii="Times New Roman" w:hAnsi="Times New Roman" w:cs="Times New Roman"/>
          <w:sz w:val="24"/>
          <w:szCs w:val="24"/>
        </w:rPr>
        <w:t xml:space="preserve">"Trokšņu līmenis gaisa sadales difuzoros, restēs nedrīkst būt lielāks par 30-35 </w:t>
      </w:r>
      <w:proofErr w:type="spellStart"/>
      <w:r w:rsidRPr="00167F47">
        <w:rPr>
          <w:rFonts w:ascii="Times New Roman" w:hAnsi="Times New Roman" w:cs="Times New Roman"/>
          <w:sz w:val="24"/>
          <w:szCs w:val="24"/>
        </w:rPr>
        <w:t>dB</w:t>
      </w:r>
      <w:proofErr w:type="spellEnd"/>
      <w:r w:rsidRPr="00167F47">
        <w:rPr>
          <w:rFonts w:ascii="Times New Roman" w:hAnsi="Times New Roman" w:cs="Times New Roman"/>
          <w:sz w:val="24"/>
          <w:szCs w:val="24"/>
        </w:rPr>
        <w:t>".</w:t>
      </w:r>
    </w:p>
    <w:p w14:paraId="2F5938D5" w14:textId="77777777" w:rsidR="00167F47" w:rsidRPr="00167F47" w:rsidRDefault="00167F47" w:rsidP="00167F47">
      <w:pPr>
        <w:spacing w:before="120" w:after="0" w:line="240" w:lineRule="auto"/>
        <w:jc w:val="both"/>
        <w:rPr>
          <w:rFonts w:ascii="Times New Roman" w:hAnsi="Times New Roman" w:cs="Times New Roman"/>
          <w:sz w:val="24"/>
          <w:szCs w:val="24"/>
        </w:rPr>
      </w:pPr>
    </w:p>
    <w:p w14:paraId="0CE61282" w14:textId="77777777" w:rsidR="00167F47" w:rsidRPr="00167F47" w:rsidRDefault="00167F47" w:rsidP="00167F47">
      <w:pPr>
        <w:spacing w:before="120" w:after="0" w:line="240" w:lineRule="auto"/>
        <w:jc w:val="both"/>
        <w:rPr>
          <w:rFonts w:ascii="Times New Roman" w:hAnsi="Times New Roman" w:cs="Times New Roman"/>
          <w:b/>
          <w:bCs/>
          <w:sz w:val="24"/>
          <w:szCs w:val="24"/>
        </w:rPr>
      </w:pPr>
      <w:r w:rsidRPr="00167F47">
        <w:rPr>
          <w:rFonts w:ascii="Times New Roman" w:hAnsi="Times New Roman" w:cs="Times New Roman"/>
          <w:sz w:val="24"/>
          <w:szCs w:val="24"/>
        </w:rPr>
        <w:t xml:space="preserve">Ņemot vērā, ka pretendentiem joprojām rodas tehniska rakstura jautājumi, kas būtiski ietekmē tehniskā risinājuma un finanšu piedāvājuma sagatavošanu, kvalitatīva un saimnieciski  pamatota piedāvājuma sagatavošanai ir nepieciešams ilgāks laiks, nekā noteikts nolikumā. Lūdzam attiecīgi pagarināt piedāvājuma iesniegšanas termiņu līdz </w:t>
      </w:r>
      <w:r w:rsidRPr="00167F47">
        <w:rPr>
          <w:rFonts w:ascii="Times New Roman" w:hAnsi="Times New Roman" w:cs="Times New Roman"/>
          <w:b/>
          <w:bCs/>
          <w:sz w:val="24"/>
          <w:szCs w:val="24"/>
        </w:rPr>
        <w:t>2026. gada 5. jūnijam.</w:t>
      </w:r>
    </w:p>
    <w:p w14:paraId="11262139" w14:textId="7160B182" w:rsidR="00A34E93" w:rsidRDefault="00A34E93" w:rsidP="00A34E93">
      <w:pPr>
        <w:jc w:val="both"/>
        <w:rPr>
          <w:rFonts w:ascii="Times New Roman" w:hAnsi="Times New Roman" w:cs="Times New Roman"/>
          <w:sz w:val="24"/>
          <w:szCs w:val="24"/>
        </w:rPr>
      </w:pPr>
    </w:p>
    <w:p w14:paraId="1BF331EE" w14:textId="5A5C35E3" w:rsidR="00A34E93" w:rsidRDefault="00167F47" w:rsidP="00A34E93">
      <w:pPr>
        <w:jc w:val="both"/>
        <w:rPr>
          <w:rFonts w:ascii="Times New Roman" w:hAnsi="Times New Roman" w:cs="Times New Roman"/>
          <w:sz w:val="24"/>
          <w:szCs w:val="24"/>
        </w:rPr>
      </w:pPr>
      <w:r w:rsidRPr="002C33DD">
        <w:rPr>
          <w:rFonts w:ascii="Times New Roman" w:hAnsi="Times New Roman" w:cs="Times New Roman"/>
          <w:b/>
          <w:bCs/>
          <w:sz w:val="24"/>
          <w:szCs w:val="24"/>
        </w:rPr>
        <w:lastRenderedPageBreak/>
        <w:t>Atbilde:</w:t>
      </w:r>
      <w:r>
        <w:rPr>
          <w:rFonts w:ascii="Times New Roman" w:hAnsi="Times New Roman" w:cs="Times New Roman"/>
          <w:sz w:val="24"/>
          <w:szCs w:val="24"/>
        </w:rPr>
        <w:t xml:space="preserve"> </w:t>
      </w:r>
      <w:r>
        <w:rPr>
          <w:rFonts w:ascii="Times New Roman" w:hAnsi="Times New Roman" w:cs="Times New Roman"/>
          <w:sz w:val="24"/>
          <w:szCs w:val="24"/>
        </w:rPr>
        <w:br/>
        <w:t xml:space="preserve">Atbilstoši nolikuma 1.5.3.punktam, ja </w:t>
      </w:r>
      <w:r w:rsidRPr="00167F47">
        <w:rPr>
          <w:rFonts w:ascii="Times New Roman" w:hAnsi="Times New Roman" w:cs="Times New Roman"/>
          <w:sz w:val="24"/>
          <w:szCs w:val="24"/>
        </w:rPr>
        <w:t xml:space="preserve">ieinteresētais piegādātājs </w:t>
      </w:r>
      <w:r w:rsidRPr="002C33DD">
        <w:rPr>
          <w:rFonts w:ascii="Times New Roman" w:hAnsi="Times New Roman" w:cs="Times New Roman"/>
          <w:sz w:val="24"/>
          <w:szCs w:val="24"/>
          <w:u w:val="single"/>
        </w:rPr>
        <w:t>laikus pieprasa papildu informāciju</w:t>
      </w:r>
      <w:r w:rsidRPr="00167F47">
        <w:rPr>
          <w:rFonts w:ascii="Times New Roman" w:hAnsi="Times New Roman" w:cs="Times New Roman"/>
          <w:sz w:val="24"/>
          <w:szCs w:val="24"/>
        </w:rPr>
        <w:t xml:space="preserve"> par iepirkuma procedūras dokumentos iekļautajām prasībām, </w:t>
      </w:r>
      <w:r w:rsidRPr="002C33DD">
        <w:rPr>
          <w:rFonts w:ascii="Times New Roman" w:hAnsi="Times New Roman" w:cs="Times New Roman"/>
          <w:sz w:val="24"/>
          <w:szCs w:val="24"/>
          <w:u w:val="single"/>
        </w:rPr>
        <w:t>iepirkuma komisija to sniedz 5 (piecu) darbdienu laikā, bet ne vēlāk kā 6 (sešas) dienas pirms piedāvājumu iesniegšanas termiņa beigām</w:t>
      </w:r>
      <w:r w:rsidRPr="00167F47">
        <w:rPr>
          <w:rFonts w:ascii="Times New Roman" w:hAnsi="Times New Roman" w:cs="Times New Roman"/>
          <w:sz w:val="24"/>
          <w:szCs w:val="24"/>
        </w:rPr>
        <w:t xml:space="preserve">. </w:t>
      </w:r>
    </w:p>
    <w:p w14:paraId="0262D073" w14:textId="510D5C1F" w:rsidR="002C33DD" w:rsidRPr="00A34E93" w:rsidRDefault="002C33DD" w:rsidP="00A34E93">
      <w:pPr>
        <w:jc w:val="both"/>
        <w:rPr>
          <w:rFonts w:ascii="Times New Roman" w:hAnsi="Times New Roman" w:cs="Times New Roman"/>
          <w:sz w:val="24"/>
          <w:szCs w:val="24"/>
        </w:rPr>
      </w:pPr>
      <w:r>
        <w:rPr>
          <w:rFonts w:ascii="Times New Roman" w:hAnsi="Times New Roman" w:cs="Times New Roman"/>
          <w:sz w:val="24"/>
          <w:szCs w:val="24"/>
        </w:rPr>
        <w:t xml:space="preserve">Ņemot vērā, ka atbilžu sagatavošanai objektīvi ir nepieciešams vairāk par 1 (vienu) darba dienu, kā arī, ņemot vērā noteikto piedāvājumu sagatavošanas termiņu, iepirkuma komisija konstatē, ka ieinteresētais piegādātājs laikus nav uzdevis jautājumus par iepirkumu un attiecīgi atbildes uz jautājumiem netiks sniegtas. </w:t>
      </w:r>
    </w:p>
    <w:p w14:paraId="691B18DE" w14:textId="7A515FA1" w:rsidR="00E13D76" w:rsidRPr="00E13D76" w:rsidRDefault="00E13D76" w:rsidP="00E13D76">
      <w:pPr>
        <w:spacing w:after="0" w:line="240" w:lineRule="auto"/>
        <w:jc w:val="both"/>
        <w:rPr>
          <w:rFonts w:ascii="Times New Roman" w:eastAsia="Trebuchet MS" w:hAnsi="Times New Roman" w:cs="Times New Roman"/>
          <w:b/>
          <w:bCs/>
          <w:sz w:val="24"/>
          <w:szCs w:val="24"/>
        </w:rPr>
      </w:pPr>
    </w:p>
    <w:sectPr w:rsidR="00E13D76" w:rsidRPr="00E13D76" w:rsidSect="00FD0978">
      <w:headerReference w:type="default" r:id="rId11"/>
      <w:footerReference w:type="default" r:id="rId12"/>
      <w:pgSz w:w="11906" w:h="16838"/>
      <w:pgMar w:top="1135" w:right="1440" w:bottom="993" w:left="1440"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24CDC" w14:textId="77777777" w:rsidR="00975659" w:rsidRDefault="00975659" w:rsidP="0063064F">
      <w:pPr>
        <w:spacing w:after="0" w:line="240" w:lineRule="auto"/>
      </w:pPr>
      <w:r>
        <w:separator/>
      </w:r>
    </w:p>
  </w:endnote>
  <w:endnote w:type="continuationSeparator" w:id="0">
    <w:p w14:paraId="5B2C6747" w14:textId="77777777" w:rsidR="00975659" w:rsidRDefault="00975659" w:rsidP="0063064F">
      <w:pPr>
        <w:spacing w:after="0" w:line="240" w:lineRule="auto"/>
      </w:pPr>
      <w:r>
        <w:continuationSeparator/>
      </w:r>
    </w:p>
  </w:endnote>
  <w:endnote w:type="continuationNotice" w:id="1">
    <w:p w14:paraId="27BB8E29" w14:textId="77777777" w:rsidR="00975659" w:rsidRDefault="009756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BA"/>
    <w:family w:val="swiss"/>
    <w:pitch w:val="variable"/>
    <w:sig w:usb0="000006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31" w:type="dxa"/>
      <w:tblLayout w:type="fixed"/>
      <w:tblLook w:val="0400" w:firstRow="0" w:lastRow="0" w:firstColumn="0" w:lastColumn="0" w:noHBand="0" w:noVBand="1"/>
    </w:tblPr>
    <w:tblGrid>
      <w:gridCol w:w="2977"/>
      <w:gridCol w:w="2977"/>
      <w:gridCol w:w="2977"/>
    </w:tblGrid>
    <w:tr w:rsidR="0063064F" w14:paraId="6701D76D" w14:textId="77777777" w:rsidTr="0063064F">
      <w:trPr>
        <w:trHeight w:val="707"/>
      </w:trPr>
      <w:tc>
        <w:tcPr>
          <w:tcW w:w="2977" w:type="dxa"/>
        </w:tcPr>
        <w:p w14:paraId="73F9B436" w14:textId="11C4CF6A" w:rsidR="0063064F" w:rsidRDefault="0063064F" w:rsidP="0063064F">
          <w:pPr>
            <w:pBdr>
              <w:top w:val="nil"/>
              <w:left w:val="nil"/>
              <w:bottom w:val="nil"/>
              <w:right w:val="nil"/>
              <w:between w:val="nil"/>
            </w:pBdr>
            <w:tabs>
              <w:tab w:val="center" w:pos="4844"/>
              <w:tab w:val="right" w:pos="9689"/>
            </w:tabs>
            <w:spacing w:after="0" w:line="360" w:lineRule="auto"/>
            <w:rPr>
              <w:rFonts w:ascii="Trebuchet MS" w:eastAsia="Trebuchet MS" w:hAnsi="Trebuchet MS" w:cs="Trebuchet MS"/>
              <w:color w:val="000000"/>
              <w:sz w:val="16"/>
              <w:szCs w:val="16"/>
            </w:rPr>
          </w:pPr>
          <w:bookmarkStart w:id="0" w:name="_Hlk142924866"/>
          <w:bookmarkStart w:id="1" w:name="_Hlk142924867"/>
        </w:p>
      </w:tc>
      <w:tc>
        <w:tcPr>
          <w:tcW w:w="2977" w:type="dxa"/>
        </w:tcPr>
        <w:p w14:paraId="46FE66CC" w14:textId="0BB74AFF" w:rsidR="0063064F" w:rsidRPr="00C55B89" w:rsidRDefault="0063064F" w:rsidP="0063064F">
          <w:pPr>
            <w:pBdr>
              <w:top w:val="nil"/>
              <w:left w:val="nil"/>
              <w:bottom w:val="nil"/>
              <w:right w:val="nil"/>
              <w:between w:val="nil"/>
            </w:pBdr>
            <w:tabs>
              <w:tab w:val="center" w:pos="4844"/>
              <w:tab w:val="right" w:pos="9689"/>
            </w:tabs>
            <w:spacing w:after="0" w:line="360" w:lineRule="auto"/>
            <w:rPr>
              <w:rFonts w:ascii="Trebuchet MS" w:eastAsia="Trebuchet MS" w:hAnsi="Trebuchet MS" w:cs="Trebuchet MS"/>
              <w:color w:val="000000"/>
              <w:sz w:val="16"/>
              <w:szCs w:val="16"/>
            </w:rPr>
          </w:pPr>
        </w:p>
      </w:tc>
      <w:tc>
        <w:tcPr>
          <w:tcW w:w="2977" w:type="dxa"/>
        </w:tcPr>
        <w:p w14:paraId="17AB3102" w14:textId="0B88B042" w:rsidR="0063064F" w:rsidRPr="00C55B89" w:rsidRDefault="0063064F" w:rsidP="0063064F">
          <w:pPr>
            <w:pBdr>
              <w:top w:val="nil"/>
              <w:left w:val="nil"/>
              <w:bottom w:val="nil"/>
              <w:right w:val="nil"/>
              <w:between w:val="nil"/>
            </w:pBdr>
            <w:tabs>
              <w:tab w:val="center" w:pos="4844"/>
              <w:tab w:val="right" w:pos="9689"/>
            </w:tabs>
            <w:spacing w:after="0" w:line="360" w:lineRule="auto"/>
            <w:rPr>
              <w:rFonts w:ascii="Trebuchet MS" w:eastAsia="Trebuchet MS" w:hAnsi="Trebuchet MS" w:cs="Trebuchet MS"/>
              <w:color w:val="000000"/>
              <w:sz w:val="16"/>
              <w:szCs w:val="16"/>
            </w:rPr>
          </w:pPr>
        </w:p>
      </w:tc>
    </w:tr>
    <w:bookmarkEnd w:id="0"/>
    <w:bookmarkEnd w:id="1"/>
  </w:tbl>
  <w:p w14:paraId="4D166A84" w14:textId="77777777" w:rsidR="0063064F" w:rsidRDefault="0063064F" w:rsidP="00630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4E17A" w14:textId="77777777" w:rsidR="00975659" w:rsidRDefault="00975659" w:rsidP="0063064F">
      <w:pPr>
        <w:spacing w:after="0" w:line="240" w:lineRule="auto"/>
      </w:pPr>
      <w:r>
        <w:separator/>
      </w:r>
    </w:p>
  </w:footnote>
  <w:footnote w:type="continuationSeparator" w:id="0">
    <w:p w14:paraId="60745F20" w14:textId="77777777" w:rsidR="00975659" w:rsidRDefault="00975659" w:rsidP="0063064F">
      <w:pPr>
        <w:spacing w:after="0" w:line="240" w:lineRule="auto"/>
      </w:pPr>
      <w:r>
        <w:continuationSeparator/>
      </w:r>
    </w:p>
  </w:footnote>
  <w:footnote w:type="continuationNotice" w:id="1">
    <w:p w14:paraId="190526AF" w14:textId="77777777" w:rsidR="00975659" w:rsidRDefault="009756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38377" w14:textId="41DBB377" w:rsidR="0063064F" w:rsidRDefault="0063064F" w:rsidP="0063064F">
    <w:pPr>
      <w:pStyle w:val="Header"/>
      <w:jc w:val="right"/>
    </w:pPr>
  </w:p>
  <w:p w14:paraId="3FAB7CE8" w14:textId="77777777" w:rsidR="0063064F" w:rsidRDefault="0063064F" w:rsidP="0063064F">
    <w:pPr>
      <w:pStyle w:val="Header"/>
      <w:jc w:val="right"/>
    </w:pPr>
  </w:p>
  <w:p w14:paraId="28448179" w14:textId="77777777" w:rsidR="0063064F" w:rsidRDefault="0063064F" w:rsidP="0063064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C0C54"/>
    <w:multiLevelType w:val="hybridMultilevel"/>
    <w:tmpl w:val="036EEB42"/>
    <w:lvl w:ilvl="0" w:tplc="042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753F76"/>
    <w:multiLevelType w:val="hybridMultilevel"/>
    <w:tmpl w:val="997E1B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CE306B8"/>
    <w:multiLevelType w:val="hybridMultilevel"/>
    <w:tmpl w:val="82F8E43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001A43"/>
    <w:multiLevelType w:val="hybridMultilevel"/>
    <w:tmpl w:val="24C28BCA"/>
    <w:lvl w:ilvl="0" w:tplc="DC16B59E">
      <w:start w:val="1"/>
      <w:numFmt w:val="decimal"/>
      <w:lvlText w:val="%1."/>
      <w:lvlJc w:val="left"/>
      <w:pPr>
        <w:ind w:left="720" w:hanging="72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24A80218"/>
    <w:multiLevelType w:val="hybridMultilevel"/>
    <w:tmpl w:val="0AEAFD2E"/>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7145272"/>
    <w:multiLevelType w:val="hybridMultilevel"/>
    <w:tmpl w:val="72C0894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78430D1"/>
    <w:multiLevelType w:val="hybridMultilevel"/>
    <w:tmpl w:val="0AA0E3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4008E0"/>
    <w:multiLevelType w:val="hybridMultilevel"/>
    <w:tmpl w:val="88E8D0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BD132FE"/>
    <w:multiLevelType w:val="hybridMultilevel"/>
    <w:tmpl w:val="DAE2BC12"/>
    <w:lvl w:ilvl="0" w:tplc="0426000F">
      <w:start w:val="1"/>
      <w:numFmt w:val="decimal"/>
      <w:lvlText w:val="%1."/>
      <w:lvlJc w:val="left"/>
      <w:pPr>
        <w:ind w:left="862" w:hanging="360"/>
      </w:p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9" w15:restartNumberingAfterBreak="0">
    <w:nsid w:val="2F895864"/>
    <w:multiLevelType w:val="hybridMultilevel"/>
    <w:tmpl w:val="12F004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F9045BD"/>
    <w:multiLevelType w:val="hybridMultilevel"/>
    <w:tmpl w:val="466631D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5261627"/>
    <w:multiLevelType w:val="hybridMultilevel"/>
    <w:tmpl w:val="615A30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82912C3"/>
    <w:multiLevelType w:val="hybridMultilevel"/>
    <w:tmpl w:val="D932EE40"/>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13" w15:restartNumberingAfterBreak="0">
    <w:nsid w:val="4AFA2D55"/>
    <w:multiLevelType w:val="hybridMultilevel"/>
    <w:tmpl w:val="845C570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4B8B6A46"/>
    <w:multiLevelType w:val="hybridMultilevel"/>
    <w:tmpl w:val="7652C486"/>
    <w:lvl w:ilvl="0" w:tplc="BF38717E">
      <w:start w:val="1"/>
      <w:numFmt w:val="decimal"/>
      <w:lvlText w:val="%1."/>
      <w:lvlJc w:val="left"/>
      <w:pPr>
        <w:ind w:left="720" w:hanging="360"/>
      </w:pPr>
      <w:rPr>
        <w:rFonts w:ascii="Times New Roman" w:eastAsia="Calibri" w:hAnsi="Times New Roman" w:cs="Times New Roman"/>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0A5002B"/>
    <w:multiLevelType w:val="hybridMultilevel"/>
    <w:tmpl w:val="CABE6496"/>
    <w:lvl w:ilvl="0" w:tplc="04260001">
      <w:start w:val="1"/>
      <w:numFmt w:val="bullet"/>
      <w:lvlText w:val=""/>
      <w:lvlJc w:val="left"/>
      <w:pPr>
        <w:ind w:left="1582" w:hanging="360"/>
      </w:pPr>
      <w:rPr>
        <w:rFonts w:ascii="Symbol" w:hAnsi="Symbol" w:hint="default"/>
      </w:rPr>
    </w:lvl>
    <w:lvl w:ilvl="1" w:tplc="04260003" w:tentative="1">
      <w:start w:val="1"/>
      <w:numFmt w:val="bullet"/>
      <w:lvlText w:val="o"/>
      <w:lvlJc w:val="left"/>
      <w:pPr>
        <w:ind w:left="2302" w:hanging="360"/>
      </w:pPr>
      <w:rPr>
        <w:rFonts w:ascii="Courier New" w:hAnsi="Courier New" w:cs="Courier New" w:hint="default"/>
      </w:rPr>
    </w:lvl>
    <w:lvl w:ilvl="2" w:tplc="04260005" w:tentative="1">
      <w:start w:val="1"/>
      <w:numFmt w:val="bullet"/>
      <w:lvlText w:val=""/>
      <w:lvlJc w:val="left"/>
      <w:pPr>
        <w:ind w:left="3022" w:hanging="360"/>
      </w:pPr>
      <w:rPr>
        <w:rFonts w:ascii="Wingdings" w:hAnsi="Wingdings" w:hint="default"/>
      </w:rPr>
    </w:lvl>
    <w:lvl w:ilvl="3" w:tplc="04260001" w:tentative="1">
      <w:start w:val="1"/>
      <w:numFmt w:val="bullet"/>
      <w:lvlText w:val=""/>
      <w:lvlJc w:val="left"/>
      <w:pPr>
        <w:ind w:left="3742" w:hanging="360"/>
      </w:pPr>
      <w:rPr>
        <w:rFonts w:ascii="Symbol" w:hAnsi="Symbol" w:hint="default"/>
      </w:rPr>
    </w:lvl>
    <w:lvl w:ilvl="4" w:tplc="04260003" w:tentative="1">
      <w:start w:val="1"/>
      <w:numFmt w:val="bullet"/>
      <w:lvlText w:val="o"/>
      <w:lvlJc w:val="left"/>
      <w:pPr>
        <w:ind w:left="4462" w:hanging="360"/>
      </w:pPr>
      <w:rPr>
        <w:rFonts w:ascii="Courier New" w:hAnsi="Courier New" w:cs="Courier New" w:hint="default"/>
      </w:rPr>
    </w:lvl>
    <w:lvl w:ilvl="5" w:tplc="04260005" w:tentative="1">
      <w:start w:val="1"/>
      <w:numFmt w:val="bullet"/>
      <w:lvlText w:val=""/>
      <w:lvlJc w:val="left"/>
      <w:pPr>
        <w:ind w:left="5182" w:hanging="360"/>
      </w:pPr>
      <w:rPr>
        <w:rFonts w:ascii="Wingdings" w:hAnsi="Wingdings" w:hint="default"/>
      </w:rPr>
    </w:lvl>
    <w:lvl w:ilvl="6" w:tplc="04260001" w:tentative="1">
      <w:start w:val="1"/>
      <w:numFmt w:val="bullet"/>
      <w:lvlText w:val=""/>
      <w:lvlJc w:val="left"/>
      <w:pPr>
        <w:ind w:left="5902" w:hanging="360"/>
      </w:pPr>
      <w:rPr>
        <w:rFonts w:ascii="Symbol" w:hAnsi="Symbol" w:hint="default"/>
      </w:rPr>
    </w:lvl>
    <w:lvl w:ilvl="7" w:tplc="04260003" w:tentative="1">
      <w:start w:val="1"/>
      <w:numFmt w:val="bullet"/>
      <w:lvlText w:val="o"/>
      <w:lvlJc w:val="left"/>
      <w:pPr>
        <w:ind w:left="6622" w:hanging="360"/>
      </w:pPr>
      <w:rPr>
        <w:rFonts w:ascii="Courier New" w:hAnsi="Courier New" w:cs="Courier New" w:hint="default"/>
      </w:rPr>
    </w:lvl>
    <w:lvl w:ilvl="8" w:tplc="04260005" w:tentative="1">
      <w:start w:val="1"/>
      <w:numFmt w:val="bullet"/>
      <w:lvlText w:val=""/>
      <w:lvlJc w:val="left"/>
      <w:pPr>
        <w:ind w:left="7342" w:hanging="360"/>
      </w:pPr>
      <w:rPr>
        <w:rFonts w:ascii="Wingdings" w:hAnsi="Wingdings" w:hint="default"/>
      </w:rPr>
    </w:lvl>
  </w:abstractNum>
  <w:abstractNum w:abstractNumId="16" w15:restartNumberingAfterBreak="0">
    <w:nsid w:val="5CD93B55"/>
    <w:multiLevelType w:val="hybridMultilevel"/>
    <w:tmpl w:val="8B2C8106"/>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E0B0F6E"/>
    <w:multiLevelType w:val="hybridMultilevel"/>
    <w:tmpl w:val="A3C40D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BC66E0"/>
    <w:multiLevelType w:val="hybridMultilevel"/>
    <w:tmpl w:val="8A28B07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64555FA6"/>
    <w:multiLevelType w:val="hybridMultilevel"/>
    <w:tmpl w:val="D1A436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78243D3"/>
    <w:multiLevelType w:val="hybridMultilevel"/>
    <w:tmpl w:val="6A0243DE"/>
    <w:lvl w:ilvl="0" w:tplc="0426000F">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C9557DF"/>
    <w:multiLevelType w:val="hybridMultilevel"/>
    <w:tmpl w:val="97B0E8F4"/>
    <w:lvl w:ilvl="0" w:tplc="4342B74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0A5060"/>
    <w:multiLevelType w:val="hybridMultilevel"/>
    <w:tmpl w:val="6BF050F8"/>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6E4BBA"/>
    <w:multiLevelType w:val="hybridMultilevel"/>
    <w:tmpl w:val="68EC81C2"/>
    <w:lvl w:ilvl="0" w:tplc="0EC62298">
      <w:start w:val="1"/>
      <w:numFmt w:val="decimal"/>
      <w:lvlText w:val="%1."/>
      <w:lvlJc w:val="left"/>
      <w:pPr>
        <w:ind w:left="1440" w:hanging="720"/>
      </w:pPr>
      <w:rPr>
        <w:rFonts w:hint="default"/>
        <w:color w:val="00000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7047E7E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06A631B"/>
    <w:multiLevelType w:val="hybridMultilevel"/>
    <w:tmpl w:val="BFDA8A3E"/>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26" w15:restartNumberingAfterBreak="0">
    <w:nsid w:val="73501A84"/>
    <w:multiLevelType w:val="hybridMultilevel"/>
    <w:tmpl w:val="F6C20DA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776F3CE8"/>
    <w:multiLevelType w:val="hybridMultilevel"/>
    <w:tmpl w:val="78F820CA"/>
    <w:lvl w:ilvl="0" w:tplc="042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8412238"/>
    <w:multiLevelType w:val="hybridMultilevel"/>
    <w:tmpl w:val="4B264F72"/>
    <w:lvl w:ilvl="0" w:tplc="C8DE7D6E">
      <w:start w:val="1"/>
      <w:numFmt w:val="decimal"/>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117454553">
    <w:abstractNumId w:val="11"/>
  </w:num>
  <w:num w:numId="2" w16cid:durableId="1169294133">
    <w:abstractNumId w:val="10"/>
  </w:num>
  <w:num w:numId="3" w16cid:durableId="1122847893">
    <w:abstractNumId w:val="6"/>
  </w:num>
  <w:num w:numId="4" w16cid:durableId="1675263686">
    <w:abstractNumId w:val="27"/>
  </w:num>
  <w:num w:numId="5" w16cid:durableId="1919629494">
    <w:abstractNumId w:val="19"/>
  </w:num>
  <w:num w:numId="6" w16cid:durableId="80371095">
    <w:abstractNumId w:val="5"/>
  </w:num>
  <w:num w:numId="7" w16cid:durableId="1844004724">
    <w:abstractNumId w:val="28"/>
  </w:num>
  <w:num w:numId="8" w16cid:durableId="675813724">
    <w:abstractNumId w:val="1"/>
  </w:num>
  <w:num w:numId="9" w16cid:durableId="890265859">
    <w:abstractNumId w:val="0"/>
  </w:num>
  <w:num w:numId="10" w16cid:durableId="1602956402">
    <w:abstractNumId w:val="2"/>
  </w:num>
  <w:num w:numId="11" w16cid:durableId="326717109">
    <w:abstractNumId w:val="7"/>
  </w:num>
  <w:num w:numId="12" w16cid:durableId="1393960778">
    <w:abstractNumId w:val="9"/>
  </w:num>
  <w:num w:numId="13" w16cid:durableId="704259428">
    <w:abstractNumId w:val="17"/>
  </w:num>
  <w:num w:numId="14" w16cid:durableId="1901208582">
    <w:abstractNumId w:val="20"/>
  </w:num>
  <w:num w:numId="15" w16cid:durableId="1062019163">
    <w:abstractNumId w:val="24"/>
  </w:num>
  <w:num w:numId="16" w16cid:durableId="60334160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95630410">
    <w:abstractNumId w:val="13"/>
  </w:num>
  <w:num w:numId="18" w16cid:durableId="754975512">
    <w:abstractNumId w:val="18"/>
  </w:num>
  <w:num w:numId="19" w16cid:durableId="1742174436">
    <w:abstractNumId w:val="23"/>
  </w:num>
  <w:num w:numId="20" w16cid:durableId="1095133809">
    <w:abstractNumId w:val="12"/>
  </w:num>
  <w:num w:numId="21" w16cid:durableId="939459252">
    <w:abstractNumId w:val="25"/>
  </w:num>
  <w:num w:numId="22" w16cid:durableId="245119618">
    <w:abstractNumId w:val="16"/>
  </w:num>
  <w:num w:numId="23" w16cid:durableId="132794455">
    <w:abstractNumId w:val="3"/>
  </w:num>
  <w:num w:numId="24" w16cid:durableId="1415320884">
    <w:abstractNumId w:val="21"/>
  </w:num>
  <w:num w:numId="25" w16cid:durableId="1842115953">
    <w:abstractNumId w:val="14"/>
  </w:num>
  <w:num w:numId="26" w16cid:durableId="1260064719">
    <w:abstractNumId w:val="4"/>
  </w:num>
  <w:num w:numId="27" w16cid:durableId="21178396">
    <w:abstractNumId w:val="22"/>
  </w:num>
  <w:num w:numId="28" w16cid:durableId="882061382">
    <w:abstractNumId w:val="8"/>
  </w:num>
  <w:num w:numId="29" w16cid:durableId="2581058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998"/>
    <w:rsid w:val="000034C5"/>
    <w:rsid w:val="00010C1A"/>
    <w:rsid w:val="00020A8E"/>
    <w:rsid w:val="00032E18"/>
    <w:rsid w:val="00047574"/>
    <w:rsid w:val="00051197"/>
    <w:rsid w:val="00072578"/>
    <w:rsid w:val="000743D3"/>
    <w:rsid w:val="00081A2D"/>
    <w:rsid w:val="000855AD"/>
    <w:rsid w:val="000A0245"/>
    <w:rsid w:val="000B514E"/>
    <w:rsid w:val="000C0B15"/>
    <w:rsid w:val="000C6570"/>
    <w:rsid w:val="000D7E3F"/>
    <w:rsid w:val="000F0905"/>
    <w:rsid w:val="001008FE"/>
    <w:rsid w:val="00121845"/>
    <w:rsid w:val="00126781"/>
    <w:rsid w:val="00136A62"/>
    <w:rsid w:val="001572B3"/>
    <w:rsid w:val="00167F47"/>
    <w:rsid w:val="00177788"/>
    <w:rsid w:val="00192E4D"/>
    <w:rsid w:val="001A01F0"/>
    <w:rsid w:val="001A6A4F"/>
    <w:rsid w:val="001C3A3A"/>
    <w:rsid w:val="001D705C"/>
    <w:rsid w:val="001F28EB"/>
    <w:rsid w:val="001F69B1"/>
    <w:rsid w:val="0020387B"/>
    <w:rsid w:val="002121A9"/>
    <w:rsid w:val="00216650"/>
    <w:rsid w:val="00220F75"/>
    <w:rsid w:val="00234AD4"/>
    <w:rsid w:val="002372E2"/>
    <w:rsid w:val="00256343"/>
    <w:rsid w:val="00256D4E"/>
    <w:rsid w:val="002660AA"/>
    <w:rsid w:val="002740BD"/>
    <w:rsid w:val="00285ABF"/>
    <w:rsid w:val="00296D79"/>
    <w:rsid w:val="002A7F69"/>
    <w:rsid w:val="002B58A9"/>
    <w:rsid w:val="002C33DD"/>
    <w:rsid w:val="002C6EDC"/>
    <w:rsid w:val="002D1058"/>
    <w:rsid w:val="002E2659"/>
    <w:rsid w:val="002E2AF6"/>
    <w:rsid w:val="00307908"/>
    <w:rsid w:val="00311862"/>
    <w:rsid w:val="00322DD6"/>
    <w:rsid w:val="00332343"/>
    <w:rsid w:val="00334988"/>
    <w:rsid w:val="00347AF1"/>
    <w:rsid w:val="003520AE"/>
    <w:rsid w:val="003876A9"/>
    <w:rsid w:val="00387B3B"/>
    <w:rsid w:val="003A1368"/>
    <w:rsid w:val="003A5F8B"/>
    <w:rsid w:val="003B5CCA"/>
    <w:rsid w:val="003B6F39"/>
    <w:rsid w:val="003C30AF"/>
    <w:rsid w:val="003C7582"/>
    <w:rsid w:val="003D42DD"/>
    <w:rsid w:val="003E27C1"/>
    <w:rsid w:val="004068EC"/>
    <w:rsid w:val="00411AC6"/>
    <w:rsid w:val="00415E49"/>
    <w:rsid w:val="004266C2"/>
    <w:rsid w:val="004425F0"/>
    <w:rsid w:val="00443B6C"/>
    <w:rsid w:val="004665E7"/>
    <w:rsid w:val="004839A4"/>
    <w:rsid w:val="00491587"/>
    <w:rsid w:val="00491602"/>
    <w:rsid w:val="004A4EA1"/>
    <w:rsid w:val="004B1683"/>
    <w:rsid w:val="004B2A99"/>
    <w:rsid w:val="004C5B43"/>
    <w:rsid w:val="005012D6"/>
    <w:rsid w:val="005067ED"/>
    <w:rsid w:val="0051005F"/>
    <w:rsid w:val="00513985"/>
    <w:rsid w:val="00521763"/>
    <w:rsid w:val="00551E85"/>
    <w:rsid w:val="0057795A"/>
    <w:rsid w:val="00583894"/>
    <w:rsid w:val="00593D8F"/>
    <w:rsid w:val="005958A6"/>
    <w:rsid w:val="005A3592"/>
    <w:rsid w:val="005B016A"/>
    <w:rsid w:val="005B17DB"/>
    <w:rsid w:val="005B1A3B"/>
    <w:rsid w:val="00607C7D"/>
    <w:rsid w:val="0061674B"/>
    <w:rsid w:val="006239D5"/>
    <w:rsid w:val="0063064F"/>
    <w:rsid w:val="00634F98"/>
    <w:rsid w:val="00636903"/>
    <w:rsid w:val="0064273A"/>
    <w:rsid w:val="0064673A"/>
    <w:rsid w:val="006471A8"/>
    <w:rsid w:val="00662AEE"/>
    <w:rsid w:val="0067644E"/>
    <w:rsid w:val="0067758F"/>
    <w:rsid w:val="00677721"/>
    <w:rsid w:val="006815FC"/>
    <w:rsid w:val="00681F5F"/>
    <w:rsid w:val="00694D3E"/>
    <w:rsid w:val="006D01ED"/>
    <w:rsid w:val="006F19AD"/>
    <w:rsid w:val="00717035"/>
    <w:rsid w:val="00721968"/>
    <w:rsid w:val="007339A9"/>
    <w:rsid w:val="007355AD"/>
    <w:rsid w:val="007421C9"/>
    <w:rsid w:val="00764AA2"/>
    <w:rsid w:val="00767B49"/>
    <w:rsid w:val="00770515"/>
    <w:rsid w:val="00773478"/>
    <w:rsid w:val="00775AFB"/>
    <w:rsid w:val="007761E5"/>
    <w:rsid w:val="007A1379"/>
    <w:rsid w:val="007A7A4C"/>
    <w:rsid w:val="007B4283"/>
    <w:rsid w:val="007B48C7"/>
    <w:rsid w:val="007C22F8"/>
    <w:rsid w:val="007C398F"/>
    <w:rsid w:val="007D1D41"/>
    <w:rsid w:val="007E4294"/>
    <w:rsid w:val="007F601D"/>
    <w:rsid w:val="00800D50"/>
    <w:rsid w:val="00802897"/>
    <w:rsid w:val="008218C0"/>
    <w:rsid w:val="008241ED"/>
    <w:rsid w:val="0083B34D"/>
    <w:rsid w:val="008411A1"/>
    <w:rsid w:val="0084447A"/>
    <w:rsid w:val="00845D8C"/>
    <w:rsid w:val="008701DB"/>
    <w:rsid w:val="008771E1"/>
    <w:rsid w:val="00881EFB"/>
    <w:rsid w:val="00885424"/>
    <w:rsid w:val="00887382"/>
    <w:rsid w:val="008B20F2"/>
    <w:rsid w:val="008C1B59"/>
    <w:rsid w:val="008C1E84"/>
    <w:rsid w:val="008C768F"/>
    <w:rsid w:val="008E4A27"/>
    <w:rsid w:val="00905014"/>
    <w:rsid w:val="00915152"/>
    <w:rsid w:val="00926BF8"/>
    <w:rsid w:val="00926F4A"/>
    <w:rsid w:val="009366A2"/>
    <w:rsid w:val="009412F7"/>
    <w:rsid w:val="00946527"/>
    <w:rsid w:val="00972206"/>
    <w:rsid w:val="00975659"/>
    <w:rsid w:val="00984A18"/>
    <w:rsid w:val="00993966"/>
    <w:rsid w:val="009A1DAA"/>
    <w:rsid w:val="009D1C29"/>
    <w:rsid w:val="009D3217"/>
    <w:rsid w:val="009E366E"/>
    <w:rsid w:val="009E3BC0"/>
    <w:rsid w:val="009E4F0E"/>
    <w:rsid w:val="00A02344"/>
    <w:rsid w:val="00A34E93"/>
    <w:rsid w:val="00A62192"/>
    <w:rsid w:val="00A82074"/>
    <w:rsid w:val="00A83D66"/>
    <w:rsid w:val="00A926CC"/>
    <w:rsid w:val="00A932F2"/>
    <w:rsid w:val="00A93F0F"/>
    <w:rsid w:val="00AB398D"/>
    <w:rsid w:val="00AB7EEA"/>
    <w:rsid w:val="00AC0A47"/>
    <w:rsid w:val="00AD14D9"/>
    <w:rsid w:val="00AD310C"/>
    <w:rsid w:val="00AF5677"/>
    <w:rsid w:val="00B03FB0"/>
    <w:rsid w:val="00B14B3B"/>
    <w:rsid w:val="00B22600"/>
    <w:rsid w:val="00B276B6"/>
    <w:rsid w:val="00B3023F"/>
    <w:rsid w:val="00B4684E"/>
    <w:rsid w:val="00B53B97"/>
    <w:rsid w:val="00B722A5"/>
    <w:rsid w:val="00B72AE6"/>
    <w:rsid w:val="00B90C98"/>
    <w:rsid w:val="00B939F3"/>
    <w:rsid w:val="00BB6EFF"/>
    <w:rsid w:val="00BE1959"/>
    <w:rsid w:val="00BE561D"/>
    <w:rsid w:val="00BF3442"/>
    <w:rsid w:val="00C03141"/>
    <w:rsid w:val="00C17CAB"/>
    <w:rsid w:val="00C24187"/>
    <w:rsid w:val="00C273AA"/>
    <w:rsid w:val="00C36933"/>
    <w:rsid w:val="00C6715D"/>
    <w:rsid w:val="00C90C11"/>
    <w:rsid w:val="00C92FB5"/>
    <w:rsid w:val="00C94722"/>
    <w:rsid w:val="00C976F5"/>
    <w:rsid w:val="00CC0F9A"/>
    <w:rsid w:val="00CC6700"/>
    <w:rsid w:val="00CD492A"/>
    <w:rsid w:val="00CF440E"/>
    <w:rsid w:val="00CF6998"/>
    <w:rsid w:val="00D36485"/>
    <w:rsid w:val="00D40F4A"/>
    <w:rsid w:val="00D46042"/>
    <w:rsid w:val="00D5315C"/>
    <w:rsid w:val="00D5578B"/>
    <w:rsid w:val="00D57558"/>
    <w:rsid w:val="00D61F14"/>
    <w:rsid w:val="00D63F72"/>
    <w:rsid w:val="00D850ED"/>
    <w:rsid w:val="00D85DCA"/>
    <w:rsid w:val="00D909FE"/>
    <w:rsid w:val="00DB1114"/>
    <w:rsid w:val="00DB6FF2"/>
    <w:rsid w:val="00DD6A35"/>
    <w:rsid w:val="00DE3070"/>
    <w:rsid w:val="00DF0A4A"/>
    <w:rsid w:val="00E13D76"/>
    <w:rsid w:val="00E500BF"/>
    <w:rsid w:val="00E54D2B"/>
    <w:rsid w:val="00E6796F"/>
    <w:rsid w:val="00E67A20"/>
    <w:rsid w:val="00E70B19"/>
    <w:rsid w:val="00E71A82"/>
    <w:rsid w:val="00E82C6E"/>
    <w:rsid w:val="00ED4203"/>
    <w:rsid w:val="00EE352F"/>
    <w:rsid w:val="00EE783D"/>
    <w:rsid w:val="00EF6C12"/>
    <w:rsid w:val="00F04C67"/>
    <w:rsid w:val="00F40700"/>
    <w:rsid w:val="00F60831"/>
    <w:rsid w:val="00F61EB8"/>
    <w:rsid w:val="00F7707A"/>
    <w:rsid w:val="00F77584"/>
    <w:rsid w:val="00F82164"/>
    <w:rsid w:val="00F95E8E"/>
    <w:rsid w:val="00FA0EC7"/>
    <w:rsid w:val="00FA151C"/>
    <w:rsid w:val="00FA3509"/>
    <w:rsid w:val="00FA57EB"/>
    <w:rsid w:val="00FB2A62"/>
    <w:rsid w:val="00FD02EF"/>
    <w:rsid w:val="00FD0978"/>
    <w:rsid w:val="00FD565F"/>
    <w:rsid w:val="00FD5A6D"/>
    <w:rsid w:val="00FE0242"/>
    <w:rsid w:val="076A606C"/>
    <w:rsid w:val="096F8CA3"/>
    <w:rsid w:val="0ACC85B0"/>
    <w:rsid w:val="0D17710D"/>
    <w:rsid w:val="0D4687BD"/>
    <w:rsid w:val="0D737106"/>
    <w:rsid w:val="132D9178"/>
    <w:rsid w:val="13D95B2D"/>
    <w:rsid w:val="14CAC7B4"/>
    <w:rsid w:val="160DFB01"/>
    <w:rsid w:val="163FD9F7"/>
    <w:rsid w:val="1693CB14"/>
    <w:rsid w:val="18278A3B"/>
    <w:rsid w:val="1B94C373"/>
    <w:rsid w:val="1C07C4E1"/>
    <w:rsid w:val="1DFDDB96"/>
    <w:rsid w:val="2300DEF4"/>
    <w:rsid w:val="259894FE"/>
    <w:rsid w:val="2D3C7387"/>
    <w:rsid w:val="2D5C1B68"/>
    <w:rsid w:val="2F0B26D2"/>
    <w:rsid w:val="2FF031DB"/>
    <w:rsid w:val="35E0E97E"/>
    <w:rsid w:val="3967201B"/>
    <w:rsid w:val="39A9CF39"/>
    <w:rsid w:val="3B78574D"/>
    <w:rsid w:val="3DA98901"/>
    <w:rsid w:val="3EE39A5D"/>
    <w:rsid w:val="40D3DABB"/>
    <w:rsid w:val="447D5C25"/>
    <w:rsid w:val="4937A907"/>
    <w:rsid w:val="4C1B1DAA"/>
    <w:rsid w:val="4C5A7FCF"/>
    <w:rsid w:val="4C8D1072"/>
    <w:rsid w:val="5166437F"/>
    <w:rsid w:val="53161A15"/>
    <w:rsid w:val="53A0E847"/>
    <w:rsid w:val="545D0614"/>
    <w:rsid w:val="54F339AC"/>
    <w:rsid w:val="57172C2A"/>
    <w:rsid w:val="58811DFE"/>
    <w:rsid w:val="58FE1DCB"/>
    <w:rsid w:val="5DB1374A"/>
    <w:rsid w:val="5E50EF91"/>
    <w:rsid w:val="5F5978B0"/>
    <w:rsid w:val="5FB9D860"/>
    <w:rsid w:val="60E8589A"/>
    <w:rsid w:val="60EB0B09"/>
    <w:rsid w:val="61B06849"/>
    <w:rsid w:val="64DE4A27"/>
    <w:rsid w:val="657FBE6A"/>
    <w:rsid w:val="69939162"/>
    <w:rsid w:val="6ABCB4E5"/>
    <w:rsid w:val="6BC0E920"/>
    <w:rsid w:val="6BC6CDCA"/>
    <w:rsid w:val="6C05F419"/>
    <w:rsid w:val="6C16BAEA"/>
    <w:rsid w:val="6C247B6C"/>
    <w:rsid w:val="7122E0FB"/>
    <w:rsid w:val="736F4E46"/>
    <w:rsid w:val="77227E90"/>
    <w:rsid w:val="7A13FB6F"/>
    <w:rsid w:val="7C23CC92"/>
    <w:rsid w:val="7CF881F1"/>
    <w:rsid w:val="7D28C79A"/>
    <w:rsid w:val="7F7D8B46"/>
    <w:rsid w:val="7F7ECD0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C52D8"/>
  <w15:chartTrackingRefBased/>
  <w15:docId w15:val="{260EA053-7A29-4545-8EE2-74F65F4B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9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69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69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69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69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69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9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9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9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9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69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69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69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69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69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9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9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998"/>
    <w:rPr>
      <w:rFonts w:eastAsiaTheme="majorEastAsia" w:cstheme="majorBidi"/>
      <w:color w:val="272727" w:themeColor="text1" w:themeTint="D8"/>
    </w:rPr>
  </w:style>
  <w:style w:type="paragraph" w:styleId="Title">
    <w:name w:val="Title"/>
    <w:basedOn w:val="Normal"/>
    <w:next w:val="Normal"/>
    <w:link w:val="TitleChar"/>
    <w:uiPriority w:val="10"/>
    <w:qFormat/>
    <w:rsid w:val="00CF69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9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9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9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998"/>
    <w:pPr>
      <w:spacing w:before="160"/>
      <w:jc w:val="center"/>
    </w:pPr>
    <w:rPr>
      <w:i/>
      <w:iCs/>
      <w:color w:val="404040" w:themeColor="text1" w:themeTint="BF"/>
    </w:rPr>
  </w:style>
  <w:style w:type="character" w:customStyle="1" w:styleId="QuoteChar">
    <w:name w:val="Quote Char"/>
    <w:basedOn w:val="DefaultParagraphFont"/>
    <w:link w:val="Quote"/>
    <w:uiPriority w:val="29"/>
    <w:rsid w:val="00CF6998"/>
    <w:rPr>
      <w:i/>
      <w:iCs/>
      <w:color w:val="404040" w:themeColor="text1" w:themeTint="BF"/>
    </w:rPr>
  </w:style>
  <w:style w:type="paragraph" w:styleId="ListParagraph">
    <w:name w:val="List Paragraph"/>
    <w:basedOn w:val="Normal"/>
    <w:uiPriority w:val="34"/>
    <w:qFormat/>
    <w:rsid w:val="00CF6998"/>
    <w:pPr>
      <w:ind w:left="720"/>
      <w:contextualSpacing/>
    </w:pPr>
  </w:style>
  <w:style w:type="character" w:styleId="IntenseEmphasis">
    <w:name w:val="Intense Emphasis"/>
    <w:basedOn w:val="DefaultParagraphFont"/>
    <w:uiPriority w:val="21"/>
    <w:qFormat/>
    <w:rsid w:val="00CF6998"/>
    <w:rPr>
      <w:i/>
      <w:iCs/>
      <w:color w:val="2F5496" w:themeColor="accent1" w:themeShade="BF"/>
    </w:rPr>
  </w:style>
  <w:style w:type="paragraph" w:styleId="IntenseQuote">
    <w:name w:val="Intense Quote"/>
    <w:basedOn w:val="Normal"/>
    <w:next w:val="Normal"/>
    <w:link w:val="IntenseQuoteChar"/>
    <w:uiPriority w:val="30"/>
    <w:qFormat/>
    <w:rsid w:val="00CF69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6998"/>
    <w:rPr>
      <w:i/>
      <w:iCs/>
      <w:color w:val="2F5496" w:themeColor="accent1" w:themeShade="BF"/>
    </w:rPr>
  </w:style>
  <w:style w:type="character" w:styleId="IntenseReference">
    <w:name w:val="Intense Reference"/>
    <w:basedOn w:val="DefaultParagraphFont"/>
    <w:uiPriority w:val="32"/>
    <w:qFormat/>
    <w:rsid w:val="00CF6998"/>
    <w:rPr>
      <w:b/>
      <w:bCs/>
      <w:smallCaps/>
      <w:color w:val="2F5496" w:themeColor="accent1" w:themeShade="BF"/>
      <w:spacing w:val="5"/>
    </w:rPr>
  </w:style>
  <w:style w:type="paragraph" w:styleId="Header">
    <w:name w:val="header"/>
    <w:basedOn w:val="Normal"/>
    <w:link w:val="HeaderChar"/>
    <w:uiPriority w:val="99"/>
    <w:unhideWhenUsed/>
    <w:rsid w:val="006306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64F"/>
  </w:style>
  <w:style w:type="paragraph" w:styleId="Footer">
    <w:name w:val="footer"/>
    <w:basedOn w:val="Normal"/>
    <w:link w:val="FooterChar"/>
    <w:uiPriority w:val="99"/>
    <w:unhideWhenUsed/>
    <w:rsid w:val="006306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64F"/>
  </w:style>
  <w:style w:type="table" w:styleId="TableGrid">
    <w:name w:val="Table Grid"/>
    <w:basedOn w:val="TableNormal"/>
    <w:uiPriority w:val="59"/>
    <w:rsid w:val="00800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77788"/>
    <w:pPr>
      <w:spacing w:after="0" w:line="240" w:lineRule="auto"/>
    </w:pPr>
  </w:style>
  <w:style w:type="character" w:styleId="CommentReference">
    <w:name w:val="annotation reference"/>
    <w:basedOn w:val="DefaultParagraphFont"/>
    <w:uiPriority w:val="99"/>
    <w:semiHidden/>
    <w:unhideWhenUsed/>
    <w:rsid w:val="00387B3B"/>
    <w:rPr>
      <w:sz w:val="16"/>
      <w:szCs w:val="16"/>
    </w:rPr>
  </w:style>
  <w:style w:type="paragraph" w:styleId="CommentText">
    <w:name w:val="annotation text"/>
    <w:basedOn w:val="Normal"/>
    <w:link w:val="CommentTextChar"/>
    <w:uiPriority w:val="99"/>
    <w:unhideWhenUsed/>
    <w:rsid w:val="00387B3B"/>
    <w:pPr>
      <w:spacing w:line="240" w:lineRule="auto"/>
    </w:pPr>
    <w:rPr>
      <w:sz w:val="20"/>
      <w:szCs w:val="20"/>
    </w:rPr>
  </w:style>
  <w:style w:type="character" w:customStyle="1" w:styleId="CommentTextChar">
    <w:name w:val="Comment Text Char"/>
    <w:basedOn w:val="DefaultParagraphFont"/>
    <w:link w:val="CommentText"/>
    <w:uiPriority w:val="99"/>
    <w:rsid w:val="00387B3B"/>
    <w:rPr>
      <w:sz w:val="20"/>
      <w:szCs w:val="20"/>
    </w:rPr>
  </w:style>
  <w:style w:type="paragraph" w:styleId="CommentSubject">
    <w:name w:val="annotation subject"/>
    <w:basedOn w:val="CommentText"/>
    <w:next w:val="CommentText"/>
    <w:link w:val="CommentSubjectChar"/>
    <w:uiPriority w:val="99"/>
    <w:semiHidden/>
    <w:unhideWhenUsed/>
    <w:rsid w:val="00387B3B"/>
    <w:rPr>
      <w:b/>
      <w:bCs/>
    </w:rPr>
  </w:style>
  <w:style w:type="character" w:customStyle="1" w:styleId="CommentSubjectChar">
    <w:name w:val="Comment Subject Char"/>
    <w:basedOn w:val="CommentTextChar"/>
    <w:link w:val="CommentSubject"/>
    <w:uiPriority w:val="99"/>
    <w:semiHidden/>
    <w:rsid w:val="00387B3B"/>
    <w:rPr>
      <w:b/>
      <w:bCs/>
      <w:sz w:val="20"/>
      <w:szCs w:val="20"/>
    </w:rPr>
  </w:style>
  <w:style w:type="paragraph" w:styleId="NoSpacing">
    <w:name w:val="No Spacing"/>
    <w:uiPriority w:val="1"/>
    <w:qFormat/>
    <w:rsid w:val="007E4294"/>
    <w:pPr>
      <w:spacing w:after="0" w:line="240" w:lineRule="auto"/>
    </w:pPr>
  </w:style>
  <w:style w:type="character" w:styleId="Hyperlink">
    <w:name w:val="Hyperlink"/>
    <w:basedOn w:val="DefaultParagraphFont"/>
    <w:uiPriority w:val="99"/>
    <w:unhideWhenUsed/>
    <w:rsid w:val="007E4294"/>
    <w:rPr>
      <w:color w:val="0563C1" w:themeColor="hyperlink"/>
      <w:u w:val="single"/>
    </w:rPr>
  </w:style>
  <w:style w:type="character" w:styleId="UnresolvedMention">
    <w:name w:val="Unresolved Mention"/>
    <w:basedOn w:val="DefaultParagraphFont"/>
    <w:uiPriority w:val="99"/>
    <w:semiHidden/>
    <w:unhideWhenUsed/>
    <w:rsid w:val="002E26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075706">
      <w:bodyDiv w:val="1"/>
      <w:marLeft w:val="0"/>
      <w:marRight w:val="0"/>
      <w:marTop w:val="0"/>
      <w:marBottom w:val="0"/>
      <w:divBdr>
        <w:top w:val="none" w:sz="0" w:space="0" w:color="auto"/>
        <w:left w:val="none" w:sz="0" w:space="0" w:color="auto"/>
        <w:bottom w:val="none" w:sz="0" w:space="0" w:color="auto"/>
        <w:right w:val="none" w:sz="0" w:space="0" w:color="auto"/>
      </w:divBdr>
    </w:div>
    <w:div w:id="1466655954">
      <w:bodyDiv w:val="1"/>
      <w:marLeft w:val="0"/>
      <w:marRight w:val="0"/>
      <w:marTop w:val="0"/>
      <w:marBottom w:val="0"/>
      <w:divBdr>
        <w:top w:val="none" w:sz="0" w:space="0" w:color="auto"/>
        <w:left w:val="none" w:sz="0" w:space="0" w:color="auto"/>
        <w:bottom w:val="none" w:sz="0" w:space="0" w:color="auto"/>
        <w:right w:val="none" w:sz="0" w:space="0" w:color="auto"/>
      </w:divBdr>
    </w:div>
    <w:div w:id="1701589742">
      <w:bodyDiv w:val="1"/>
      <w:marLeft w:val="0"/>
      <w:marRight w:val="0"/>
      <w:marTop w:val="0"/>
      <w:marBottom w:val="0"/>
      <w:divBdr>
        <w:top w:val="none" w:sz="0" w:space="0" w:color="auto"/>
        <w:left w:val="none" w:sz="0" w:space="0" w:color="auto"/>
        <w:bottom w:val="none" w:sz="0" w:space="0" w:color="auto"/>
        <w:right w:val="none" w:sz="0" w:space="0" w:color="auto"/>
      </w:divBdr>
    </w:div>
    <w:div w:id="1987198318">
      <w:bodyDiv w:val="1"/>
      <w:marLeft w:val="0"/>
      <w:marRight w:val="0"/>
      <w:marTop w:val="0"/>
      <w:marBottom w:val="0"/>
      <w:divBdr>
        <w:top w:val="none" w:sz="0" w:space="0" w:color="auto"/>
        <w:left w:val="none" w:sz="0" w:space="0" w:color="auto"/>
        <w:bottom w:val="none" w:sz="0" w:space="0" w:color="auto"/>
        <w:right w:val="none" w:sz="0" w:space="0" w:color="auto"/>
      </w:divBdr>
    </w:div>
    <w:div w:id="212495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20dbaf5-aacb-4fa5-a9f5-32ab6e55aaf4">
      <Terms xmlns="http://schemas.microsoft.com/office/infopath/2007/PartnerControls"/>
    </lcf76f155ced4ddcb4097134ff3c332f>
    <TaxCatchAll xmlns="d73c6baf-9cf2-4cf2-a117-76c67141543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6F25CF-576E-49F2-8810-C1181C413F93}">
  <ds:schemaRefs>
    <ds:schemaRef ds:uri="http://schemas.openxmlformats.org/officeDocument/2006/bibliography"/>
  </ds:schemaRefs>
</ds:datastoreItem>
</file>

<file path=customXml/itemProps2.xml><?xml version="1.0" encoding="utf-8"?>
<ds:datastoreItem xmlns:ds="http://schemas.openxmlformats.org/officeDocument/2006/customXml" ds:itemID="{EA55FE17-AC3C-4C93-9675-2055CFA908D5}">
  <ds:schemaRefs>
    <ds:schemaRef ds:uri="http://schemas.microsoft.com/office/2006/metadata/properties"/>
    <ds:schemaRef ds:uri="http://schemas.microsoft.com/office/infopath/2007/PartnerControls"/>
    <ds:schemaRef ds:uri="b5088ff4-2c4e-489f-a8da-0a84eb37e041"/>
    <ds:schemaRef ds:uri="8d5bb556-bfaa-4147-b260-999e61f0cfc4"/>
    <ds:schemaRef ds:uri="520dbaf5-aacb-4fa5-a9f5-32ab6e55aaf4"/>
    <ds:schemaRef ds:uri="d73c6baf-9cf2-4cf2-a117-76c67141543a"/>
  </ds:schemaRefs>
</ds:datastoreItem>
</file>

<file path=customXml/itemProps3.xml><?xml version="1.0" encoding="utf-8"?>
<ds:datastoreItem xmlns:ds="http://schemas.openxmlformats.org/officeDocument/2006/customXml" ds:itemID="{A2A0E9F4-88C8-45B3-A214-FB9CD34A12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EAE806-01F1-4980-A9B9-8E98C9D832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4180</Words>
  <Characters>2383</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U1103@miu.lv</dc:creator>
  <cp:keywords/>
  <dc:description/>
  <cp:lastModifiedBy>Paula Ozoliņa</cp:lastModifiedBy>
  <cp:revision>2</cp:revision>
  <dcterms:created xsi:type="dcterms:W3CDTF">2026-05-15T13:56:00Z</dcterms:created>
  <dcterms:modified xsi:type="dcterms:W3CDTF">2026-05-15T13:56:00Z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