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DA0E8" w14:textId="77777777" w:rsidR="00F95914" w:rsidRDefault="00F95914">
      <w:pPr>
        <w:spacing w:after="0" w:line="240" w:lineRule="auto"/>
        <w:ind w:right="-143"/>
        <w:rPr>
          <w:rFonts w:ascii="Times New Roman" w:eastAsia="Times New Roman" w:hAnsi="Times New Roman" w:cs="Times New Roman"/>
          <w:b/>
          <w:bCs/>
          <w:sz w:val="24"/>
          <w:szCs w:val="24"/>
        </w:rPr>
      </w:pPr>
      <w:bookmarkStart w:id="0" w:name="_heading=h.r4szix7kv6t4" w:colFirst="0" w:colLast="0"/>
      <w:bookmarkEnd w:id="0"/>
    </w:p>
    <w:p w14:paraId="0BC2C970" w14:textId="77777777" w:rsidR="00F95914" w:rsidRDefault="000A096A">
      <w:pPr>
        <w:keepNext/>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LĪGUMS</w:t>
      </w:r>
    </w:p>
    <w:p w14:paraId="4AB68968" w14:textId="77777777" w:rsidR="00F95914" w:rsidRDefault="00F95914">
      <w:pPr>
        <w:spacing w:after="0" w:line="240" w:lineRule="auto"/>
        <w:jc w:val="center"/>
        <w:rPr>
          <w:rFonts w:ascii="Times New Roman" w:eastAsia="Times New Roman" w:hAnsi="Times New Roman" w:cs="Times New Roman"/>
          <w:sz w:val="24"/>
          <w:szCs w:val="24"/>
        </w:rPr>
      </w:pPr>
    </w:p>
    <w:p w14:paraId="57C22BB4" w14:textId="77777777" w:rsidR="00F95914" w:rsidRDefault="000A096A">
      <w:pPr>
        <w:spacing w:after="0" w:line="240" w:lineRule="auto"/>
        <w:jc w:val="center"/>
        <w:rPr>
          <w:rFonts w:ascii="Times New Roman" w:eastAsia="Times New Roman" w:hAnsi="Times New Roman" w:cs="Times New Roman"/>
          <w:b/>
          <w:bCs/>
          <w:sz w:val="24"/>
          <w:szCs w:val="24"/>
        </w:rPr>
      </w:pPr>
      <w:bookmarkStart w:id="1" w:name="_heading=h.2ti4qmn16jmm" w:colFirst="0" w:colLast="0"/>
      <w:bookmarkEnd w:id="1"/>
      <w:r>
        <w:rPr>
          <w:rFonts w:ascii="Times New Roman" w:eastAsia="Times New Roman" w:hAnsi="Times New Roman" w:cs="Times New Roman"/>
          <w:b/>
          <w:bCs/>
          <w:sz w:val="24"/>
          <w:szCs w:val="24"/>
        </w:rPr>
        <w:t>Par komunikācijas efektivitātes paaugstināšanas pasākumu organizēšanu</w:t>
      </w:r>
    </w:p>
    <w:p w14:paraId="4F1378D3" w14:textId="77777777" w:rsidR="00F95914" w:rsidRDefault="00F95914">
      <w:pPr>
        <w:spacing w:after="0" w:line="240" w:lineRule="auto"/>
        <w:jc w:val="center"/>
        <w:rPr>
          <w:rFonts w:ascii="Times New Roman" w:eastAsia="Times New Roman" w:hAnsi="Times New Roman" w:cs="Times New Roman"/>
          <w:sz w:val="24"/>
          <w:szCs w:val="24"/>
        </w:rPr>
      </w:pPr>
    </w:p>
    <w:tbl>
      <w:tblPr>
        <w:tblStyle w:val="a"/>
        <w:tblW w:w="9608" w:type="dxa"/>
        <w:tblInd w:w="108" w:type="dxa"/>
        <w:tblLayout w:type="fixed"/>
        <w:tblLook w:val="0000" w:firstRow="0" w:lastRow="0" w:firstColumn="0" w:lastColumn="0" w:noHBand="0" w:noVBand="0"/>
      </w:tblPr>
      <w:tblGrid>
        <w:gridCol w:w="4008"/>
        <w:gridCol w:w="5600"/>
      </w:tblGrid>
      <w:tr w:rsidR="008C78AE" w14:paraId="5C810964" w14:textId="77777777">
        <w:trPr>
          <w:trHeight w:val="1215"/>
        </w:trPr>
        <w:tc>
          <w:tcPr>
            <w:tcW w:w="4008" w:type="dxa"/>
          </w:tcPr>
          <w:p w14:paraId="390F07BA" w14:textId="77777777" w:rsidR="00F95914" w:rsidRDefault="00F95914">
            <w:pPr>
              <w:tabs>
                <w:tab w:val="left" w:pos="5760"/>
                <w:tab w:val="left" w:pos="6600"/>
              </w:tabs>
              <w:spacing w:before="120" w:after="120" w:line="240" w:lineRule="auto"/>
              <w:jc w:val="both"/>
              <w:rPr>
                <w:rFonts w:ascii="Times New Roman" w:eastAsia="Times New Roman" w:hAnsi="Times New Roman" w:cs="Times New Roman"/>
                <w:sz w:val="24"/>
                <w:szCs w:val="24"/>
              </w:rPr>
            </w:pPr>
          </w:p>
          <w:p w14:paraId="10A83294" w14:textId="77777777" w:rsidR="00F95914" w:rsidRDefault="00F95914">
            <w:pPr>
              <w:tabs>
                <w:tab w:val="left" w:pos="5760"/>
                <w:tab w:val="left" w:pos="6600"/>
              </w:tabs>
              <w:spacing w:before="120" w:after="120" w:line="240" w:lineRule="auto"/>
              <w:ind w:left="2767"/>
              <w:jc w:val="both"/>
              <w:rPr>
                <w:rFonts w:ascii="Times New Roman" w:eastAsia="Times New Roman" w:hAnsi="Times New Roman" w:cs="Times New Roman"/>
                <w:sz w:val="24"/>
                <w:szCs w:val="24"/>
              </w:rPr>
            </w:pPr>
          </w:p>
        </w:tc>
        <w:tc>
          <w:tcPr>
            <w:tcW w:w="5600" w:type="dxa"/>
          </w:tcPr>
          <w:p w14:paraId="1FA92099" w14:textId="77777777" w:rsidR="00F95914" w:rsidRDefault="000A096A">
            <w:pPr>
              <w:tabs>
                <w:tab w:val="left" w:pos="5387"/>
              </w:tabs>
              <w:spacing w:after="0" w:line="240" w:lineRule="auto"/>
              <w:ind w:left="-681" w:firstLine="68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Elektroniskā dokumenta parakstīšanas datums</w:t>
            </w:r>
          </w:p>
          <w:p w14:paraId="36545657" w14:textId="77777777" w:rsidR="00F95914" w:rsidRDefault="000A096A">
            <w:pPr>
              <w:pBdr>
                <w:top w:val="nil"/>
                <w:left w:val="nil"/>
                <w:bottom w:val="nil"/>
                <w:right w:val="nil"/>
                <w:between w:val="nil"/>
              </w:pBdr>
              <w:spacing w:after="0" w:line="240" w:lineRule="auto"/>
              <w:jc w:val="right"/>
              <w:rPr>
                <w:color w:val="000000"/>
              </w:rPr>
            </w:pPr>
            <w:r>
              <w:rPr>
                <w:rFonts w:ascii="Times New Roman" w:eastAsia="Times New Roman" w:hAnsi="Times New Roman" w:cs="Times New Roman"/>
                <w:color w:val="000000"/>
                <w:sz w:val="24"/>
                <w:szCs w:val="24"/>
              </w:rPr>
              <w:t>ir pēdējā pievienotā droša elektroniskā paraksta un laika zīmoga datums</w:t>
            </w:r>
          </w:p>
        </w:tc>
      </w:tr>
    </w:tbl>
    <w:p w14:paraId="5D522D99" w14:textId="77777777" w:rsidR="00F95914" w:rsidRDefault="000A096A">
      <w:pPr>
        <w:spacing w:after="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Labklājības ministrija </w:t>
      </w:r>
      <w:r>
        <w:rPr>
          <w:rFonts w:ascii="Times New Roman" w:eastAsia="Times New Roman" w:hAnsi="Times New Roman" w:cs="Times New Roman"/>
          <w:sz w:val="24"/>
          <w:szCs w:val="24"/>
        </w:rPr>
        <w:t>(turpmāk - Pasūtītājs), Eiropas Savienības fondu departamenta direktores, Eiropas Savienības fondu atbildīgās iestādes vadītājas Sarmītes Veperes</w:t>
      </w:r>
      <w:r>
        <w:rPr>
          <w:rFonts w:ascii="Times New Roman" w:eastAsia="Times New Roman" w:hAnsi="Times New Roman" w:cs="Times New Roman"/>
          <w:sz w:val="24"/>
          <w:szCs w:val="24"/>
        </w:rPr>
        <w:t xml:space="preserve"> personā, kura rīkojas saskaņā ar Labklājības ministrijas 2012. gada 3. septembra reglamenta Nr. 3/REG “Labklājības ministrijas reglaments” 29. punktu, no vienas puses, un</w:t>
      </w:r>
    </w:p>
    <w:p w14:paraId="34AC327B" w14:textId="77777777" w:rsidR="00F95914" w:rsidRDefault="000A096A">
      <w:pPr>
        <w:widowControl w:val="0"/>
        <w:spacing w:after="0" w:line="240" w:lineRule="auto"/>
        <w:jc w:val="both"/>
        <w:rPr>
          <w:rFonts w:ascii="Times New Roman" w:eastAsia="Times New Roman" w:hAnsi="Times New Roman" w:cs="Times New Roman"/>
          <w:sz w:val="24"/>
          <w:szCs w:val="24"/>
        </w:rPr>
      </w:pPr>
      <w:bookmarkStart w:id="2" w:name="_heading=h.mrehq92811n4" w:colFirst="0" w:colLast="0"/>
      <w:bookmarkEnd w:id="2"/>
      <w:r>
        <w:rPr>
          <w:rFonts w:ascii="Times New Roman" w:eastAsia="Times New Roman" w:hAnsi="Times New Roman" w:cs="Times New Roman"/>
          <w:b/>
          <w:bCs/>
          <w:sz w:val="24"/>
          <w:szCs w:val="24"/>
        </w:rPr>
        <w:t>Sabiedrība ar ierobežotu atbildību “Zvaigznāja komanda”</w:t>
      </w:r>
      <w:r>
        <w:rPr>
          <w:rFonts w:ascii="Times New Roman" w:eastAsia="Times New Roman" w:hAnsi="Times New Roman" w:cs="Times New Roman"/>
          <w:sz w:val="24"/>
          <w:szCs w:val="24"/>
        </w:rPr>
        <w:t xml:space="preserve"> (turpmāk – Izpildītājs), valdes priekšsēdētājas Agneses Roznieces personā, kura darbojas saskaņā ar sabiedrības statūtiem, no otras puses (turpmāk abi kopā – Puses, atsevišķi – Puse), pamatojoties uz iepirkuma komisijas pieņemto lēmumu iepirkumā Nr. LR LM 2026/22 </w:t>
      </w:r>
      <w:r>
        <w:rPr>
          <w:rFonts w:ascii="Times New Roman" w:eastAsia="Times New Roman" w:hAnsi="Times New Roman" w:cs="Times New Roman"/>
          <w:b/>
          <w:bCs/>
          <w:sz w:val="24"/>
          <w:szCs w:val="24"/>
        </w:rPr>
        <w:t>“Komunikācijas efektivitātes paaugstināšanas pasākumi” (turpmāk – iepirkums)</w:t>
      </w:r>
      <w:r>
        <w:rPr>
          <w:rFonts w:ascii="Times New Roman" w:eastAsia="Times New Roman" w:hAnsi="Times New Roman" w:cs="Times New Roman"/>
          <w:sz w:val="24"/>
          <w:szCs w:val="24"/>
        </w:rPr>
        <w:t>, savstarpēji vienojoties noslēdz šādu līgumu (turpmāk – Līgums):</w:t>
      </w:r>
    </w:p>
    <w:p w14:paraId="4D1961BD" w14:textId="77777777" w:rsidR="00F95914" w:rsidRDefault="000A096A">
      <w:pPr>
        <w:widowControl w:val="0"/>
        <w:numPr>
          <w:ilvl w:val="3"/>
          <w:numId w:val="7"/>
        </w:numPr>
        <w:shd w:val="clear" w:color="auto" w:fill="FFFFFF"/>
        <w:tabs>
          <w:tab w:val="left" w:pos="567"/>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 PRIEKŠMETS UN TERMIŅŠ</w:t>
      </w:r>
    </w:p>
    <w:p w14:paraId="61C76D52" w14:textId="77777777" w:rsidR="00F95914" w:rsidRDefault="000A096A">
      <w:pPr>
        <w:widowControl w:val="0"/>
        <w:numPr>
          <w:ilvl w:val="1"/>
          <w:numId w:val="6"/>
        </w:numPr>
        <w:tabs>
          <w:tab w:val="right" w:pos="8306"/>
        </w:tabs>
        <w:spacing w:after="120" w:line="240" w:lineRule="auto"/>
        <w:ind w:left="567" w:hanging="567"/>
        <w:jc w:val="both"/>
        <w:rPr>
          <w:rFonts w:ascii="Times New Roman" w:eastAsia="Times New Roman" w:hAnsi="Times New Roman" w:cs="Times New Roman"/>
          <w:color w:val="FF0000"/>
          <w:sz w:val="24"/>
          <w:szCs w:val="24"/>
        </w:rPr>
      </w:pPr>
      <w:bookmarkStart w:id="3" w:name="_heading=h.cvb5uvf1e6fy" w:colFirst="0" w:colLast="0"/>
      <w:bookmarkEnd w:id="3"/>
      <w:r>
        <w:rPr>
          <w:rFonts w:ascii="Times New Roman" w:eastAsia="Times New Roman" w:hAnsi="Times New Roman" w:cs="Times New Roman"/>
          <w:sz w:val="24"/>
          <w:szCs w:val="24"/>
        </w:rPr>
        <w:t xml:space="preserve">Pasūtītājs uzdod, bet Izpildītājs kā krietns un rūpīgs saimnieks ar saviem intelektuālajiem un materiāltehniskajiem līdzekļiem apņemas organizēt un nodrošināt komunikācijas efektivitātes paaugstināšanas pasākumus (turpmāk kopā – Pakalpojums) saskaņā ar Tehnisko specifikāciju (Līguma 1. pielikums), Izpildītāja iepirkumā iesniegto Finanšu piedāvājumu (Līguma 2. pielikums). </w:t>
      </w:r>
    </w:p>
    <w:p w14:paraId="3AB9BE94" w14:textId="77777777" w:rsidR="00F95914" w:rsidRDefault="000A096A">
      <w:pPr>
        <w:widowControl w:val="0"/>
        <w:numPr>
          <w:ilvl w:val="1"/>
          <w:numId w:val="6"/>
        </w:numPr>
        <w:tabs>
          <w:tab w:val="right" w:pos="8306"/>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Pakalpojuma sniegšanas vieta – Latvijas Republika. </w:t>
      </w:r>
    </w:p>
    <w:p w14:paraId="02D0FACD" w14:textId="77777777" w:rsidR="00F95914" w:rsidRDefault="000A096A">
      <w:pPr>
        <w:widowControl w:val="0"/>
        <w:numPr>
          <w:ilvl w:val="1"/>
          <w:numId w:val="6"/>
        </w:numPr>
        <w:tabs>
          <w:tab w:val="right" w:pos="8306"/>
        </w:tabs>
        <w:spacing w:before="120" w:after="120" w:line="240" w:lineRule="auto"/>
        <w:ind w:left="567" w:hanging="567"/>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Pakalpojuma sniegšanas laiks: saskaņā ar Tehnisko specifikāciju (Līguma 1. pielikums).</w:t>
      </w:r>
    </w:p>
    <w:p w14:paraId="26324571" w14:textId="77777777" w:rsidR="00F95914" w:rsidRDefault="000A096A">
      <w:pPr>
        <w:widowControl w:val="0"/>
        <w:numPr>
          <w:ilvl w:val="3"/>
          <w:numId w:val="7"/>
        </w:numPr>
        <w:shd w:val="clear" w:color="auto" w:fill="FFFFFF"/>
        <w:tabs>
          <w:tab w:val="left" w:pos="567"/>
        </w:tabs>
        <w:spacing w:before="120" w:after="12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 SUMMA UN SAMAKSAS KĀRTĪBA</w:t>
      </w:r>
    </w:p>
    <w:p w14:paraId="719ED804" w14:textId="77777777" w:rsidR="00F95914" w:rsidRDefault="000A096A">
      <w:pPr>
        <w:widowControl w:val="0"/>
        <w:numPr>
          <w:ilvl w:val="1"/>
          <w:numId w:val="3"/>
        </w:numPr>
        <w:tabs>
          <w:tab w:val="right" w:pos="8306"/>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Līgumcena par </w:t>
      </w:r>
      <w:r>
        <w:rPr>
          <w:rFonts w:ascii="Times New Roman" w:eastAsia="Times New Roman" w:hAnsi="Times New Roman" w:cs="Times New Roman"/>
          <w:color w:val="000000"/>
          <w:sz w:val="24"/>
          <w:szCs w:val="24"/>
        </w:rPr>
        <w:t xml:space="preserve">Līguma noteikumiem un Tehniskajai specifikācijai atbilstoši kvalitatīvi sniegtu </w:t>
      </w:r>
      <w:r>
        <w:rPr>
          <w:rFonts w:ascii="Times New Roman" w:eastAsia="Times New Roman" w:hAnsi="Times New Roman" w:cs="Times New Roman"/>
          <w:sz w:val="24"/>
          <w:szCs w:val="24"/>
        </w:rPr>
        <w:t>Pakalpojumu ir  6900.00</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EUR </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seši tūkstoši deviņi simti </w:t>
      </w:r>
      <w:r>
        <w:rPr>
          <w:rFonts w:ascii="Times New Roman" w:eastAsia="Times New Roman" w:hAnsi="Times New Roman" w:cs="Times New Roman"/>
          <w:i/>
          <w:iCs/>
          <w:sz w:val="24"/>
          <w:szCs w:val="24"/>
        </w:rPr>
        <w:t>euro</w:t>
      </w:r>
      <w:r>
        <w:rPr>
          <w:rFonts w:ascii="Times New Roman" w:eastAsia="Times New Roman" w:hAnsi="Times New Roman" w:cs="Times New Roman"/>
          <w:sz w:val="24"/>
          <w:szCs w:val="24"/>
        </w:rPr>
        <w:t>, nulle centi) un pievienotās vērtības nodoklis 21% (divdesmit viena procenta) apmērā (turpmāk – PVN), t.i., 1449.00 EUR (viens tūkstotis četri simti četrdesmit deviņi</w:t>
      </w:r>
      <w:r>
        <w:rPr>
          <w:rFonts w:ascii="Times New Roman" w:eastAsia="Times New Roman" w:hAnsi="Times New Roman" w:cs="Times New Roman"/>
          <w:i/>
          <w:iCs/>
          <w:sz w:val="24"/>
          <w:szCs w:val="24"/>
        </w:rPr>
        <w:t xml:space="preserve"> euro</w:t>
      </w:r>
      <w:r>
        <w:rPr>
          <w:rFonts w:ascii="Times New Roman" w:eastAsia="Times New Roman" w:hAnsi="Times New Roman" w:cs="Times New Roman"/>
          <w:sz w:val="24"/>
          <w:szCs w:val="24"/>
        </w:rPr>
        <w:t>, nulle centi), kas kopā ir 8349.00</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EUR (astoņi tūkstoši trīs simti četrdesmit deviņi</w:t>
      </w:r>
      <w:r>
        <w:rPr>
          <w:rFonts w:ascii="Times New Roman" w:eastAsia="Times New Roman" w:hAnsi="Times New Roman" w:cs="Times New Roman"/>
          <w:i/>
          <w:iCs/>
          <w:sz w:val="24"/>
          <w:szCs w:val="24"/>
        </w:rPr>
        <w:t xml:space="preserve"> euro</w:t>
      </w:r>
      <w:r>
        <w:rPr>
          <w:rFonts w:ascii="Times New Roman" w:eastAsia="Times New Roman" w:hAnsi="Times New Roman" w:cs="Times New Roman"/>
          <w:sz w:val="24"/>
          <w:szCs w:val="24"/>
        </w:rPr>
        <w:t>, nulle centi) (turpmāk – Līguma summa).</w:t>
      </w:r>
    </w:p>
    <w:p w14:paraId="75D20BBC" w14:textId="77777777" w:rsidR="00F95914" w:rsidRDefault="000A096A">
      <w:pPr>
        <w:widowControl w:val="0"/>
        <w:numPr>
          <w:ilvl w:val="1"/>
          <w:numId w:val="3"/>
        </w:numPr>
        <w:tabs>
          <w:tab w:val="right" w:pos="8306"/>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summā ir ietverti visi ar Pakalpojuma sniegšanu saistītie izdevumi, tai skaitā piesaistītā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w:t>
      </w:r>
    </w:p>
    <w:p w14:paraId="161915EC" w14:textId="77777777" w:rsidR="00F95914" w:rsidRDefault="000A096A">
      <w:pPr>
        <w:widowControl w:val="0"/>
        <w:numPr>
          <w:ilvl w:val="1"/>
          <w:numId w:val="3"/>
        </w:numPr>
        <w:pBdr>
          <w:top w:val="nil"/>
          <w:left w:val="nil"/>
          <w:bottom w:val="nil"/>
          <w:right w:val="nil"/>
          <w:between w:val="nil"/>
        </w:pBdr>
        <w:spacing w:before="120"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Līguma 2.1. apakšpunktā noteiktās Līguma summas samaksu par Pakalpojumu veic šādā kārtībā:</w:t>
      </w:r>
    </w:p>
    <w:p w14:paraId="5B6AC47E" w14:textId="77777777" w:rsidR="00F95914" w:rsidRDefault="000A096A">
      <w:pPr>
        <w:widowControl w:val="0"/>
        <w:numPr>
          <w:ilvl w:val="2"/>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Izpildītājs iesniedz Pasūtītājam nodošanas un pieņemšanas aktu (turpmāk – Akts) un rēķinu par attiecīgajā kalendārajā gadā sniegto Pakalpojuma daļu (Līguma ietvaros par Pakalpojuma daļu tiek uzskatīta Finanšu piedāvājumā (Līguma 2. pielikums) minētā pakalpojuma daļa jeb katrs viens pasākums attiecīgajā kalendārajā gadā).</w:t>
      </w:r>
    </w:p>
    <w:p w14:paraId="2A00F3BC" w14:textId="77777777" w:rsidR="00F95914" w:rsidRDefault="000A096A">
      <w:pPr>
        <w:widowControl w:val="0"/>
        <w:numPr>
          <w:ilvl w:val="2"/>
          <w:numId w:val="3"/>
        </w:num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Pasūtītājs samaksu par Pakalpojuma daļas izpildi veic 10 (desmit) darba dienu laikā no Pušu abpusēji parakstīta Akta un Izpildītāja rēķina saņemšanas, pārskaitot naudas summu Izpildītāja rēķinā norādītajā </w:t>
      </w:r>
      <w:r>
        <w:rPr>
          <w:rFonts w:ascii="Times New Roman" w:eastAsia="Times New Roman" w:hAnsi="Times New Roman" w:cs="Times New Roman"/>
          <w:color w:val="000000"/>
          <w:sz w:val="24"/>
          <w:szCs w:val="24"/>
          <w:highlight w:val="white"/>
        </w:rPr>
        <w:t>kredītiestādes</w:t>
      </w:r>
      <w:r>
        <w:rPr>
          <w:rFonts w:ascii="Times New Roman" w:eastAsia="Times New Roman" w:hAnsi="Times New Roman" w:cs="Times New Roman"/>
          <w:color w:val="000000"/>
          <w:sz w:val="24"/>
          <w:szCs w:val="24"/>
        </w:rPr>
        <w:t xml:space="preserve"> kontā. </w:t>
      </w:r>
    </w:p>
    <w:p w14:paraId="01934499" w14:textId="77777777" w:rsidR="00F95914" w:rsidRDefault="000A096A">
      <w:pPr>
        <w:widowControl w:val="0"/>
        <w:numPr>
          <w:ilvl w:val="1"/>
          <w:numId w:val="3"/>
        </w:numPr>
        <w:tabs>
          <w:tab w:val="right" w:pos="8306"/>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Izpildītājs iesniedz rēķinu Pasūtītājam strukturēta elektroniska rēķina formātā Labklājības ministrijas e-adresē EINVOICE@90000022064.</w:t>
      </w:r>
    </w:p>
    <w:p w14:paraId="09BB5822" w14:textId="77777777" w:rsidR="00F95914" w:rsidRDefault="000A096A">
      <w:pPr>
        <w:widowControl w:val="0"/>
        <w:numPr>
          <w:ilvl w:val="1"/>
          <w:numId w:val="3"/>
        </w:numPr>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nav pienākums pilnībā apmaksāt Izpildītāja rēķinu vai segt jebkādas Izpildītāja izmaksas par Pakalpojuma daļas/-u, par kuru saskaņā ar Līguma 3. punkta noteikumiem ir izvirzītas pretenzijas.</w:t>
      </w:r>
    </w:p>
    <w:p w14:paraId="7330CCD1" w14:textId="77777777" w:rsidR="00F95914" w:rsidRDefault="000A096A">
      <w:pPr>
        <w:widowControl w:val="0"/>
        <w:numPr>
          <w:ilvl w:val="1"/>
          <w:numId w:val="3"/>
        </w:numPr>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samaksas veikšanas dienu tiek uzskatīta diena, kad Pasūtītāja maksājums ir izpildīts Valsts kases interneta maksājumu apstrādes sistēmā.</w:t>
      </w:r>
    </w:p>
    <w:p w14:paraId="322E69AC" w14:textId="77777777" w:rsidR="00F95914" w:rsidRDefault="000A096A">
      <w:pPr>
        <w:widowControl w:val="0"/>
        <w:numPr>
          <w:ilvl w:val="1"/>
          <w:numId w:val="3"/>
        </w:numPr>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pirmstermiņa izbeigšanas gadījumā samaksa tiek veikta tikai par faktiski sniegto Pakalpojuma daļas/-u apjomu, kas ir uzskaitīta abpusēji parakstītā Līguma pirmstermiņa izbeigšanas Aktā. </w:t>
      </w:r>
    </w:p>
    <w:p w14:paraId="3998B165" w14:textId="77777777" w:rsidR="00F95914" w:rsidRDefault="000A096A">
      <w:pPr>
        <w:widowControl w:val="0"/>
        <w:numPr>
          <w:ilvl w:val="1"/>
          <w:numId w:val="3"/>
        </w:numPr>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priekšmeta apraksta arī tad, ja tās nav tieši norādītas Līgumā.</w:t>
      </w:r>
    </w:p>
    <w:p w14:paraId="31DA353A" w14:textId="77777777" w:rsidR="00F95914" w:rsidRDefault="000A096A">
      <w:pPr>
        <w:widowControl w:val="0"/>
        <w:numPr>
          <w:ilvl w:val="1"/>
          <w:numId w:val="3"/>
        </w:numPr>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Risku par neparedzētiem darbiem uzņemas Pasūtītājs, ja:</w:t>
      </w:r>
    </w:p>
    <w:p w14:paraId="1B38BB21" w14:textId="77777777" w:rsidR="00F95914" w:rsidRDefault="000A096A">
      <w:pPr>
        <w:widowControl w:val="0"/>
        <w:numPr>
          <w:ilvl w:val="2"/>
          <w:numId w:val="3"/>
        </w:numPr>
        <w:spacing w:after="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neparedzēto darbu nepieciešamība ir radusies tādu no Pušu gribas neatkarīgu apstākļu dēļ, kurus Puses, slēdzot Līgumu, nevarēja paredzēt;</w:t>
      </w:r>
    </w:p>
    <w:p w14:paraId="6A6F9848" w14:textId="77777777" w:rsidR="00F95914" w:rsidRDefault="000A096A">
      <w:pPr>
        <w:widowControl w:val="0"/>
        <w:numPr>
          <w:ilvl w:val="2"/>
          <w:numId w:val="3"/>
        </w:numPr>
        <w:spacing w:after="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neparedzētie darbi ir ierosināti pēc Pasūtītāja iniciatīvas, Pasūtītājam precizējot vai papildinot Līguma priekšmetu;</w:t>
      </w:r>
    </w:p>
    <w:p w14:paraId="5632044E" w14:textId="77777777" w:rsidR="00F95914" w:rsidRDefault="000A096A">
      <w:pPr>
        <w:widowControl w:val="0"/>
        <w:numPr>
          <w:ilvl w:val="2"/>
          <w:numId w:val="3"/>
        </w:numPr>
        <w:spacing w:after="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Līgums objektīvu, no Izpildītāja gribas neatkarīgu iemeslu dēļ nav izpildāms, ja netiek veikti neparedzētie darbi.</w:t>
      </w:r>
    </w:p>
    <w:p w14:paraId="57DC11BB" w14:textId="77777777" w:rsidR="00F95914" w:rsidRDefault="00F95914">
      <w:pPr>
        <w:widowControl w:val="0"/>
        <w:spacing w:after="0" w:line="240" w:lineRule="auto"/>
        <w:ind w:left="936"/>
        <w:jc w:val="both"/>
        <w:rPr>
          <w:rFonts w:ascii="Times New Roman" w:eastAsia="Times New Roman" w:hAnsi="Times New Roman" w:cs="Times New Roman"/>
          <w:sz w:val="24"/>
          <w:szCs w:val="24"/>
        </w:rPr>
      </w:pPr>
    </w:p>
    <w:p w14:paraId="30A11444" w14:textId="77777777" w:rsidR="00F95914" w:rsidRDefault="000A096A" w:rsidP="009E75EA">
      <w:pPr>
        <w:widowControl w:val="0"/>
        <w:numPr>
          <w:ilvl w:val="3"/>
          <w:numId w:val="7"/>
        </w:numPr>
        <w:shd w:val="clear" w:color="auto" w:fill="FFFFFF"/>
        <w:tabs>
          <w:tab w:val="left" w:pos="567"/>
        </w:tabs>
        <w:spacing w:after="0" w:line="240" w:lineRule="auto"/>
        <w:ind w:hanging="47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PAKALPOJUMA NODOŠANAS UN PIEŅEMŠANAS KĀRTĪBA</w:t>
      </w:r>
    </w:p>
    <w:p w14:paraId="2E934CAC" w14:textId="77777777" w:rsidR="00F95914" w:rsidRDefault="000A096A">
      <w:pPr>
        <w:widowControl w:val="0"/>
        <w:numPr>
          <w:ilvl w:val="1"/>
          <w:numId w:val="4"/>
        </w:numPr>
        <w:spacing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Pēc attiecīgajā kalendārajā gadā sniegtā Pakalpojuma daļas izpildes Izpildītājs ne vēlāk kā 5 (piecu) darba dienu laikā iesniedz Pasūtītāja pārstāvim no savas puses ar drošu elektronisko parakstu parakstītu Aktu.</w:t>
      </w:r>
    </w:p>
    <w:p w14:paraId="63F11F66" w14:textId="77777777" w:rsidR="00F95914" w:rsidRDefault="000A096A">
      <w:pPr>
        <w:widowControl w:val="0"/>
        <w:numPr>
          <w:ilvl w:val="1"/>
          <w:numId w:val="4"/>
        </w:numPr>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Aktā norāda visu informāciju, kas apliecina Pakalpojuma daļas pilnīgu izpildi, tajā skaitā, bet ne tikai, izpildītā Pakalpojuma daļas nosaukumu, apjomu, izpildes termiņu un vietu.</w:t>
      </w:r>
    </w:p>
    <w:p w14:paraId="344E7FBF" w14:textId="77777777" w:rsidR="00F95914" w:rsidRDefault="000A096A">
      <w:pPr>
        <w:widowControl w:val="0"/>
        <w:numPr>
          <w:ilvl w:val="1"/>
          <w:numId w:val="4"/>
        </w:numPr>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Pasūtītāja pārstāvis 5 (piecu) darba dienu laikā pēc Līguma 3.1. punkta kārtībā iesniegtā Akta saņemšanas pārbauda Pakalpojuma daļas atbilstību Līguma noteikumiem un paraksta Aktu vai rīkojas saskaņā ar Līguma 3.4. apakšpunktā noteikto.</w:t>
      </w:r>
    </w:p>
    <w:p w14:paraId="4287873F" w14:textId="77777777" w:rsidR="00F95914" w:rsidRDefault="000A096A">
      <w:pPr>
        <w:widowControl w:val="0"/>
        <w:numPr>
          <w:ilvl w:val="1"/>
          <w:numId w:val="4"/>
        </w:numPr>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Ja Pasūtītāja pārstāvis konstatē sniegtajā Pakalpojuma daļā neatbilstības, tad Pasūtītāja pārstāvis neparaksta Aktu un 5 (piecu) darba dienu laikā ar elektroniskā pasta starpniecību rakstveidā</w:t>
      </w:r>
      <w:r>
        <w:rPr>
          <w:rFonts w:ascii="Times New Roman" w:eastAsia="Times New Roman" w:hAnsi="Times New Roman" w:cs="Times New Roman"/>
          <w:sz w:val="24"/>
          <w:szCs w:val="24"/>
        </w:rPr>
        <w:t xml:space="preserve"> informē par to Izpildītāju. Konstatētos trūkumus vai nepilnības Izpildītājs novērš uz sava rēķina, ne vēlāk kā 3 (trīs) darba dienu laikā. Puses var abpusēji vienoties arī par citu konstatēto trūkumu vai nepilnību novēršanas termiņu. Puses paraksta Aktu pēc tam, kad Izpildītājs novērsis Pasūtītāja pārstāvja norādītos trūkumus vai neatbilstības.</w:t>
      </w:r>
    </w:p>
    <w:p w14:paraId="645C52F4" w14:textId="77777777" w:rsidR="00F95914" w:rsidRDefault="000A096A">
      <w:pPr>
        <w:widowControl w:val="0"/>
        <w:numPr>
          <w:ilvl w:val="1"/>
          <w:numId w:val="4"/>
        </w:numPr>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Pakalpojumu vai tā daļa uzskata par izpildītu ar dienu, kad Puses savstarpēji paraksta Aktu, kas ir pamats rēķina izrakstīšanai.</w:t>
      </w:r>
    </w:p>
    <w:p w14:paraId="44E73707" w14:textId="77777777" w:rsidR="00F95914" w:rsidRDefault="000A096A">
      <w:pPr>
        <w:widowControl w:val="0"/>
        <w:numPr>
          <w:ilvl w:val="3"/>
          <w:numId w:val="7"/>
        </w:numPr>
        <w:shd w:val="clear" w:color="auto" w:fill="FFFFFF"/>
        <w:tabs>
          <w:tab w:val="left" w:pos="567"/>
        </w:tabs>
        <w:spacing w:before="12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PUŠU TIESĪBAS UN PIENĀKUMI</w:t>
      </w:r>
    </w:p>
    <w:p w14:paraId="7536DFF5" w14:textId="77777777" w:rsidR="00F95914" w:rsidRDefault="000A096A">
      <w:pPr>
        <w:widowControl w:val="0"/>
        <w:numPr>
          <w:ilvl w:val="1"/>
          <w:numId w:val="9"/>
        </w:num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 tiesības un pienākumi:</w:t>
      </w:r>
    </w:p>
    <w:p w14:paraId="553AA0BB" w14:textId="77777777" w:rsidR="00F95914" w:rsidRDefault="000A096A">
      <w:pPr>
        <w:numPr>
          <w:ilvl w:val="2"/>
          <w:numId w:val="9"/>
        </w:numPr>
        <w:spacing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sniegt Pakalpojumu atbilstoši Līguma un tā pielikumu noteikumiem, Tehniskās specifikācijas prasībām un Pasūtītāja pārstāvja norādījumiem;</w:t>
      </w:r>
    </w:p>
    <w:p w14:paraId="453500F9" w14:textId="77777777" w:rsidR="00F95914" w:rsidRDefault="000A096A">
      <w:pPr>
        <w:numPr>
          <w:ilvl w:val="2"/>
          <w:numId w:val="9"/>
        </w:numPr>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sniegt Pakalpojumu ievērojot normatīvos aktus, kas regulē šāda veida Pakalpojuma veikšanu, kā arī uzņemties atbildību par sekām, kuras iestāsies normatīvo aktu neievērošanas vai nepienācīgas ievērošanas rezultātā;</w:t>
      </w:r>
    </w:p>
    <w:p w14:paraId="1D731E89" w14:textId="77777777" w:rsidR="00F95914" w:rsidRDefault="000A096A">
      <w:pPr>
        <w:widowControl w:val="0"/>
        <w:numPr>
          <w:ilvl w:val="2"/>
          <w:numId w:val="9"/>
        </w:numPr>
        <w:spacing w:before="120" w:after="120" w:line="240" w:lineRule="auto"/>
        <w:ind w:left="936" w:right="-10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veikt Pakalpojuma izpildi Pasūtītāja norādītajā apjomā un termiņā, kā arī ņemt vērā un ievērot Pasūtītāja pārstāvja precizējumus, komentārus un iebildumus;</w:t>
      </w:r>
    </w:p>
    <w:p w14:paraId="64672B95" w14:textId="77777777" w:rsidR="00F95914" w:rsidRDefault="000A096A">
      <w:pPr>
        <w:widowControl w:val="0"/>
        <w:numPr>
          <w:ilvl w:val="2"/>
          <w:numId w:val="9"/>
        </w:numPr>
        <w:spacing w:before="120" w:after="120" w:line="240" w:lineRule="auto"/>
        <w:ind w:left="936" w:right="-10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pēc Pasūtītāja pieprasījuma 3 (trīs) darba dienu laikā informēt Pasūtītāju par Pakalpojuma izpildes gaitu un rezultātiem;</w:t>
      </w:r>
    </w:p>
    <w:p w14:paraId="64FFEDB6" w14:textId="77777777" w:rsidR="00F95914" w:rsidRDefault="000A096A">
      <w:pPr>
        <w:widowControl w:val="0"/>
        <w:numPr>
          <w:ilvl w:val="2"/>
          <w:numId w:val="9"/>
        </w:numPr>
        <w:spacing w:before="120" w:after="120" w:line="240" w:lineRule="auto"/>
        <w:ind w:left="936" w:right="-10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pēc iespējas savlaicīgi, bet ne vēlāk kā 2 (divas) dienas iepriekš informēt Pasūtītāja pārstāvi par apstākļiem, kas traucē vai rada šķēršļus Pakalpojuma izpildei noteiktajos termiņos un kārtībā;</w:t>
      </w:r>
    </w:p>
    <w:p w14:paraId="494F3F40" w14:textId="77777777" w:rsidR="00F95914" w:rsidRDefault="000A096A">
      <w:pPr>
        <w:widowControl w:val="0"/>
        <w:numPr>
          <w:ilvl w:val="2"/>
          <w:numId w:val="9"/>
        </w:numPr>
        <w:spacing w:before="120" w:after="120" w:line="240" w:lineRule="auto"/>
        <w:ind w:left="936" w:right="-10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bez papildu samaksas novērst identificētās problēmas, kuras radušās Izpildītāja veiktu darbību rezultātā;</w:t>
      </w:r>
    </w:p>
    <w:p w14:paraId="003A55D1" w14:textId="77777777" w:rsidR="00F95914" w:rsidRDefault="000A096A">
      <w:pPr>
        <w:widowControl w:val="0"/>
        <w:numPr>
          <w:ilvl w:val="2"/>
          <w:numId w:val="9"/>
        </w:numPr>
        <w:spacing w:before="120" w:after="120" w:line="240" w:lineRule="auto"/>
        <w:ind w:left="936" w:right="-10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iesaistīt Pakalpojuma izpildē kvalificētos speciālistus, kuri norādīti Izpildītāja iepirkuma piedāvājumā. Izpildītājs ir pilnībā atbildīgs pret Pasūtītāju par speciālistu, kas iesaistīti Pakalpojuma izpildē, darba kvalitāti;</w:t>
      </w:r>
    </w:p>
    <w:p w14:paraId="58FAE50D" w14:textId="77777777" w:rsidR="00F95914" w:rsidRDefault="000A096A">
      <w:pPr>
        <w:numPr>
          <w:ilvl w:val="2"/>
          <w:numId w:val="9"/>
        </w:numPr>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neizpaust trešajām personām Līguma izpildes laikā iegūto informāciju;</w:t>
      </w:r>
    </w:p>
    <w:p w14:paraId="2C32116C" w14:textId="77777777" w:rsidR="00F95914" w:rsidRDefault="000A096A">
      <w:pPr>
        <w:numPr>
          <w:ilvl w:val="2"/>
          <w:numId w:val="9"/>
        </w:numPr>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nodrošināt, ka noslēdzot Līgumu un Līguma darbības laikā, Izpildītājs ievēro personas datu aizsardzības prasības, saņem personas piekrišanu datu apstrādei. Izpildītājs uzņemas pilnu atbildību par trešo personu personas datu aizsardzības prasību ievērošanu Līguma izpildē;</w:t>
      </w:r>
    </w:p>
    <w:p w14:paraId="17D31B1A" w14:textId="77777777" w:rsidR="00F95914" w:rsidRDefault="000A096A">
      <w:pPr>
        <w:numPr>
          <w:ilvl w:val="2"/>
          <w:numId w:val="9"/>
        </w:numPr>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saskaņā ar Līguma nosacījumiem saņemt samaksu par faktiski sniegtā Pakalpojuma  daļu, kas izpildīta atbilstoši Līguma un tā pielikumu noteikumiem;</w:t>
      </w:r>
    </w:p>
    <w:p w14:paraId="18C37722" w14:textId="77777777" w:rsidR="00F95914" w:rsidRDefault="000A096A">
      <w:pPr>
        <w:numPr>
          <w:ilvl w:val="2"/>
          <w:numId w:val="9"/>
        </w:numPr>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visos izveidotajos materiālos ir obligāti jāievēro Valsts pārvaldes iestāžu vienotā vizuālās identitātes grafisko standartu un Eiropas Savienības fondu 2021.–2027. gada plānošanas perioda komunikācijas un dizaina vadlīnijas;</w:t>
      </w:r>
    </w:p>
    <w:p w14:paraId="1DBE2028" w14:textId="77777777" w:rsidR="00F95914" w:rsidRDefault="000A096A">
      <w:pPr>
        <w:numPr>
          <w:ilvl w:val="2"/>
          <w:numId w:val="9"/>
        </w:numPr>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(divu) darba dienu laikā no Pasūtītāja pieprasījuma saņemšanas iesniegt dokumentus, kas pamato ēdināšanas pakalpojuma nodrošināšanā plānoto vai izmantoto lauksaimniecības un pārtikas produktu izcelsmi.</w:t>
      </w:r>
    </w:p>
    <w:p w14:paraId="21E458FA" w14:textId="77777777" w:rsidR="00F95914" w:rsidRDefault="000A096A">
      <w:pPr>
        <w:widowControl w:val="0"/>
        <w:numPr>
          <w:ilvl w:val="1"/>
          <w:numId w:val="9"/>
        </w:numPr>
        <w:tabs>
          <w:tab w:val="right" w:pos="8306"/>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tiesības un pienākumi:</w:t>
      </w:r>
    </w:p>
    <w:p w14:paraId="50363C5F" w14:textId="77777777" w:rsidR="00F95914" w:rsidRDefault="000A096A">
      <w:pPr>
        <w:widowControl w:val="0"/>
        <w:numPr>
          <w:ilvl w:val="2"/>
          <w:numId w:val="9"/>
        </w:numPr>
        <w:tabs>
          <w:tab w:val="left" w:pos="426"/>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Līgumā noteiktajā apmērā, kārtībā un termiņā apmaksāt Izpildītāja iesniegto rēķinu;</w:t>
      </w:r>
    </w:p>
    <w:p w14:paraId="4BB6E247" w14:textId="77777777" w:rsidR="00F95914" w:rsidRDefault="000A096A">
      <w:pPr>
        <w:widowControl w:val="0"/>
        <w:numPr>
          <w:ilvl w:val="2"/>
          <w:numId w:val="9"/>
        </w:numPr>
        <w:tabs>
          <w:tab w:val="left" w:pos="426"/>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neparakstīt Aktu un neapmaksāt rēķinu, ja Pakalpojuma daļas/-u izpildes laikā konstatēti trūkumi līdz trūkumu novēršanas brīdim;</w:t>
      </w:r>
    </w:p>
    <w:p w14:paraId="4213887F" w14:textId="77777777" w:rsidR="00F95914" w:rsidRDefault="000A096A">
      <w:pPr>
        <w:widowControl w:val="0"/>
        <w:numPr>
          <w:ilvl w:val="2"/>
          <w:numId w:val="9"/>
        </w:numPr>
        <w:tabs>
          <w:tab w:val="left" w:pos="426"/>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sniegt Izpildītājam informāciju, kas ir Pasūtītāja rīcībā, un ir nepieciešama Līguma izpildei;</w:t>
      </w:r>
    </w:p>
    <w:p w14:paraId="02684DA7" w14:textId="77777777" w:rsidR="00F95914" w:rsidRDefault="000A096A">
      <w:pPr>
        <w:widowControl w:val="0"/>
        <w:numPr>
          <w:ilvl w:val="2"/>
          <w:numId w:val="9"/>
        </w:numPr>
        <w:tabs>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izvērtēt sniegtā Pakalpojuma daļas/-u atbilstību Līgumam un tā pielikumu noteiktajām prasībām;</w:t>
      </w:r>
    </w:p>
    <w:p w14:paraId="7677A727" w14:textId="77777777" w:rsidR="00F95914" w:rsidRDefault="000A096A">
      <w:pPr>
        <w:widowControl w:val="0"/>
        <w:numPr>
          <w:ilvl w:val="2"/>
          <w:numId w:val="9"/>
        </w:numPr>
        <w:tabs>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 vēlāk kā 3 (trīs) darba dienu laikā no saņemšanas saskaņot Līguma 1. pielikuma 2.1.1. punktā minēto programmu, ja nepieciešams, sniegt Izpildītājam informāciju par programmā nepieciešamajiem papildinājumiem un precizējumiem;</w:t>
      </w:r>
    </w:p>
    <w:p w14:paraId="675478CE" w14:textId="77777777" w:rsidR="00F95914" w:rsidRDefault="000A096A">
      <w:pPr>
        <w:widowControl w:val="0"/>
        <w:numPr>
          <w:ilvl w:val="2"/>
          <w:numId w:val="9"/>
        </w:numPr>
        <w:tabs>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pieprasīt no Izpildītāja informāciju par Pakalpojuma vai tā daļas sniegšanas progresu;</w:t>
      </w:r>
    </w:p>
    <w:p w14:paraId="2EAB6E7F" w14:textId="77777777" w:rsidR="00F95914" w:rsidRDefault="000A096A">
      <w:pPr>
        <w:widowControl w:val="0"/>
        <w:numPr>
          <w:ilvl w:val="2"/>
          <w:numId w:val="9"/>
        </w:numPr>
        <w:tabs>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sniegt visas ar Līguma noslēgšanu un izpildi saistītās ziņas citām iestādēm, kurām ir tiesības pieprasīt un saņemt šīs ziņas saistībā ar ārējā normatīvajā aktā noteikto funkciju vai uzdevumu izpildi;</w:t>
      </w:r>
    </w:p>
    <w:p w14:paraId="01BADB0D" w14:textId="77777777" w:rsidR="00F95914" w:rsidRDefault="000A096A">
      <w:pPr>
        <w:widowControl w:val="0"/>
        <w:numPr>
          <w:ilvl w:val="2"/>
          <w:numId w:val="9"/>
        </w:numPr>
        <w:tabs>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apturēt Pakalpojuma daļas/-u sniegšanu līdz pārkāpuma novēršanai, ja Izpildītājs neievēro Līgumā noteiktās prasības, nekavējoties paziņojot par to Izpildītājam;</w:t>
      </w:r>
    </w:p>
    <w:p w14:paraId="78723E30" w14:textId="77777777" w:rsidR="00F95914" w:rsidRDefault="000A096A">
      <w:pPr>
        <w:widowControl w:val="0"/>
        <w:numPr>
          <w:ilvl w:val="2"/>
          <w:numId w:val="9"/>
        </w:numPr>
        <w:tabs>
          <w:tab w:val="left" w:pos="567"/>
          <w:tab w:val="left" w:pos="1276"/>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saviem līdzekļiem veikt kontroli par Līguma izpildi, pieaicinot speciālistus un ekspertus;</w:t>
      </w:r>
    </w:p>
    <w:p w14:paraId="51C8A7AF" w14:textId="77777777" w:rsidR="00F95914" w:rsidRDefault="000A096A">
      <w:pPr>
        <w:widowControl w:val="0"/>
        <w:numPr>
          <w:ilvl w:val="2"/>
          <w:numId w:val="9"/>
        </w:numPr>
        <w:tabs>
          <w:tab w:val="left" w:pos="567"/>
          <w:tab w:val="left" w:pos="1276"/>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pēc nepieciešamības pieprasīt no Izpildītāja dokumentus, kas pamato ēdināšanas pakalpojuma nodrošināšanā plānoto vai izmantoto lauksaimniecības un pārtikas produktu izcelsmi, un/vai apliecinājumu par lauksaimniecības un pārtikas produktu, kuru izcelsme ir Krievija vai Baltkrievija vai kuri ražoti Krievijā vai Baltkrievijā, neizmantošanu ēdienu un dzērienu pagatavošanā.</w:t>
      </w:r>
    </w:p>
    <w:p w14:paraId="19D5B2E0" w14:textId="77777777" w:rsidR="00F95914" w:rsidRDefault="000A096A">
      <w:pPr>
        <w:widowControl w:val="0"/>
        <w:numPr>
          <w:ilvl w:val="2"/>
          <w:numId w:val="9"/>
        </w:numPr>
        <w:tabs>
          <w:tab w:val="left" w:pos="567"/>
          <w:tab w:val="left" w:pos="1276"/>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izvērtēt saskaņā ar Līguma 4.1.10. apakšpunktu iesniegtos dokumentus 2 (divu) darba dienu laikā un:</w:t>
      </w:r>
    </w:p>
    <w:p w14:paraId="363C0E19" w14:textId="77777777" w:rsidR="00F95914" w:rsidRDefault="000A096A">
      <w:pPr>
        <w:widowControl w:val="0"/>
        <w:numPr>
          <w:ilvl w:val="3"/>
          <w:numId w:val="9"/>
        </w:numPr>
        <w:tabs>
          <w:tab w:val="left" w:pos="567"/>
          <w:tab w:val="left" w:pos="1276"/>
          <w:tab w:val="left" w:pos="2127"/>
        </w:tabs>
        <w:spacing w:before="120" w:after="120" w:line="240" w:lineRule="auto"/>
        <w:ind w:left="1418"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gadījumā, ja konstatē produktu, kura izcelsme ir Krievija vai Baltkrievija vai kurš ražots Krievijā vai Baltkrievijā, pirms ēdināšanas nodrošināšanas, Pasūtītāja pārstāvis rakstiski informē Izpildītāja pārstāvi par nepieciešamību aizstāt attiecīgu produktu ar atbilstošās izcelsmes produktu. Izpildītājs šajā apakšpunktā minētajā gadījumā līdz ēdināšanas nodrošināšanai novērš konstatētos trūkumus atbilstoši Pasūtītāja norādījumiem un atkārtoti iesniedz dokumentus, kas pamato lauksaimniecības un pārtikas produ</w:t>
      </w:r>
      <w:r>
        <w:rPr>
          <w:rFonts w:ascii="Times New Roman" w:eastAsia="Times New Roman" w:hAnsi="Times New Roman" w:cs="Times New Roman"/>
          <w:sz w:val="24"/>
          <w:szCs w:val="24"/>
        </w:rPr>
        <w:t>ktu izcelsmi, pievienojot apliecinājumu par lauksaimniecības un pārtikas produktu, kuru izcelsme ir Krievija vai Baltkrievija vai kuri ražoti Krievijā vai Baltkrievijā, neizmantošanu ēdienu un dzērienu pagatavošanā;</w:t>
      </w:r>
    </w:p>
    <w:p w14:paraId="38F59CF0" w14:textId="77777777" w:rsidR="00F95914" w:rsidRDefault="000A096A">
      <w:pPr>
        <w:widowControl w:val="0"/>
        <w:numPr>
          <w:ilvl w:val="3"/>
          <w:numId w:val="9"/>
        </w:numPr>
        <w:tabs>
          <w:tab w:val="left" w:pos="567"/>
          <w:tab w:val="left" w:pos="1276"/>
          <w:tab w:val="left" w:pos="2127"/>
        </w:tabs>
        <w:spacing w:before="120" w:after="120" w:line="240" w:lineRule="auto"/>
        <w:ind w:left="1418"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gadījumā, ja konstatē produktu, kura izcelsme ir Krievija vai Baltkrievija vai kurš ražots Krievijā vai Baltkrievijā, pēc ēdināšanas nodrošināšanas, Pasūtītājs neveic apmaksu par sniegto ēdināšanas pakalpojumu atbilstoši Finanšu piedāvājumā (Līguma 2. pielikums) norādītajām ēdināšanas izmaksām proporcionāli ēdināšanas nodrošināšanas reižu skaitam.</w:t>
      </w:r>
    </w:p>
    <w:p w14:paraId="41928472" w14:textId="77777777" w:rsidR="00F95914" w:rsidRDefault="000A096A">
      <w:pPr>
        <w:widowControl w:val="0"/>
        <w:numPr>
          <w:ilvl w:val="2"/>
          <w:numId w:val="9"/>
        </w:numPr>
        <w:tabs>
          <w:tab w:val="left" w:pos="567"/>
          <w:tab w:val="left" w:pos="1276"/>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neapmaksāt nekvalitatīvi sniegtu Pakalpojuma daļu/-as</w:t>
      </w:r>
      <w:r>
        <w:rPr>
          <w:rFonts w:ascii="Times New Roman" w:eastAsia="Times New Roman" w:hAnsi="Times New Roman" w:cs="Times New Roman"/>
          <w:sz w:val="24"/>
          <w:szCs w:val="24"/>
        </w:rPr>
        <w:t xml:space="preserve">, ja tas/-tās neatbilst Līguma nosacījumiem, apmaksu veicot tikai par kvalitatīvi un faktiski sniegtu Pakalpojuma daļu/-ām, ko Pasūtītājs ir apstiprinājis. </w:t>
      </w:r>
    </w:p>
    <w:p w14:paraId="2CEFDA6A"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089AD58D"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Parakstot Līgumu, Puses apliecina, ka tās ir iepazinušās ar visiem Līguma un tā pielikumu noteikumiem un apliecina tos par saistošiem un izpildāmiem.</w:t>
      </w:r>
    </w:p>
    <w:p w14:paraId="36FF28D0"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Parakstot Līgumu, Izpildītājs apliecina, ka viņa rīcībā ir pietiekoši kvalificēta personāla un materiālie resursi, kā arī citi līdzekļi, lai savlaicīgi un kvalitatīvi veiktu visas Līgumā un tā pielikumos noteiktās saistības.</w:t>
      </w:r>
    </w:p>
    <w:p w14:paraId="75CD7BF1"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 tai skaitā Eiropas Parlamenta un Padomes 2016. gada 27. aprīļa regulu Nr. 2016/679 par fizisku personu aizsardzību attiecībā uz personas datu apstrādi un šādu datu brīvu apriti un ar ko atceļ Direktīvu 95/46/EK (Vispārīgā datu aizsar</w:t>
      </w:r>
      <w:r>
        <w:rPr>
          <w:rFonts w:ascii="Times New Roman" w:eastAsia="Times New Roman" w:hAnsi="Times New Roman" w:cs="Times New Roman"/>
          <w:sz w:val="24"/>
          <w:szCs w:val="24"/>
        </w:rPr>
        <w:t>dzības regula), tajā skaitā Izpildītājs, ievācot jebkurus fizisko personu datus, ko tas apstrādā un nodod Pasūtītājam ar mērķi izpildīt Līgumu, veic datu subjekta informēšanas, kā arī citus no Regulas izrietošos pārziņa pienākumus.</w:t>
      </w:r>
    </w:p>
    <w:p w14:paraId="6718B838" w14:textId="77777777" w:rsidR="00F95914" w:rsidRDefault="000A096A" w:rsidP="00D96762">
      <w:pPr>
        <w:widowControl w:val="0"/>
        <w:numPr>
          <w:ilvl w:val="0"/>
          <w:numId w:val="9"/>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PUŠU ATBILDĪBA</w:t>
      </w:r>
    </w:p>
    <w:p w14:paraId="3A603D4C"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Pušu zaudējumu apmērs ir aprobežots tikai ar Puses tagadējās (jau esošās) mantas samazinājumu. Līguma ietvaros Pusēm nav pienākuma atlīdzināt otrai Pusei radušos sagaidāmās peļņas atrāvumu.</w:t>
      </w:r>
    </w:p>
    <w:p w14:paraId="191C573E"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6F4B95B3"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Puses ir atbildīgas par Līgumā noteikto saistību neizpildi vai nepienācīgu izpildi, un tās apņemas atlīdzināt viena otrai visus šai sakarā radušos zaudējumus.</w:t>
      </w:r>
    </w:p>
    <w:p w14:paraId="41BAEC5D"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neievēro Līgumā vai Tehniskajā specifikācijā (1.pielikums) noteiktos Pakalpojuma vai Pakalpojuma daļas/-ļu sniegšanas termiņus, tas pēc Pasūtītāja pieprasījuma maksā Pasūtītājam līgumsodu 0,1% apmērā no Līguma summas par katru nokavēto dienu. Izpildītājam piemērotā līgumsoda summa nevar pārsniegt 10% no neizpildītās Līguma summas daļas.</w:t>
      </w:r>
    </w:p>
    <w:p w14:paraId="3B0A7AD6"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nav novērsis Pakalpojuma vai Pakalpojuma daļas sniegšanas laikā Pasūtītāja konstatētos trūkumus, Pasūtītājs ir tiesīgs prasīt Izpildītājam līgumsodu 0,1 % apmērā no Līguma summas par katru kavējuma dienu, bet ne vairāk kā 10 % no neizpildītās Līguma summas daļas.</w:t>
      </w:r>
    </w:p>
    <w:p w14:paraId="1C172F6C"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nepilda Līgumā uzņemtās saistības, tad apmaksa netiek veikta, kā arī Pasūtītājam ir tiesības prasīt Izpildītājam līgumsodu 10 % no neizpildītās Līguma summas daļas.</w:t>
      </w:r>
    </w:p>
    <w:p w14:paraId="4083073E"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neievēro šajā Līgumā noteikto apmaksas termiņu, Izpildītājs ir tiesīgs no Pasūtītāja pieprasīt līgumsodu 0,1% apmērā no neapmaksātā rēķina summas par katru nokavēto dienu, bet ne vairāk kā 10% no nesamaksātā rēķina summas.</w:t>
      </w:r>
    </w:p>
    <w:p w14:paraId="7DB9BA86"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Pakalpojuma sniegšanas vai tā rezultātu izmantošanas laikā tiek konstatēta tāda personas datu apstrāde, kas pārkāpj datu subjekta tiesības 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w:t>
      </w:r>
      <w:r>
        <w:rPr>
          <w:rFonts w:ascii="Times New Roman" w:eastAsia="Times New Roman" w:hAnsi="Times New Roman" w:cs="Times New Roman"/>
          <w:sz w:val="24"/>
          <w:szCs w:val="24"/>
        </w:rPr>
        <w:t>tiesības pieprasīt no Izpildītāja līgumsodu 10% (desmit procentu) apmērā no Līguma summas.</w:t>
      </w:r>
    </w:p>
    <w:p w14:paraId="5935A130"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Līguma izpildes laikā ēdināšanas nodrošināšanā tiek konstatēta produktu izmantošana, kuru izcelsme ir Krievija vai Baltkrievija vai kuri ražoti Krievijā vai Baltkrievijā (saskaņā ar Līguma 4.2.11.2. apakšpunktu), Pasūtītājs, norēķinoties par Pakalpojuma daļas  izpildi, neveic apmaksu par sniegto ēdināšanas nodrošināšanu atbilstoši Finanšu piedāvājumā (Līguma 2. pielikums) norādītajām ēdināšanas izmaksām proporcionāli ēdināšanas nodrošināšanas reižu skaitam.</w:t>
      </w:r>
    </w:p>
    <w:p w14:paraId="797587AD"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Līgumsoda samaksa neatbrīvo Puses no Līgumā noteikto saistību izpildes.</w:t>
      </w:r>
    </w:p>
    <w:p w14:paraId="2CE2DE80" w14:textId="77777777" w:rsidR="00F95914" w:rsidRDefault="000A096A">
      <w:pPr>
        <w:widowControl w:val="0"/>
        <w:numPr>
          <w:ilvl w:val="1"/>
          <w:numId w:val="9"/>
        </w:numPr>
        <w:tabs>
          <w:tab w:val="left" w:pos="567"/>
          <w:tab w:val="left" w:pos="2127"/>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ir tiesīgs ieturēt līgumsodu no jebkura maksājuma, kas Izpildītājam pienākas, pamatojoties uz Līgumu, pirms tā izmaksas Izpildītājam.</w:t>
      </w:r>
    </w:p>
    <w:p w14:paraId="167EA8A6" w14:textId="77777777" w:rsidR="00F95914" w:rsidRDefault="000A096A">
      <w:pPr>
        <w:widowControl w:val="0"/>
        <w:numPr>
          <w:ilvl w:val="0"/>
          <w:numId w:val="9"/>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INTELEKTUĀLĀ ĪPAŠUMA TIESĪBAS</w:t>
      </w:r>
    </w:p>
    <w:p w14:paraId="14189B1C" w14:textId="77777777" w:rsidR="00F95914" w:rsidRDefault="000A096A">
      <w:pPr>
        <w:widowControl w:val="0"/>
        <w:numPr>
          <w:ilvl w:val="1"/>
          <w:numId w:val="9"/>
        </w:numPr>
        <w:tabs>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Intelektuālā īpašuma tiesības, kas rodas, tiek radītas vai tiek iegūtas Līguma izpildes laikā, pieder Pasūtītājam pēc līguma summas samaksas par sniegto Pakalpojumu. </w:t>
      </w:r>
    </w:p>
    <w:p w14:paraId="0F033A7F" w14:textId="77777777" w:rsidR="00F95914" w:rsidRDefault="000A096A">
      <w:pPr>
        <w:widowControl w:val="0"/>
        <w:numPr>
          <w:ilvl w:val="1"/>
          <w:numId w:val="9"/>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Intelektuālais īpašums šī Līguma izpratnē ir ne tikai autortiesības, preču zīmes, patenti, dizains, tirdzniecības zīmes, modeļi, bet arī visas citas intelektuālā īpašuma tiesības, kas ir attiecināmas uz Pakalpojuma, tā daļas izstrādi un to izstrādes laikā sagatavotajiem rezultātiem vai to atsevišķām daļām, kas ir intelektuālā īpašuma tiesību objekti. </w:t>
      </w:r>
    </w:p>
    <w:p w14:paraId="09E7CBE5" w14:textId="77777777" w:rsidR="00F95914" w:rsidRDefault="000A096A">
      <w:pPr>
        <w:widowControl w:val="0"/>
        <w:numPr>
          <w:ilvl w:val="1"/>
          <w:numId w:val="9"/>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Izpildītājs apliecina, ka sniegtais Pakalpojums, tā rezultāti vai to atsevišķas tā daļas, kas ir intelektuālā īpašuma tiesību objekti, nepārkāpj un/vai neaizskar nekādas trešo personu intelektuālā īpašuma tiesības. </w:t>
      </w:r>
    </w:p>
    <w:p w14:paraId="1C85B4AF" w14:textId="77777777" w:rsidR="00F95914" w:rsidRDefault="000A096A">
      <w:pPr>
        <w:widowControl w:val="0"/>
        <w:numPr>
          <w:ilvl w:val="1"/>
          <w:numId w:val="9"/>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izmantošanu, ņemot vērā Līgumā noteiktos izņēmumus. </w:t>
      </w:r>
    </w:p>
    <w:p w14:paraId="507162A8" w14:textId="77777777" w:rsidR="00F95914" w:rsidRDefault="000A096A">
      <w:pPr>
        <w:widowControl w:val="0"/>
        <w:numPr>
          <w:ilvl w:val="1"/>
          <w:numId w:val="9"/>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Ja Līguma izpilde ir saistīta ar trešo personu intelektuālā īpašuma tiesību izmantošanu, parakstot šo Līgumu, Izpildītājs apliecina, ka tas var nodrošināt visu nepieciešamo licenču </w:t>
      </w:r>
      <w:r>
        <w:rPr>
          <w:rFonts w:ascii="Times New Roman" w:eastAsia="Times New Roman" w:hAnsi="Times New Roman" w:cs="Times New Roman"/>
          <w:sz w:val="24"/>
          <w:szCs w:val="24"/>
        </w:rPr>
        <w:lastRenderedPageBreak/>
        <w:t xml:space="preserve">saņemšanu, kas var būt nepieciešamas Pakalpojuma vai atsevišķas tā daļas lietošanai, un Pasūtītājam jebkurā laikā, izmantojot savus resursus, ir iespēja pārliecināties par šo apliecinājumu patiesumu. </w:t>
      </w:r>
    </w:p>
    <w:p w14:paraId="28E2B301" w14:textId="77777777" w:rsidR="00F95914" w:rsidRDefault="000A096A">
      <w:pPr>
        <w:widowControl w:val="0"/>
        <w:numPr>
          <w:ilvl w:val="1"/>
          <w:numId w:val="9"/>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Ja Līguma izpildes laikā Izpildītāja vainas dēļ tiek radīts trešo personu intelektuālo tiesību aizskārums, Izpildītājs: </w:t>
      </w:r>
    </w:p>
    <w:p w14:paraId="1BF9FD64" w14:textId="77777777" w:rsidR="00F95914" w:rsidRDefault="000A096A">
      <w:pPr>
        <w:widowControl w:val="0"/>
        <w:spacing w:after="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6.6.1. bez maksas nekavējoties novērš jebkādu trešo personu tiesību aizskārumu; </w:t>
      </w:r>
    </w:p>
    <w:p w14:paraId="607A9881" w14:textId="77777777" w:rsidR="00F95914" w:rsidRDefault="000A096A">
      <w:pPr>
        <w:widowControl w:val="0"/>
        <w:spacing w:after="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6.6.2. pēc Pasūtītāja pieprasījuma uz sava rēķina aizstāv Pasūtītāju, ja trešās personas cēlušas prasījumus par intelektuālo tiesību aizskārumu; </w:t>
      </w:r>
    </w:p>
    <w:p w14:paraId="5A396906" w14:textId="77777777" w:rsidR="00F95914" w:rsidRDefault="000A096A">
      <w:pPr>
        <w:widowControl w:val="0"/>
        <w:spacing w:after="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6.6.3. sedz Pasūtītāja izdevumus un zaudējumus, kas rodas saistībā ar trešo personu intelektuālo tiesību aizskārumu vai trešo personu celtajiem prasījumiem par intelektuālo tiesību aizskārumu. </w:t>
      </w:r>
    </w:p>
    <w:p w14:paraId="677EF50D" w14:textId="77777777" w:rsidR="00F95914" w:rsidRDefault="000A096A">
      <w:pPr>
        <w:widowControl w:val="0"/>
        <w:numPr>
          <w:ilvl w:val="1"/>
          <w:numId w:val="9"/>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6.6. punktā minētie pienākumi netiek ierobežoti ne laikā, ne atbildības apjomā.</w:t>
      </w:r>
    </w:p>
    <w:p w14:paraId="0C8BE6D1" w14:textId="77777777" w:rsidR="00F95914" w:rsidRDefault="000A096A">
      <w:pPr>
        <w:widowControl w:val="0"/>
        <w:numPr>
          <w:ilvl w:val="0"/>
          <w:numId w:val="9"/>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NEPĀRVARAMA VARA</w:t>
      </w:r>
    </w:p>
    <w:p w14:paraId="6E229366" w14:textId="77777777" w:rsidR="00F95914" w:rsidRDefault="000A096A">
      <w:pPr>
        <w:widowControl w:val="0"/>
        <w:numPr>
          <w:ilvl w:val="1"/>
          <w:numId w:val="8"/>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3F7DA817" w14:textId="77777777" w:rsidR="00F95914" w:rsidRDefault="000A096A">
      <w:pPr>
        <w:widowControl w:val="0"/>
        <w:numPr>
          <w:ilvl w:val="1"/>
          <w:numId w:val="8"/>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52A653E5" w14:textId="77777777" w:rsidR="00F95914" w:rsidRDefault="000A096A">
      <w:pPr>
        <w:widowControl w:val="0"/>
        <w:numPr>
          <w:ilvl w:val="1"/>
          <w:numId w:val="8"/>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Jebkurš periods, kurā Pusei saskaņā ar šo Līgumu ir jāveic kāda darbība vai uzdevums, ir pagarināms par periodu, kas pielīdzināms laikam, kurā Puse nespēja veikt šādu darbību nepārvaramas varas ietekmē.</w:t>
      </w:r>
    </w:p>
    <w:p w14:paraId="51ED545A" w14:textId="77777777" w:rsidR="00F95914" w:rsidRDefault="000A096A">
      <w:pPr>
        <w:widowControl w:val="0"/>
        <w:numPr>
          <w:ilvl w:val="1"/>
          <w:numId w:val="8"/>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Puse nokavē Līguma 7.2. punktā minēto ziņojuma termiņu, tai zūd pamats prasīt Līguma izpildes termiņa pagarināšanu vai Līguma izbeigšanu, pamatojoties uz nepārvaramu varu.</w:t>
      </w:r>
    </w:p>
    <w:p w14:paraId="18C9EA92" w14:textId="77777777" w:rsidR="00F95914" w:rsidRDefault="000A096A">
      <w:pPr>
        <w:widowControl w:val="0"/>
        <w:numPr>
          <w:ilvl w:val="0"/>
          <w:numId w:val="9"/>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APAKŠUZŅĒMĒJA UN PERSONĀLA PIESAISTE UN NOMAIŅA</w:t>
      </w:r>
    </w:p>
    <w:p w14:paraId="1538AFC5"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nav tiesīgs bez Pasūtītāja rakstveida piekrišanas veikt apakšuzņēmēju nomaiņu, kā arī jaunu papildu apakšuzņēmēju iesaistīšanu Līguma izpildē.</w:t>
      </w:r>
    </w:p>
    <w:p w14:paraId="3ABBCC0B"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nepiekrīt veikt piedāvājumā norādīto apakšuzņēmēju nomaiņu, ja pastāv kāds no šādiem nosacījumiem:</w:t>
      </w:r>
    </w:p>
    <w:p w14:paraId="518F93AB"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 piedāvātais apakšuzņēmējs neatbilst tām iepirkuma dokumentos noteiktajām prasībām, kas attiecas uz Izpildītāja apakšuzņēmējiem;</w:t>
      </w:r>
    </w:p>
    <w:p w14:paraId="0C20E084"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6451CFD0"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319E50AE"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nepiekrīt jauna apakšuzņēmēja piesaistei, ja pastāv kāds no šādiem nosacījumiem:</w:t>
      </w:r>
    </w:p>
    <w:p w14:paraId="2189EF31"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 piedāvātais apakšuzņēmējs neatbilst tām iepirkuma dokumentos noteiktajām prasībām, kas attiecas uz Izpildītāja apakšuzņēmējiem;</w:t>
      </w:r>
    </w:p>
    <w:p w14:paraId="43A9E552"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67CF4F4E"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17225F58"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Personālu, par kuru Izpildītājs sniedzis informāciju Pasūtītājam un kura kvalifikācijas atbilstību izvirzītajām prasībām Pasūtītājs ir vērtējis iepirkuma ietvaros, drīkst nomainīt tikai ar Pasūtītāja rakstveida piekrišanu.</w:t>
      </w:r>
    </w:p>
    <w:p w14:paraId="1CB07E0D"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iepirkumā.</w:t>
      </w:r>
    </w:p>
    <w:p w14:paraId="39E06C59"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atļauj veikt Izpildītāja personāla nomaiņu vai jauna personāla iesaistīšanu Līguma izpildē 5 (piecu) darba dienu laikā pēc tam, kad Izpildītājs iesniedzis visu informāciju, kas nepieciešama lēmuma pieņemšanai. </w:t>
      </w:r>
    </w:p>
    <w:p w14:paraId="71A971F0"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ir iecerējis veikt personāla un/vai apakšuzņēmēju nomaiņu vai jauna personāla un/vai apakšuzņēmēja piesaisti Līguma izpildē, Izpildītājs vismaz 5 (piecas) darba dienas iepriekš pirms plānotās nomaiņas un/vai iesaistes rakstveidā</w:t>
      </w:r>
      <w:r>
        <w:rPr>
          <w:rFonts w:ascii="Times New Roman" w:eastAsia="Times New Roman" w:hAnsi="Times New Roman" w:cs="Times New Roman"/>
          <w:sz w:val="24"/>
          <w:szCs w:val="24"/>
        </w:rPr>
        <w:t xml:space="preserve"> par to informē Pasūtītāju. Ja Līguma izpildes laikā ir radušies objektīvi apstākļi, kuru dēļ nav iespējams ievērot šajā punktā noteikto termiņu, Izpildītājs par personāla un apakšuzņēmēju nomaiņu un/vai iesaisti nekavējoties informē Pasūtītāju ar elektroniskā pasta starpniecību.</w:t>
      </w:r>
    </w:p>
    <w:p w14:paraId="0C84FBB4" w14:textId="77777777" w:rsidR="00F95914" w:rsidRDefault="000A096A">
      <w:pPr>
        <w:widowControl w:val="0"/>
        <w:numPr>
          <w:ilvl w:val="0"/>
          <w:numId w:val="9"/>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 GROZĪŠANA UN IZBEIGŠANA</w:t>
      </w:r>
    </w:p>
    <w:p w14:paraId="64B8D113"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Līgumu var grozīt, Pusēm savstarpēji rakstveidā</w:t>
      </w:r>
      <w:r>
        <w:rPr>
          <w:rFonts w:ascii="Times New Roman" w:eastAsia="Times New Roman" w:hAnsi="Times New Roman" w:cs="Times New Roman"/>
          <w:sz w:val="24"/>
          <w:szCs w:val="24"/>
        </w:rPr>
        <w:t xml:space="preserve"> vienojoties. Visi grozījumi Līgumā noformējami kā Līguma pielikumi, kas kļūst par Līguma neatņemamu sastāvdaļu un stājas spēkā no abpusējas parakstīšanas brīža.</w:t>
      </w:r>
    </w:p>
    <w:p w14:paraId="2139B7F2"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bookmarkStart w:id="4" w:name="bookmark=id.29i95ncfgggq" w:colFirst="0" w:colLast="0"/>
      <w:bookmarkEnd w:id="4"/>
      <w:r>
        <w:rPr>
          <w:rFonts w:ascii="Times New Roman" w:eastAsia="Times New Roman" w:hAnsi="Times New Roman" w:cs="Times New Roman"/>
          <w:sz w:val="24"/>
          <w:szCs w:val="24"/>
        </w:rPr>
        <w:t>Būtiski Līguma grozījumi ir veicami Publisko iepirkumu likuma 61. pantā noteiktajā kārtībā tikai šādos gadījumos, ja:</w:t>
      </w:r>
    </w:p>
    <w:p w14:paraId="3E5283EC"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sniegšanas laikā tiek mainītas izpildes tehniskās prasības vai stājas spēkā izmaiņas normatīvajos aktos, kas pēc būtības neietekmē Līgumā noteikto rezultātu;</w:t>
      </w:r>
    </w:p>
    <w:p w14:paraId="7E9BD9BC"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BFCFBCE"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objektīvu iemeslu dēļ zudusi nepieciešamība pēc visa Līgumā minētā Pakalpojuma izpildes, kā rezultātā samazinās sniedzamā Pakalpojuma apjoms;</w:t>
      </w:r>
    </w:p>
    <w:p w14:paraId="7354E713"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no Pusēm neatkarīgu un objektīvu apstākļu dēļ Līgumā noteikto Pakalpojumu nav iespējams izpildīt noteiktajā termiņā vai apjomā, pagarināt Līgumā noteiktā Pakalpojuma izpildi uz termiņu kādā pastāv šie apstākļi;</w:t>
      </w:r>
    </w:p>
    <w:p w14:paraId="1B31AA8F"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grozījumi ir nepieciešami tādu iemeslu dēļ, kurus Pasūtītājs iepriekš nevarēja paredzēt. </w:t>
      </w:r>
    </w:p>
    <w:p w14:paraId="5B68DDBB"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summas pieaugums, ko noteic kā visu secīgi veikto grozījumu naudas vērtības summu, nevar pārsniegt 10 % (desmit procentus) no sākotnējās Līguma summas attiecībā uz katru gadījumu, kas minēts Līguma 9.2.2. un 9.2.5. apakšpunktā.</w:t>
      </w:r>
    </w:p>
    <w:p w14:paraId="610F2819"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grozījumi (neatkarīgi no tā, vai tie ir būtiski vai nebūtiski) ir pieļaujami, ja Līguma grozījumu vērtība, ko noteic, kā visu secīgi veikto grozījumu summu (neņemot vērā to grozījumu vērtību, kuri veikti saskaņā ar Publisko iepirkumu likuma 61. panta trešās daļas 1., </w:t>
      </w:r>
      <w:r>
        <w:rPr>
          <w:rFonts w:ascii="Times New Roman" w:eastAsia="Times New Roman" w:hAnsi="Times New Roman" w:cs="Times New Roman"/>
          <w:sz w:val="24"/>
          <w:szCs w:val="24"/>
        </w:rPr>
        <w:lastRenderedPageBreak/>
        <w:t>2. un 3.punktu) nesasniedz 10% (desmit procentus) no Līguma summas. Šādā gadījumā, veicot grozījumus Līgumā, netiek ievērots Līguma 9.2. apakšpunktā noteiktais.</w:t>
      </w:r>
    </w:p>
    <w:p w14:paraId="1D8226C5"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Līgums var tikt izbeigts pirms noteiktā termiņa, Pusēm savstarpēji vienojoties par savstarpējo norēķinu kārtību, tai skaitā, lai apmaksātu uz Līguma izbeigšanas brīdi izpildītos Pakalpojumu vai tā daļu. </w:t>
      </w:r>
    </w:p>
    <w:p w14:paraId="25160552"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tiesības vienpusēji atkāpties no Līguma, 10 (desmit) darba dienas iepriekš par to brīdinot Izpildītāju, ja:</w:t>
      </w:r>
    </w:p>
    <w:p w14:paraId="58D6E5A4"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kavē Līgumā noteiktos termiņus ilgāk par 10 (desmit) darba dienām;</w:t>
      </w:r>
    </w:p>
    <w:p w14:paraId="4734B006"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Līguma noslēgšanas vai Līguma izpildes laikā sniedzis nepatiesas vai nepilnīgas ziņas vai apliecinājumus;</w:t>
      </w:r>
    </w:p>
    <w:p w14:paraId="4B51C227"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Līguma noslēgšanas vai Līguma izpildes laikā veicis prettiesisku darbību;</w:t>
      </w:r>
    </w:p>
    <w:p w14:paraId="1A922232"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73368B56"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0E8C64C5"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pārkāpj vai nepilda citu Līgumā paredzētu pienākumu (tai skaitā nav novērsis Pasūtītāja pārstāvja konstatētos trūkumus Pakalpojumā);</w:t>
      </w:r>
    </w:p>
    <w:p w14:paraId="3B029D3A"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Pasūtītājam nodarījis zaudējumus vai kaitējis reputācijai;</w:t>
      </w:r>
    </w:p>
    <w:p w14:paraId="6E5694BB"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patvaļīgi pārtraucis Līguma izpildi, tai skaitā Izpildītājs nav sasniedzams juridiskajā adresē;</w:t>
      </w:r>
    </w:p>
    <w:p w14:paraId="0A94C1E6"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Publisko iepirkumu likuma 64. panta pirmajā daļā minētajos gadījumos, Pasūtītājam un Izpildītājam vienojoties par faktiski sniegto Pakalpojumu samaksas apmēru un kārtību.</w:t>
      </w:r>
    </w:p>
    <w:p w14:paraId="07DF40B1" w14:textId="77777777" w:rsidR="00F95914" w:rsidRDefault="000A096A">
      <w:pPr>
        <w:widowControl w:val="0"/>
        <w:numPr>
          <w:ilvl w:val="1"/>
          <w:numId w:val="9"/>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tiesības nekavējoties izbeigt Līgumu:</w:t>
      </w:r>
    </w:p>
    <w:p w14:paraId="1AC17941" w14:textId="77777777" w:rsidR="00F95914" w:rsidRDefault="000A096A">
      <w:pPr>
        <w:widowControl w:val="0"/>
        <w:numPr>
          <w:ilvl w:val="2"/>
          <w:numId w:val="9"/>
        </w:numPr>
        <w:tabs>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ir notikusi Izpildītāja labprātīga vai piespiedu likvidācija;</w:t>
      </w:r>
    </w:p>
    <w:p w14:paraId="0B5579E0" w14:textId="77777777" w:rsidR="00F95914" w:rsidRDefault="000A096A">
      <w:pPr>
        <w:widowControl w:val="0"/>
        <w:numPr>
          <w:ilvl w:val="2"/>
          <w:numId w:val="9"/>
        </w:numPr>
        <w:tabs>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69312FE2" w14:textId="77777777" w:rsidR="00F95914" w:rsidRDefault="000A096A">
      <w:pPr>
        <w:widowControl w:val="0"/>
        <w:numPr>
          <w:ilvl w:val="2"/>
          <w:numId w:val="9"/>
        </w:numPr>
        <w:tabs>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pēc Līguma noslēgšanas atklājas, ka, iesniedzot piedāvājumu, Izpildītājs ir apzināti sniedzis nepatiesu informāciju;</w:t>
      </w:r>
    </w:p>
    <w:p w14:paraId="1F06E312" w14:textId="77777777" w:rsidR="00F95914" w:rsidRDefault="000A096A">
      <w:pPr>
        <w:widowControl w:val="0"/>
        <w:numPr>
          <w:ilvl w:val="2"/>
          <w:numId w:val="9"/>
        </w:numPr>
        <w:tabs>
          <w:tab w:val="left" w:pos="567"/>
          <w:tab w:val="left" w:pos="1985"/>
          <w:tab w:val="left" w:pos="2127"/>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641E794"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vienpusēja izbeigšana, apturēšana vai atteikšanās no Līguma saistību izpildes neatbrīvo Līgumā noteikto zaudējumu vai nodarītā kaitējuma atlīdzības pienākuma.</w:t>
      </w:r>
    </w:p>
    <w:p w14:paraId="095E01E5"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ir tiesīgs vienpusēji izbeigt Līgumu bez jebkādu zaudējumu atlīdzības pienākuma, ja Izpildītājs nepilda jebkādas Līguma saistības saskaņā ar Līguma noteikumiem un konstatētās neatbilstības nav novērstas 30 (trīsdesmit) dienu laikā no rakstiska Pasūtītāja brīdinājuma saņemšanas.</w:t>
      </w:r>
    </w:p>
    <w:p w14:paraId="767B5B98"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tiek pieņemts Saeimas, Ministru kabineta lēmums vai Labklājības ministrijas lēmums par finansējuma samazināšanu, kā arī citu būtisku apstākļu dēļ, Pasūtītājs ir tiesīgs vienpusēji atkāpties no Līguma, paziņojot par to </w:t>
      </w:r>
      <w:r>
        <w:rPr>
          <w:rFonts w:ascii="Times New Roman" w:eastAsia="Times New Roman" w:hAnsi="Times New Roman" w:cs="Times New Roman"/>
          <w:sz w:val="24"/>
          <w:szCs w:val="24"/>
        </w:rPr>
        <w:t>rakstveidā Izpildītājam 1 (vienu) darba dienu iepriekš.</w:t>
      </w:r>
    </w:p>
    <w:p w14:paraId="7575D944"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ir tiesīgs:</w:t>
      </w:r>
    </w:p>
    <w:p w14:paraId="451CFA11"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03B23B77"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prasīt pagarināt Līguma darbības termiņu, ja Pakalpojumu nav iespējams izpildīt Līgumā noteiktajā termiņā Pasūtītāja vai trešās personas vainas dēļ;</w:t>
      </w:r>
    </w:p>
    <w:p w14:paraId="679FFD2D"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vienpusēji izbeigt Līgumu, ja Pasūtītājs kavē maksājumus par izpildītajiem Pakalpojumiem vairāk nekā 30 (trīsdesmit) dienas.</w:t>
      </w:r>
    </w:p>
    <w:p w14:paraId="7FC082FB" w14:textId="77777777" w:rsidR="00F95914" w:rsidRDefault="000A096A">
      <w:pPr>
        <w:widowControl w:val="0"/>
        <w:numPr>
          <w:ilvl w:val="0"/>
          <w:numId w:val="9"/>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STRĪDU IZSKATĪŠANAS  KĀRTĪBA</w:t>
      </w:r>
    </w:p>
    <w:p w14:paraId="176DDD02"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Visus strīdus, kas izriet vai rodas saistībā ar šo Līgumu vai tā interpretāciju, Puses apņemas risināt sarunu ceļā.</w:t>
      </w:r>
    </w:p>
    <w:p w14:paraId="6CC45916"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439A8625" w14:textId="77777777" w:rsidR="00F95914" w:rsidRDefault="000A096A">
      <w:pPr>
        <w:widowControl w:val="0"/>
        <w:numPr>
          <w:ilvl w:val="0"/>
          <w:numId w:val="9"/>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CITI NOTEIKUMI</w:t>
      </w:r>
    </w:p>
    <w:p w14:paraId="1A191BAD"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Šī Līguma ietvaros, veicot personas datu apstrādi, Pasūtītājs ir uzskatāms par pārzini, bet Izpildītājs par apstrādātāju Eiropas Parlamenta un Padomes Regulas (ES) 2016/679 (2016. gada 27. aprīlis)  par fizisku personu aizsardzību attiecībā uz personas datu apstrādi un šādu datu brīvu apriti un ar ko atceļ Direktīvu 95/46/EK izpratnē. Pušu tiesiskās attiecības par Līguma ietvaros veicamo personas datu apstrādi regulē Vienošanās par fizisko personu datu apstrādi (5. pielikums).</w:t>
      </w:r>
    </w:p>
    <w:p w14:paraId="50477458"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Līgums stājas spēkā ar tā abpusējas parakstīšanas brīdi (pēdējā parakstītāja laika zīmoga datums un laiks) un ir spēkā līdz Līgumā noteikto Pušu saistību pilnīgai izpildei.</w:t>
      </w:r>
    </w:p>
    <w:p w14:paraId="60472C28"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 šo Puses nosaka šādus pārstāvjus:</w:t>
      </w:r>
    </w:p>
    <w:tbl>
      <w:tblPr>
        <w:tblStyle w:val="a0"/>
        <w:tblW w:w="9067"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819"/>
      </w:tblGrid>
      <w:tr w:rsidR="008C78AE" w14:paraId="0068F430" w14:textId="77777777">
        <w:tc>
          <w:tcPr>
            <w:tcW w:w="4248" w:type="dxa"/>
          </w:tcPr>
          <w:p w14:paraId="2575F2B8" w14:textId="77777777" w:rsidR="00F95914" w:rsidRDefault="000A096A">
            <w:pPr>
              <w:widowControl w:val="0"/>
              <w:spacing w:before="120" w:after="12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pārstāvis:</w:t>
            </w:r>
          </w:p>
        </w:tc>
        <w:tc>
          <w:tcPr>
            <w:tcW w:w="4819" w:type="dxa"/>
          </w:tcPr>
          <w:p w14:paraId="38ED3DCF" w14:textId="77777777" w:rsidR="00F95914" w:rsidRPr="00296C2F" w:rsidRDefault="000A096A">
            <w:pPr>
              <w:widowControl w:val="0"/>
              <w:spacing w:before="120" w:after="120"/>
              <w:ind w:left="567" w:hanging="567"/>
              <w:jc w:val="center"/>
              <w:rPr>
                <w:rFonts w:ascii="Times New Roman" w:eastAsia="Times New Roman" w:hAnsi="Times New Roman" w:cs="Times New Roman"/>
                <w:sz w:val="24"/>
                <w:szCs w:val="24"/>
              </w:rPr>
            </w:pPr>
            <w:r w:rsidRPr="00296C2F">
              <w:rPr>
                <w:rFonts w:ascii="Times New Roman" w:eastAsia="Times New Roman" w:hAnsi="Times New Roman" w:cs="Times New Roman"/>
                <w:sz w:val="24"/>
                <w:szCs w:val="24"/>
              </w:rPr>
              <w:t>Izpildītāja pārstāvis:</w:t>
            </w:r>
          </w:p>
        </w:tc>
      </w:tr>
      <w:tr w:rsidR="008C78AE" w14:paraId="010606E8" w14:textId="77777777">
        <w:tc>
          <w:tcPr>
            <w:tcW w:w="4248" w:type="dxa"/>
          </w:tcPr>
          <w:p w14:paraId="556C7B93" w14:textId="77777777" w:rsidR="00F95914" w:rsidRPr="00296C2F" w:rsidRDefault="000A096A">
            <w:pPr>
              <w:shd w:val="clear" w:color="auto" w:fill="FFFFFF"/>
              <w:jc w:val="both"/>
              <w:rPr>
                <w:rFonts w:ascii="Times New Roman" w:eastAsia="Times New Roman" w:hAnsi="Times New Roman" w:cs="Times New Roman"/>
                <w:sz w:val="24"/>
                <w:szCs w:val="24"/>
              </w:rPr>
            </w:pPr>
            <w:r w:rsidRPr="00296C2F">
              <w:rPr>
                <w:rFonts w:ascii="Times New Roman" w:eastAsia="Times New Roman" w:hAnsi="Times New Roman" w:cs="Times New Roman"/>
                <w:sz w:val="24"/>
                <w:szCs w:val="24"/>
              </w:rPr>
              <w:t>Eiropas Savienības fondu departamenta</w:t>
            </w:r>
          </w:p>
          <w:p w14:paraId="3DCDA1B4" w14:textId="77777777" w:rsidR="00F95914" w:rsidRPr="00296C2F" w:rsidRDefault="000A096A">
            <w:pPr>
              <w:shd w:val="clear" w:color="auto" w:fill="FFFFFF"/>
              <w:jc w:val="both"/>
              <w:rPr>
                <w:rFonts w:ascii="Times New Roman" w:eastAsia="Times New Roman" w:hAnsi="Times New Roman" w:cs="Times New Roman"/>
                <w:sz w:val="24"/>
                <w:szCs w:val="24"/>
              </w:rPr>
            </w:pPr>
            <w:r w:rsidRPr="00296C2F">
              <w:rPr>
                <w:rFonts w:ascii="Times New Roman" w:eastAsia="Times New Roman" w:hAnsi="Times New Roman" w:cs="Times New Roman"/>
                <w:sz w:val="24"/>
                <w:szCs w:val="24"/>
              </w:rPr>
              <w:t>vecākā eksperte sabiedrības</w:t>
            </w:r>
          </w:p>
          <w:p w14:paraId="14C13C74" w14:textId="77777777" w:rsidR="00F95914" w:rsidRPr="00296C2F" w:rsidRDefault="000A096A">
            <w:pPr>
              <w:shd w:val="clear" w:color="auto" w:fill="FFFFFF"/>
              <w:jc w:val="both"/>
              <w:rPr>
                <w:rFonts w:ascii="Times New Roman" w:eastAsia="Times New Roman" w:hAnsi="Times New Roman" w:cs="Times New Roman"/>
                <w:sz w:val="24"/>
                <w:szCs w:val="24"/>
              </w:rPr>
            </w:pPr>
            <w:r w:rsidRPr="00296C2F">
              <w:rPr>
                <w:rFonts w:ascii="Times New Roman" w:eastAsia="Times New Roman" w:hAnsi="Times New Roman" w:cs="Times New Roman"/>
                <w:sz w:val="24"/>
                <w:szCs w:val="24"/>
              </w:rPr>
              <w:t>informēšanas jautājumos</w:t>
            </w:r>
          </w:p>
          <w:p w14:paraId="5438DB3F" w14:textId="77777777" w:rsidR="00F95914" w:rsidRPr="00296C2F" w:rsidRDefault="000A096A">
            <w:pPr>
              <w:shd w:val="clear" w:color="auto" w:fill="FFFFFF"/>
              <w:jc w:val="both"/>
              <w:rPr>
                <w:rFonts w:ascii="Times New Roman" w:eastAsia="Times New Roman" w:hAnsi="Times New Roman" w:cs="Times New Roman"/>
                <w:sz w:val="24"/>
                <w:szCs w:val="24"/>
              </w:rPr>
            </w:pPr>
            <w:r w:rsidRPr="00296C2F">
              <w:rPr>
                <w:rFonts w:ascii="Times New Roman" w:eastAsia="Times New Roman" w:hAnsi="Times New Roman" w:cs="Times New Roman"/>
                <w:sz w:val="24"/>
                <w:szCs w:val="24"/>
              </w:rPr>
              <w:t>Krista Andersone-Krūmiņa</w:t>
            </w:r>
          </w:p>
          <w:p w14:paraId="243FE711" w14:textId="77777777" w:rsidR="00F95914" w:rsidRPr="00296C2F" w:rsidRDefault="000A096A">
            <w:pPr>
              <w:shd w:val="clear" w:color="auto" w:fill="FFFFFF"/>
              <w:jc w:val="both"/>
              <w:rPr>
                <w:rFonts w:ascii="Times New Roman" w:eastAsia="Times New Roman" w:hAnsi="Times New Roman" w:cs="Times New Roman"/>
                <w:sz w:val="24"/>
                <w:szCs w:val="24"/>
              </w:rPr>
            </w:pPr>
            <w:r w:rsidRPr="00296C2F">
              <w:rPr>
                <w:rFonts w:ascii="Times New Roman" w:eastAsia="Times New Roman" w:hAnsi="Times New Roman" w:cs="Times New Roman"/>
                <w:sz w:val="24"/>
                <w:szCs w:val="24"/>
              </w:rPr>
              <w:t>Tālr. +371 20683966</w:t>
            </w:r>
          </w:p>
          <w:p w14:paraId="42902F39" w14:textId="77777777" w:rsidR="00F95914" w:rsidRPr="00296C2F" w:rsidRDefault="00F95914">
            <w:pPr>
              <w:shd w:val="clear" w:color="auto" w:fill="FFFFFF"/>
              <w:jc w:val="both"/>
              <w:rPr>
                <w:rFonts w:ascii="Times New Roman" w:eastAsia="Times New Roman" w:hAnsi="Times New Roman" w:cs="Times New Roman"/>
                <w:sz w:val="24"/>
                <w:szCs w:val="24"/>
              </w:rPr>
            </w:pPr>
            <w:hyperlink r:id="rId8" w:history="1">
              <w:r w:rsidRPr="00296C2F">
                <w:rPr>
                  <w:rStyle w:val="Hyperlink"/>
                  <w:rFonts w:ascii="Times New Roman" w:eastAsia="Times New Roman" w:hAnsi="Times New Roman" w:cs="Times New Roman"/>
                  <w:color w:val="auto"/>
                  <w:sz w:val="24"/>
                  <w:szCs w:val="24"/>
                  <w:u w:val="none"/>
                </w:rPr>
                <w:t>Krista.Andersone-Krumina@lm.gov.lv</w:t>
              </w:r>
            </w:hyperlink>
            <w:r w:rsidR="000A096A" w:rsidRPr="00296C2F">
              <w:rPr>
                <w:rFonts w:ascii="Times New Roman" w:eastAsia="Times New Roman" w:hAnsi="Times New Roman" w:cs="Times New Roman"/>
                <w:sz w:val="24"/>
                <w:szCs w:val="24"/>
              </w:rPr>
              <w:t xml:space="preserve"> </w:t>
            </w:r>
          </w:p>
        </w:tc>
        <w:tc>
          <w:tcPr>
            <w:tcW w:w="4819" w:type="dxa"/>
          </w:tcPr>
          <w:p w14:paraId="30707274" w14:textId="77777777" w:rsidR="00F95914" w:rsidRPr="00296C2F" w:rsidRDefault="000A096A">
            <w:pPr>
              <w:widowControl w:val="0"/>
              <w:spacing w:before="120" w:after="120"/>
              <w:ind w:left="567" w:hanging="567"/>
              <w:jc w:val="both"/>
              <w:rPr>
                <w:rFonts w:ascii="Times New Roman" w:eastAsia="Times New Roman" w:hAnsi="Times New Roman" w:cs="Times New Roman"/>
                <w:sz w:val="24"/>
                <w:szCs w:val="24"/>
              </w:rPr>
            </w:pPr>
            <w:r w:rsidRPr="00296C2F">
              <w:rPr>
                <w:rFonts w:ascii="Times New Roman" w:eastAsia="Times New Roman" w:hAnsi="Times New Roman" w:cs="Times New Roman"/>
                <w:sz w:val="24"/>
                <w:szCs w:val="24"/>
              </w:rPr>
              <w:t>P</w:t>
            </w:r>
            <w:r w:rsidR="001E59C4" w:rsidRPr="00296C2F">
              <w:rPr>
                <w:rFonts w:ascii="Times New Roman" w:eastAsia="Times New Roman" w:hAnsi="Times New Roman" w:cs="Times New Roman"/>
                <w:sz w:val="24"/>
                <w:szCs w:val="24"/>
              </w:rPr>
              <w:t xml:space="preserve">rojektu vadītāja </w:t>
            </w:r>
          </w:p>
          <w:p w14:paraId="64E39053" w14:textId="119F3F97" w:rsidR="00F95914" w:rsidRPr="00296C2F" w:rsidRDefault="00852010">
            <w:pPr>
              <w:widowControl w:val="0"/>
              <w:spacing w:before="120" w:after="120"/>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w:t>
            </w:r>
          </w:p>
          <w:p w14:paraId="0924A53C" w14:textId="1F33CFAA" w:rsidR="007F308A" w:rsidRPr="00296C2F" w:rsidRDefault="000A096A">
            <w:pPr>
              <w:widowControl w:val="0"/>
              <w:spacing w:before="120" w:after="120"/>
              <w:ind w:left="567" w:hanging="567"/>
              <w:jc w:val="both"/>
              <w:rPr>
                <w:rFonts w:ascii="Times New Roman" w:eastAsia="Times New Roman" w:hAnsi="Times New Roman" w:cs="Times New Roman"/>
                <w:sz w:val="24"/>
                <w:szCs w:val="24"/>
              </w:rPr>
            </w:pPr>
            <w:r w:rsidRPr="00296C2F">
              <w:rPr>
                <w:rFonts w:ascii="Times New Roman" w:eastAsia="Times New Roman" w:hAnsi="Times New Roman" w:cs="Times New Roman"/>
                <w:sz w:val="24"/>
                <w:szCs w:val="24"/>
              </w:rPr>
              <w:t xml:space="preserve">Tālr. </w:t>
            </w:r>
            <w:r w:rsidR="00852010">
              <w:rPr>
                <w:rFonts w:ascii="Times New Roman" w:eastAsia="Times New Roman" w:hAnsi="Times New Roman" w:cs="Times New Roman"/>
                <w:sz w:val="24"/>
                <w:szCs w:val="24"/>
              </w:rPr>
              <w:t>______</w:t>
            </w:r>
          </w:p>
          <w:p w14:paraId="5DE3A38B" w14:textId="358E6CD0" w:rsidR="00F95914" w:rsidRPr="00296C2F" w:rsidRDefault="00F95914" w:rsidP="007F308A">
            <w:pPr>
              <w:widowControl w:val="0"/>
              <w:spacing w:before="120" w:after="120"/>
              <w:ind w:left="567" w:hanging="567"/>
              <w:jc w:val="both"/>
              <w:rPr>
                <w:rFonts w:ascii="Times New Roman" w:eastAsia="Times New Roman" w:hAnsi="Times New Roman" w:cs="Times New Roman"/>
                <w:sz w:val="24"/>
                <w:szCs w:val="24"/>
              </w:rPr>
            </w:pPr>
            <w:hyperlink r:id="rId9">
              <w:r w:rsidR="00852010">
                <w:rPr>
                  <w:rFonts w:ascii="Times New Roman" w:eastAsia="Times New Roman" w:hAnsi="Times New Roman" w:cs="Times New Roman"/>
                  <w:sz w:val="24"/>
                  <w:szCs w:val="24"/>
                </w:rPr>
                <w:t>___________</w:t>
              </w:r>
            </w:hyperlink>
          </w:p>
        </w:tc>
      </w:tr>
    </w:tbl>
    <w:p w14:paraId="5F43ABF9" w14:textId="77777777" w:rsidR="00F95914" w:rsidRDefault="00F95914">
      <w:pPr>
        <w:widowControl w:val="0"/>
        <w:spacing w:before="120" w:after="120" w:line="240" w:lineRule="auto"/>
        <w:ind w:left="567" w:hanging="567"/>
        <w:jc w:val="both"/>
        <w:rPr>
          <w:rFonts w:ascii="Times New Roman" w:eastAsia="Times New Roman" w:hAnsi="Times New Roman" w:cs="Times New Roman"/>
          <w:color w:val="FF0000"/>
          <w:sz w:val="24"/>
          <w:szCs w:val="24"/>
        </w:rPr>
      </w:pPr>
    </w:p>
    <w:p w14:paraId="42296A6A"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Pušu pārstāvji ir atbildīgi par Līguma izpildes uzraudzīšanu, tai skaitā, par sniegtā Pakalpojuma nodošanas un pieņemšanas organizēšanu, Akta sagatavošanu un parakstīšanu, kā arī citiem uzdevumiem, kas noteikti Līgumā.</w:t>
      </w:r>
    </w:p>
    <w:p w14:paraId="49E44C95"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Pusēm rakstveidā</w:t>
      </w:r>
      <w:r>
        <w:rPr>
          <w:rFonts w:ascii="Times New Roman" w:eastAsia="Times New Roman" w:hAnsi="Times New Roman" w:cs="Times New Roman"/>
          <w:sz w:val="24"/>
          <w:szCs w:val="24"/>
        </w:rPr>
        <w:t xml:space="preserve"> 5 (piecu) darba dienu laikā ir jāinformē vienai otru par savu rekvizītu (nosaukuma, adreses, norēķinu rekvizītu un tml.) Pušu pārstāvju maiņu. Šādā gadījumā Līguma grozījumi netiek gatavoti.</w:t>
      </w:r>
    </w:p>
    <w:p w14:paraId="565AD56E"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Līgums ir sagatavots, stājas spēkā un tiek izpildīts, kā arī Pušu savstarpējās attiecības tiek regulētas un skaidrotas saskaņā ar Latvijas Republikas normatīvajiem aktiem.</w:t>
      </w:r>
    </w:p>
    <w:p w14:paraId="75BACCFA"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kāda no Pusēm nav izmantojusi Līgumā paredzētās tiesības vai cita veida tiesiskās aizsardzības līdzekļus, netiks uzskatīts, ka Puse atteikusies no šo tiesību vai tiesiskās aizsardzības līdzekļa izmantošanas turpmāk.</w:t>
      </w:r>
    </w:p>
    <w:p w14:paraId="1A5681DE"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Pasūtītājs kā pārzinis veiks Izpildītāja datu subjektu personas datu (Izpildītāja paraksttiesīgās</w:t>
      </w:r>
      <w:r>
        <w:rPr>
          <w:rFonts w:ascii="Times New Roman" w:eastAsia="Times New Roman" w:hAnsi="Times New Roman" w:cs="Times New Roman"/>
          <w:sz w:val="24"/>
          <w:szCs w:val="24"/>
        </w:rPr>
        <w:t xml:space="preserve">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03C0DC9F"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Izpildītāja datu subjekta personas datus glabās 10 (desmit) gadus (papildus ieskaitot glabāšanas termiņu atbilstoši arhīvu regulējošo normatīvo aktu prasībām)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w:t>
      </w:r>
      <w:r>
        <w:rPr>
          <w:rFonts w:ascii="Times New Roman" w:eastAsia="Times New Roman" w:hAnsi="Times New Roman" w:cs="Times New Roman"/>
          <w:sz w:val="24"/>
          <w:szCs w:val="24"/>
        </w:rPr>
        <w:t>mājaslapā internetā sadaļā “Personas datu apstrāde”.</w:t>
      </w:r>
    </w:p>
    <w:p w14:paraId="18DC715E"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Līgums sagatavots latviešu valodā un parakstīts ar drošu elektronisko parakstu, kas satur laika zīmogu. Līguma abpusējas parakstīšanas datums ir pēdējā parakstītāja pievienotā droša elektroniskā paraksta un tā laika zīmoga pievienošanas datums. Viens abpusēji elektroniski parakstīts Līguma eksemplārs glabājas pie Pasūtītāja, otrs - pie Izpildītāja. </w:t>
      </w:r>
    </w:p>
    <w:p w14:paraId="5BF5E010" w14:textId="77777777" w:rsidR="00F95914" w:rsidRDefault="000A096A">
      <w:pPr>
        <w:numPr>
          <w:ilvl w:val="1"/>
          <w:numId w:val="9"/>
        </w:numPr>
        <w:tabs>
          <w:tab w:val="left" w:pos="-1603"/>
        </w:tabs>
        <w:spacing w:before="120" w:after="12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Līgumam tā parakstīšanas brīdī tiek pievienoti šādi pielikumi, kas ir Līguma neatņemama sastāvdaļa:</w:t>
      </w:r>
    </w:p>
    <w:p w14:paraId="02A1B981"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Tehniskā specifikācija (1.pielikums) </w:t>
      </w:r>
    </w:p>
    <w:p w14:paraId="11564EBA"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Finanšu piedāvājums (2.pielikums) </w:t>
      </w:r>
    </w:p>
    <w:p w14:paraId="3716E647"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Nodošanas un pieņemšanas akta veidne (3.pielikums) </w:t>
      </w:r>
    </w:p>
    <w:p w14:paraId="048CFED3" w14:textId="77777777" w:rsidR="00F95914" w:rsidRDefault="000A096A">
      <w:pPr>
        <w:numPr>
          <w:ilvl w:val="2"/>
          <w:numId w:val="9"/>
        </w:numPr>
        <w:tabs>
          <w:tab w:val="left" w:pos="-1603"/>
        </w:tabs>
        <w:spacing w:before="120" w:after="120" w:line="240" w:lineRule="auto"/>
        <w:ind w:left="936"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Vienošanās par fizisko personu datu apstrādi (4.pielikums) </w:t>
      </w:r>
    </w:p>
    <w:p w14:paraId="30188DA4" w14:textId="77777777" w:rsidR="00F95914" w:rsidRDefault="000A096A">
      <w:pPr>
        <w:widowControl w:val="0"/>
        <w:numPr>
          <w:ilvl w:val="0"/>
          <w:numId w:val="9"/>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PUŠU ADRESES UN BANKAS REKVIZĪTI</w:t>
      </w:r>
    </w:p>
    <w:tbl>
      <w:tblPr>
        <w:tblStyle w:val="a1"/>
        <w:tblW w:w="8066" w:type="dxa"/>
        <w:jc w:val="center"/>
        <w:tblInd w:w="0" w:type="dxa"/>
        <w:tblLayout w:type="fixed"/>
        <w:tblLook w:val="0000" w:firstRow="0" w:lastRow="0" w:firstColumn="0" w:lastColumn="0" w:noHBand="0" w:noVBand="0"/>
      </w:tblPr>
      <w:tblGrid>
        <w:gridCol w:w="4033"/>
        <w:gridCol w:w="4033"/>
      </w:tblGrid>
      <w:tr w:rsidR="008C78AE" w14:paraId="1EF91FDC" w14:textId="77777777">
        <w:trPr>
          <w:jc w:val="center"/>
        </w:trPr>
        <w:tc>
          <w:tcPr>
            <w:tcW w:w="4033" w:type="dxa"/>
            <w:tcBorders>
              <w:top w:val="single" w:sz="4" w:space="0" w:color="000000"/>
              <w:left w:val="single" w:sz="4" w:space="0" w:color="000000"/>
              <w:bottom w:val="single" w:sz="4" w:space="0" w:color="000000"/>
            </w:tcBorders>
            <w:shd w:val="clear" w:color="auto" w:fill="D9D9D9"/>
          </w:tcPr>
          <w:p w14:paraId="38FE8DC4" w14:textId="77777777" w:rsidR="00F95914" w:rsidRDefault="000A096A">
            <w:pPr>
              <w:spacing w:after="0" w:line="276" w:lineRule="auto"/>
              <w:ind w:right="-14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tcPr>
          <w:p w14:paraId="18917318" w14:textId="77777777" w:rsidR="00F95914" w:rsidRDefault="000A096A">
            <w:pPr>
              <w:spacing w:after="0" w:line="276" w:lineRule="auto"/>
              <w:ind w:right="-14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p>
        </w:tc>
      </w:tr>
      <w:tr w:rsidR="008C78AE" w14:paraId="5FA09DD8" w14:textId="77777777">
        <w:trPr>
          <w:jc w:val="center"/>
        </w:trPr>
        <w:tc>
          <w:tcPr>
            <w:tcW w:w="4033" w:type="dxa"/>
            <w:tcBorders>
              <w:top w:val="single" w:sz="4" w:space="0" w:color="000000"/>
              <w:left w:val="single" w:sz="4" w:space="0" w:color="000000"/>
              <w:bottom w:val="single" w:sz="4" w:space="0" w:color="000000"/>
            </w:tcBorders>
          </w:tcPr>
          <w:p w14:paraId="564800FB" w14:textId="77777777" w:rsidR="00F95914" w:rsidRDefault="000A096A">
            <w:pPr>
              <w:spacing w:after="0" w:line="276" w:lineRule="auto"/>
              <w:ind w:right="-142"/>
              <w:jc w:val="both"/>
              <w:rPr>
                <w:rFonts w:ascii="Times New Roman" w:eastAsia="Times New Roman" w:hAnsi="Times New Roman" w:cs="Times New Roman"/>
                <w:sz w:val="24"/>
                <w:szCs w:val="24"/>
                <w:highlight w:val="lightGray"/>
              </w:rPr>
            </w:pPr>
            <w:r>
              <w:rPr>
                <w:rFonts w:ascii="Times New Roman" w:eastAsia="Times New Roman" w:hAnsi="Times New Roman" w:cs="Times New Roman"/>
                <w:sz w:val="24"/>
                <w:szCs w:val="24"/>
              </w:rPr>
              <w:t>Labklājības ministrija</w:t>
            </w:r>
          </w:p>
        </w:tc>
        <w:tc>
          <w:tcPr>
            <w:tcW w:w="4033" w:type="dxa"/>
            <w:tcBorders>
              <w:top w:val="single" w:sz="4" w:space="0" w:color="000000"/>
              <w:left w:val="single" w:sz="4" w:space="0" w:color="000000"/>
              <w:bottom w:val="single" w:sz="4" w:space="0" w:color="000000"/>
              <w:right w:val="single" w:sz="4" w:space="0" w:color="000000"/>
            </w:tcBorders>
          </w:tcPr>
          <w:p w14:paraId="235A70A8" w14:textId="77777777" w:rsidR="00F95914" w:rsidRDefault="000A096A">
            <w:pPr>
              <w:spacing w:after="0" w:line="276" w:lineRule="auto"/>
              <w:ind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Sabiedrība ar ierobežotu atbildību “Zvaigznāja komanda”</w:t>
            </w:r>
          </w:p>
        </w:tc>
      </w:tr>
      <w:tr w:rsidR="008C78AE" w14:paraId="236B623C" w14:textId="77777777">
        <w:trPr>
          <w:jc w:val="center"/>
        </w:trPr>
        <w:tc>
          <w:tcPr>
            <w:tcW w:w="4033" w:type="dxa"/>
            <w:tcBorders>
              <w:top w:val="single" w:sz="4" w:space="0" w:color="000000"/>
              <w:left w:val="single" w:sz="4" w:space="0" w:color="000000"/>
              <w:bottom w:val="single" w:sz="4" w:space="0" w:color="000000"/>
            </w:tcBorders>
          </w:tcPr>
          <w:p w14:paraId="2FD445E1" w14:textId="77777777" w:rsidR="00F95914" w:rsidRDefault="000A096A">
            <w:pPr>
              <w:spacing w:after="0" w:line="276" w:lineRule="auto"/>
              <w:ind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Reģ.nr.: 90000022064</w:t>
            </w:r>
          </w:p>
        </w:tc>
        <w:tc>
          <w:tcPr>
            <w:tcW w:w="4033" w:type="dxa"/>
            <w:tcBorders>
              <w:top w:val="single" w:sz="4" w:space="0" w:color="000000"/>
              <w:left w:val="single" w:sz="4" w:space="0" w:color="000000"/>
              <w:bottom w:val="single" w:sz="4" w:space="0" w:color="000000"/>
              <w:right w:val="single" w:sz="4" w:space="0" w:color="000000"/>
            </w:tcBorders>
          </w:tcPr>
          <w:p w14:paraId="7D899D7B" w14:textId="77777777" w:rsidR="00F95914" w:rsidRDefault="000A096A">
            <w:pPr>
              <w:spacing w:after="0" w:line="276" w:lineRule="auto"/>
              <w:ind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Reģ.nr. 40203353240</w:t>
            </w:r>
          </w:p>
        </w:tc>
      </w:tr>
      <w:tr w:rsidR="008C78AE" w14:paraId="146F3438" w14:textId="77777777">
        <w:trPr>
          <w:jc w:val="center"/>
        </w:trPr>
        <w:tc>
          <w:tcPr>
            <w:tcW w:w="4033" w:type="dxa"/>
            <w:tcBorders>
              <w:top w:val="single" w:sz="4" w:space="0" w:color="000000"/>
              <w:left w:val="single" w:sz="4" w:space="0" w:color="000000"/>
              <w:bottom w:val="single" w:sz="4" w:space="0" w:color="000000"/>
            </w:tcBorders>
          </w:tcPr>
          <w:p w14:paraId="69A456A9" w14:textId="77777777" w:rsidR="00F95914" w:rsidRDefault="000A096A">
            <w:pPr>
              <w:spacing w:after="0" w:line="276" w:lineRule="auto"/>
              <w:ind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Adrese: Skolas iela 28, RīgaLV-1331</w:t>
            </w:r>
          </w:p>
        </w:tc>
        <w:tc>
          <w:tcPr>
            <w:tcW w:w="4033" w:type="dxa"/>
            <w:tcBorders>
              <w:top w:val="single" w:sz="4" w:space="0" w:color="000000"/>
              <w:left w:val="single" w:sz="4" w:space="0" w:color="000000"/>
              <w:bottom w:val="single" w:sz="4" w:space="0" w:color="000000"/>
              <w:right w:val="single" w:sz="4" w:space="0" w:color="000000"/>
            </w:tcBorders>
          </w:tcPr>
          <w:p w14:paraId="609D7A71" w14:textId="77777777" w:rsidR="00F95914" w:rsidRPr="00835BE1" w:rsidRDefault="000A096A">
            <w:pPr>
              <w:spacing w:after="0" w:line="276" w:lineRule="auto"/>
              <w:ind w:right="-142"/>
              <w:jc w:val="both"/>
              <w:rPr>
                <w:rFonts w:ascii="Times New Roman" w:eastAsia="Times New Roman" w:hAnsi="Times New Roman" w:cs="Times New Roman"/>
                <w:sz w:val="24"/>
                <w:szCs w:val="24"/>
              </w:rPr>
            </w:pPr>
            <w:r w:rsidRPr="00835BE1">
              <w:rPr>
                <w:rFonts w:ascii="Times New Roman" w:eastAsia="Times New Roman" w:hAnsi="Times New Roman" w:cs="Times New Roman"/>
                <w:sz w:val="24"/>
                <w:szCs w:val="24"/>
              </w:rPr>
              <w:t>Adrese: Tēraudlietuves iela 22, Rīga, LV-1026</w:t>
            </w:r>
          </w:p>
        </w:tc>
      </w:tr>
      <w:tr w:rsidR="008C78AE" w14:paraId="3E08C697" w14:textId="77777777">
        <w:trPr>
          <w:trHeight w:val="215"/>
          <w:jc w:val="center"/>
        </w:trPr>
        <w:tc>
          <w:tcPr>
            <w:tcW w:w="4033" w:type="dxa"/>
            <w:tcBorders>
              <w:top w:val="single" w:sz="4" w:space="0" w:color="000000"/>
              <w:left w:val="single" w:sz="4" w:space="0" w:color="000000"/>
              <w:bottom w:val="single" w:sz="4" w:space="0" w:color="000000"/>
            </w:tcBorders>
          </w:tcPr>
          <w:p w14:paraId="093302CB" w14:textId="77777777" w:rsidR="00F95914" w:rsidRDefault="000A096A">
            <w:pPr>
              <w:spacing w:after="0" w:line="276" w:lineRule="auto"/>
              <w:ind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Tālr. 80205100</w:t>
            </w:r>
          </w:p>
        </w:tc>
        <w:tc>
          <w:tcPr>
            <w:tcW w:w="4033" w:type="dxa"/>
            <w:tcBorders>
              <w:top w:val="single" w:sz="4" w:space="0" w:color="000000"/>
              <w:left w:val="single" w:sz="4" w:space="0" w:color="000000"/>
              <w:bottom w:val="single" w:sz="4" w:space="0" w:color="000000"/>
              <w:right w:val="single" w:sz="4" w:space="0" w:color="000000"/>
            </w:tcBorders>
          </w:tcPr>
          <w:p w14:paraId="04FECCF0" w14:textId="383D1CA5" w:rsidR="00F95914" w:rsidRPr="00835BE1" w:rsidRDefault="000A096A">
            <w:pPr>
              <w:spacing w:after="0" w:line="276" w:lineRule="auto"/>
              <w:ind w:right="-142"/>
              <w:jc w:val="both"/>
              <w:rPr>
                <w:rFonts w:ascii="Times New Roman" w:eastAsia="Times New Roman" w:hAnsi="Times New Roman" w:cs="Times New Roman"/>
                <w:sz w:val="24"/>
                <w:szCs w:val="24"/>
              </w:rPr>
            </w:pPr>
            <w:r w:rsidRPr="00835BE1">
              <w:rPr>
                <w:rFonts w:ascii="Times New Roman" w:eastAsia="Times New Roman" w:hAnsi="Times New Roman" w:cs="Times New Roman"/>
                <w:sz w:val="24"/>
                <w:szCs w:val="24"/>
              </w:rPr>
              <w:t>Tālr.</w:t>
            </w:r>
            <w:r w:rsidR="00852010">
              <w:rPr>
                <w:rFonts w:ascii="Times New Roman" w:eastAsia="Times New Roman" w:hAnsi="Times New Roman" w:cs="Times New Roman"/>
                <w:sz w:val="24"/>
                <w:szCs w:val="24"/>
              </w:rPr>
              <w:t xml:space="preserve"> </w:t>
            </w:r>
          </w:p>
        </w:tc>
      </w:tr>
      <w:tr w:rsidR="008C78AE" w14:paraId="1A5F9CB8" w14:textId="77777777">
        <w:trPr>
          <w:jc w:val="center"/>
        </w:trPr>
        <w:tc>
          <w:tcPr>
            <w:tcW w:w="4033" w:type="dxa"/>
            <w:tcBorders>
              <w:top w:val="single" w:sz="4" w:space="0" w:color="000000"/>
              <w:left w:val="single" w:sz="4" w:space="0" w:color="000000"/>
              <w:bottom w:val="single" w:sz="4" w:space="0" w:color="000000"/>
            </w:tcBorders>
          </w:tcPr>
          <w:p w14:paraId="71B7598E" w14:textId="77777777" w:rsidR="00F95914" w:rsidRDefault="000A096A">
            <w:pPr>
              <w:spacing w:after="0" w:line="276" w:lineRule="auto"/>
              <w:ind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E-pasts: lm@lm.gov.lv</w:t>
            </w:r>
          </w:p>
        </w:tc>
        <w:tc>
          <w:tcPr>
            <w:tcW w:w="4033" w:type="dxa"/>
            <w:tcBorders>
              <w:top w:val="single" w:sz="4" w:space="0" w:color="000000"/>
              <w:left w:val="single" w:sz="4" w:space="0" w:color="000000"/>
              <w:bottom w:val="single" w:sz="4" w:space="0" w:color="000000"/>
              <w:right w:val="single" w:sz="4" w:space="0" w:color="000000"/>
            </w:tcBorders>
          </w:tcPr>
          <w:p w14:paraId="21F3A076" w14:textId="77777777" w:rsidR="00F95914" w:rsidRPr="00835BE1" w:rsidRDefault="000A096A">
            <w:pPr>
              <w:spacing w:after="0" w:line="276" w:lineRule="auto"/>
              <w:ind w:right="-142"/>
              <w:jc w:val="both"/>
              <w:rPr>
                <w:rFonts w:ascii="Times New Roman" w:eastAsia="Times New Roman" w:hAnsi="Times New Roman" w:cs="Times New Roman"/>
                <w:sz w:val="24"/>
                <w:szCs w:val="24"/>
              </w:rPr>
            </w:pPr>
            <w:r w:rsidRPr="00835BE1">
              <w:rPr>
                <w:rFonts w:ascii="Times New Roman" w:eastAsia="Times New Roman" w:hAnsi="Times New Roman" w:cs="Times New Roman"/>
                <w:sz w:val="24"/>
                <w:szCs w:val="24"/>
              </w:rPr>
              <w:t>E-pasts: rigazvaigznajs@gmail.com</w:t>
            </w:r>
          </w:p>
        </w:tc>
      </w:tr>
      <w:tr w:rsidR="008C78AE" w14:paraId="0F55CEB2" w14:textId="77777777">
        <w:trPr>
          <w:jc w:val="center"/>
        </w:trPr>
        <w:tc>
          <w:tcPr>
            <w:tcW w:w="4033" w:type="dxa"/>
            <w:tcBorders>
              <w:top w:val="single" w:sz="4" w:space="0" w:color="000000"/>
              <w:left w:val="single" w:sz="4" w:space="0" w:color="000000"/>
              <w:bottom w:val="single" w:sz="4" w:space="0" w:color="000000"/>
            </w:tcBorders>
          </w:tcPr>
          <w:p w14:paraId="610C0E1E" w14:textId="77777777" w:rsidR="00F95914" w:rsidRDefault="000A096A">
            <w:pPr>
              <w:spacing w:after="0" w:line="276" w:lineRule="auto"/>
              <w:ind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Banka: Valsts kase</w:t>
            </w:r>
          </w:p>
        </w:tc>
        <w:tc>
          <w:tcPr>
            <w:tcW w:w="4033" w:type="dxa"/>
            <w:tcBorders>
              <w:top w:val="single" w:sz="4" w:space="0" w:color="000000"/>
              <w:left w:val="single" w:sz="4" w:space="0" w:color="000000"/>
              <w:bottom w:val="single" w:sz="4" w:space="0" w:color="000000"/>
              <w:right w:val="single" w:sz="4" w:space="0" w:color="000000"/>
            </w:tcBorders>
          </w:tcPr>
          <w:p w14:paraId="2686757C" w14:textId="7680B725" w:rsidR="00F95914" w:rsidRPr="00835BE1" w:rsidRDefault="000A096A">
            <w:pPr>
              <w:spacing w:after="0" w:line="276" w:lineRule="auto"/>
              <w:ind w:right="-142"/>
              <w:jc w:val="both"/>
              <w:rPr>
                <w:rFonts w:ascii="Times New Roman" w:eastAsia="Times New Roman" w:hAnsi="Times New Roman" w:cs="Times New Roman"/>
                <w:sz w:val="24"/>
                <w:szCs w:val="24"/>
              </w:rPr>
            </w:pPr>
            <w:r w:rsidRPr="00835BE1">
              <w:rPr>
                <w:rFonts w:ascii="Times New Roman" w:eastAsia="Times New Roman" w:hAnsi="Times New Roman" w:cs="Times New Roman"/>
                <w:sz w:val="24"/>
                <w:szCs w:val="24"/>
              </w:rPr>
              <w:t xml:space="preserve">Banka: </w:t>
            </w:r>
            <w:r w:rsidR="00852010">
              <w:rPr>
                <w:rFonts w:ascii="Times New Roman" w:eastAsia="Times New Roman" w:hAnsi="Times New Roman" w:cs="Times New Roman"/>
                <w:sz w:val="24"/>
                <w:szCs w:val="24"/>
              </w:rPr>
              <w:t xml:space="preserve"> </w:t>
            </w:r>
          </w:p>
        </w:tc>
      </w:tr>
      <w:tr w:rsidR="008C78AE" w14:paraId="6D4E7935" w14:textId="77777777">
        <w:trPr>
          <w:jc w:val="center"/>
        </w:trPr>
        <w:tc>
          <w:tcPr>
            <w:tcW w:w="4033" w:type="dxa"/>
            <w:tcBorders>
              <w:top w:val="single" w:sz="4" w:space="0" w:color="000000"/>
              <w:left w:val="single" w:sz="4" w:space="0" w:color="000000"/>
              <w:bottom w:val="single" w:sz="4" w:space="0" w:color="000000"/>
            </w:tcBorders>
          </w:tcPr>
          <w:p w14:paraId="69E7426D" w14:textId="77777777" w:rsidR="00F95914" w:rsidRDefault="000A096A">
            <w:pPr>
              <w:spacing w:after="0" w:line="276" w:lineRule="auto"/>
              <w:ind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Konts: LV64TREL218039613300B</w:t>
            </w:r>
          </w:p>
        </w:tc>
        <w:tc>
          <w:tcPr>
            <w:tcW w:w="4033" w:type="dxa"/>
            <w:tcBorders>
              <w:top w:val="single" w:sz="4" w:space="0" w:color="000000"/>
              <w:left w:val="single" w:sz="4" w:space="0" w:color="000000"/>
              <w:bottom w:val="single" w:sz="4" w:space="0" w:color="000000"/>
              <w:right w:val="single" w:sz="4" w:space="0" w:color="000000"/>
            </w:tcBorders>
          </w:tcPr>
          <w:p w14:paraId="67EC3F8A" w14:textId="4A5314D9" w:rsidR="00F95914" w:rsidRPr="00835BE1" w:rsidRDefault="000A096A">
            <w:pPr>
              <w:spacing w:after="0" w:line="276" w:lineRule="auto"/>
              <w:ind w:right="-142"/>
              <w:jc w:val="both"/>
              <w:rPr>
                <w:rFonts w:ascii="Times New Roman" w:eastAsia="Times New Roman" w:hAnsi="Times New Roman" w:cs="Times New Roman"/>
                <w:sz w:val="24"/>
                <w:szCs w:val="24"/>
              </w:rPr>
            </w:pPr>
            <w:r w:rsidRPr="00835BE1">
              <w:rPr>
                <w:rFonts w:ascii="Times New Roman" w:eastAsia="Times New Roman" w:hAnsi="Times New Roman" w:cs="Times New Roman"/>
                <w:sz w:val="24"/>
                <w:szCs w:val="24"/>
              </w:rPr>
              <w:t xml:space="preserve">Konts:  </w:t>
            </w:r>
            <w:r w:rsidR="00852010">
              <w:rPr>
                <w:rFonts w:ascii="Times New Roman" w:eastAsia="Times New Roman" w:hAnsi="Times New Roman" w:cs="Times New Roman"/>
                <w:sz w:val="24"/>
                <w:szCs w:val="24"/>
              </w:rPr>
              <w:t xml:space="preserve"> </w:t>
            </w:r>
          </w:p>
        </w:tc>
      </w:tr>
      <w:tr w:rsidR="008C78AE" w14:paraId="06266111" w14:textId="77777777">
        <w:trPr>
          <w:jc w:val="center"/>
        </w:trPr>
        <w:tc>
          <w:tcPr>
            <w:tcW w:w="4033" w:type="dxa"/>
            <w:tcBorders>
              <w:top w:val="single" w:sz="4" w:space="0" w:color="000000"/>
              <w:left w:val="single" w:sz="4" w:space="0" w:color="000000"/>
              <w:bottom w:val="single" w:sz="4" w:space="0" w:color="000000"/>
            </w:tcBorders>
          </w:tcPr>
          <w:p w14:paraId="768CCB8E" w14:textId="77777777" w:rsidR="00F95914" w:rsidRDefault="000A096A">
            <w:pPr>
              <w:spacing w:after="0" w:line="276" w:lineRule="auto"/>
              <w:ind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SWIFT kods: TRELLV22</w:t>
            </w:r>
          </w:p>
        </w:tc>
        <w:tc>
          <w:tcPr>
            <w:tcW w:w="4033" w:type="dxa"/>
            <w:tcBorders>
              <w:top w:val="single" w:sz="4" w:space="0" w:color="000000"/>
              <w:left w:val="single" w:sz="4" w:space="0" w:color="000000"/>
              <w:bottom w:val="single" w:sz="4" w:space="0" w:color="000000"/>
              <w:right w:val="single" w:sz="4" w:space="0" w:color="000000"/>
            </w:tcBorders>
          </w:tcPr>
          <w:p w14:paraId="1269F69B" w14:textId="5204E422" w:rsidR="00F95914" w:rsidRPr="00835BE1" w:rsidRDefault="000A096A">
            <w:pPr>
              <w:spacing w:after="0" w:line="276" w:lineRule="auto"/>
              <w:ind w:right="-142"/>
              <w:jc w:val="both"/>
              <w:rPr>
                <w:rFonts w:ascii="Times New Roman" w:eastAsia="Times New Roman" w:hAnsi="Times New Roman" w:cs="Times New Roman"/>
                <w:sz w:val="24"/>
                <w:szCs w:val="24"/>
              </w:rPr>
            </w:pPr>
            <w:r w:rsidRPr="00835BE1">
              <w:rPr>
                <w:rFonts w:ascii="Times New Roman" w:eastAsia="Times New Roman" w:hAnsi="Times New Roman" w:cs="Times New Roman"/>
                <w:sz w:val="24"/>
                <w:szCs w:val="24"/>
              </w:rPr>
              <w:t xml:space="preserve">SWIFT kods: </w:t>
            </w:r>
            <w:r w:rsidR="00852010">
              <w:rPr>
                <w:rFonts w:ascii="Times New Roman" w:eastAsia="Times New Roman" w:hAnsi="Times New Roman" w:cs="Times New Roman"/>
                <w:sz w:val="24"/>
                <w:szCs w:val="24"/>
              </w:rPr>
              <w:t xml:space="preserve"> </w:t>
            </w:r>
          </w:p>
        </w:tc>
      </w:tr>
      <w:tr w:rsidR="008C78AE" w14:paraId="0B87F398" w14:textId="77777777">
        <w:trPr>
          <w:trHeight w:val="716"/>
          <w:jc w:val="center"/>
        </w:trPr>
        <w:tc>
          <w:tcPr>
            <w:tcW w:w="4033" w:type="dxa"/>
            <w:tcBorders>
              <w:left w:val="single" w:sz="4" w:space="0" w:color="000000"/>
              <w:bottom w:val="single" w:sz="4" w:space="0" w:color="000000"/>
            </w:tcBorders>
          </w:tcPr>
          <w:p w14:paraId="09668AF7" w14:textId="77777777" w:rsidR="00F95914" w:rsidRDefault="00F95914">
            <w:pPr>
              <w:widowControl w:val="0"/>
              <w:spacing w:after="0" w:line="276" w:lineRule="auto"/>
              <w:rPr>
                <w:rFonts w:ascii="Times New Roman" w:eastAsia="Times New Roman" w:hAnsi="Times New Roman" w:cs="Times New Roman"/>
                <w:sz w:val="24"/>
                <w:szCs w:val="24"/>
              </w:rPr>
            </w:pPr>
          </w:p>
          <w:p w14:paraId="3DEDEBA4" w14:textId="77777777" w:rsidR="00F95914" w:rsidRDefault="000A096A">
            <w:pPr>
              <w:widowControl w:val="0"/>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/Sarmīte Vepere/</w:t>
            </w:r>
          </w:p>
        </w:tc>
        <w:tc>
          <w:tcPr>
            <w:tcW w:w="4033" w:type="dxa"/>
            <w:tcBorders>
              <w:left w:val="single" w:sz="4" w:space="0" w:color="000000"/>
              <w:bottom w:val="single" w:sz="4" w:space="0" w:color="000000"/>
              <w:right w:val="single" w:sz="4" w:space="0" w:color="000000"/>
            </w:tcBorders>
          </w:tcPr>
          <w:p w14:paraId="6B75B81C" w14:textId="77777777" w:rsidR="00F95914" w:rsidRDefault="00F95914">
            <w:pPr>
              <w:spacing w:after="0" w:line="276" w:lineRule="auto"/>
              <w:ind w:right="-142"/>
              <w:jc w:val="center"/>
              <w:rPr>
                <w:rFonts w:ascii="Times New Roman" w:eastAsia="Times New Roman" w:hAnsi="Times New Roman" w:cs="Times New Roman"/>
                <w:sz w:val="24"/>
                <w:szCs w:val="24"/>
              </w:rPr>
            </w:pPr>
          </w:p>
          <w:p w14:paraId="1E24F998" w14:textId="77777777" w:rsidR="00F95914" w:rsidRDefault="000A096A">
            <w:pPr>
              <w:spacing w:after="0" w:line="276" w:lineRule="auto"/>
              <w:ind w:right="-142"/>
              <w:rPr>
                <w:rFonts w:ascii="Times New Roman" w:eastAsia="Times New Roman" w:hAnsi="Times New Roman" w:cs="Times New Roman"/>
                <w:sz w:val="24"/>
                <w:szCs w:val="24"/>
              </w:rPr>
            </w:pPr>
            <w:r>
              <w:rPr>
                <w:rFonts w:ascii="Times New Roman" w:eastAsia="Times New Roman" w:hAnsi="Times New Roman" w:cs="Times New Roman"/>
                <w:sz w:val="24"/>
                <w:szCs w:val="24"/>
              </w:rPr>
              <w:t>/ Agnese Rozniece/</w:t>
            </w:r>
          </w:p>
        </w:tc>
      </w:tr>
    </w:tbl>
    <w:p w14:paraId="7998CA9C" w14:textId="77777777" w:rsidR="00F95914" w:rsidRDefault="00F95914">
      <w:pPr>
        <w:widowControl w:val="0"/>
        <w:spacing w:after="0" w:line="276" w:lineRule="auto"/>
        <w:jc w:val="both"/>
        <w:rPr>
          <w:rFonts w:ascii="Times New Roman" w:eastAsia="Times New Roman" w:hAnsi="Times New Roman" w:cs="Times New Roman"/>
          <w:sz w:val="20"/>
          <w:szCs w:val="20"/>
        </w:rPr>
      </w:pPr>
    </w:p>
    <w:p w14:paraId="75A1ABF1" w14:textId="77777777" w:rsidR="00F95914" w:rsidRDefault="00F95914">
      <w:pPr>
        <w:widowControl w:val="0"/>
        <w:spacing w:after="0" w:line="276" w:lineRule="auto"/>
        <w:jc w:val="both"/>
        <w:rPr>
          <w:rFonts w:ascii="Times New Roman" w:eastAsia="Times New Roman" w:hAnsi="Times New Roman" w:cs="Times New Roman"/>
          <w:sz w:val="20"/>
          <w:szCs w:val="20"/>
        </w:rPr>
      </w:pPr>
    </w:p>
    <w:p w14:paraId="564E44B2" w14:textId="77777777" w:rsidR="00F95914" w:rsidRDefault="000A096A" w:rsidP="00835BE1">
      <w:pPr>
        <w:widowControl w:val="0"/>
        <w:spacing w:after="0" w:line="276"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sz w:val="20"/>
          <w:szCs w:val="20"/>
        </w:rPr>
        <w:t>LĪGUMS PARAKSTĪTS ELEKTRONISKI AR DROŠU ELEKTRONISKU PARAKSTU UN SATUR LAIKA ZĪMOGU</w:t>
      </w:r>
    </w:p>
    <w:p w14:paraId="13AE3C28" w14:textId="77777777" w:rsidR="00F95914" w:rsidRDefault="00F95914">
      <w:pPr>
        <w:spacing w:after="0" w:line="276" w:lineRule="auto"/>
        <w:jc w:val="both"/>
        <w:rPr>
          <w:rFonts w:ascii="Times New Roman" w:eastAsia="Times New Roman" w:hAnsi="Times New Roman" w:cs="Times New Roman"/>
          <w:color w:val="FF0000"/>
          <w:sz w:val="24"/>
          <w:szCs w:val="24"/>
        </w:rPr>
      </w:pPr>
    </w:p>
    <w:p w14:paraId="1E4675B1" w14:textId="77777777" w:rsidR="00F95914" w:rsidRDefault="00F95914">
      <w:pPr>
        <w:spacing w:after="0" w:line="240" w:lineRule="auto"/>
        <w:rPr>
          <w:rFonts w:ascii="Times New Roman" w:eastAsia="Times New Roman" w:hAnsi="Times New Roman" w:cs="Times New Roman"/>
          <w:sz w:val="24"/>
          <w:szCs w:val="24"/>
        </w:rPr>
      </w:pPr>
    </w:p>
    <w:p w14:paraId="101DD2C2" w14:textId="77777777" w:rsidR="00F95914" w:rsidRDefault="00F95914">
      <w:pPr>
        <w:widowControl w:val="0"/>
        <w:tabs>
          <w:tab w:val="left" w:pos="284"/>
          <w:tab w:val="left" w:pos="567"/>
        </w:tabs>
        <w:spacing w:after="0" w:line="240" w:lineRule="auto"/>
        <w:jc w:val="right"/>
        <w:rPr>
          <w:rFonts w:ascii="Times New Roman" w:eastAsia="Times New Roman" w:hAnsi="Times New Roman" w:cs="Times New Roman"/>
          <w:sz w:val="24"/>
          <w:szCs w:val="24"/>
        </w:rPr>
      </w:pPr>
    </w:p>
    <w:p w14:paraId="632B0C94" w14:textId="77777777" w:rsidR="00F95914" w:rsidRDefault="00F95914">
      <w:pPr>
        <w:widowControl w:val="0"/>
        <w:tabs>
          <w:tab w:val="left" w:pos="284"/>
          <w:tab w:val="left" w:pos="567"/>
        </w:tabs>
        <w:spacing w:after="0" w:line="240" w:lineRule="auto"/>
        <w:jc w:val="right"/>
        <w:rPr>
          <w:rFonts w:ascii="Times New Roman" w:eastAsia="Times New Roman" w:hAnsi="Times New Roman" w:cs="Times New Roman"/>
          <w:sz w:val="24"/>
          <w:szCs w:val="24"/>
        </w:rPr>
      </w:pPr>
    </w:p>
    <w:p w14:paraId="058E7B23" w14:textId="77777777" w:rsidR="00F95914" w:rsidRDefault="00F95914">
      <w:pPr>
        <w:widowControl w:val="0"/>
        <w:tabs>
          <w:tab w:val="left" w:pos="284"/>
          <w:tab w:val="left" w:pos="567"/>
        </w:tabs>
        <w:spacing w:after="0" w:line="240" w:lineRule="auto"/>
        <w:jc w:val="right"/>
        <w:rPr>
          <w:rFonts w:ascii="Times New Roman" w:eastAsia="Times New Roman" w:hAnsi="Times New Roman" w:cs="Times New Roman"/>
          <w:sz w:val="24"/>
          <w:szCs w:val="24"/>
        </w:rPr>
      </w:pPr>
    </w:p>
    <w:sectPr w:rsidR="00F95914">
      <w:footerReference w:type="default" r:id="rId10"/>
      <w:headerReference w:type="first" r:id="rId11"/>
      <w:footerReference w:type="first" r:id="rId12"/>
      <w:pgSz w:w="11909" w:h="16834"/>
      <w:pgMar w:top="851" w:right="1134" w:bottom="1134" w:left="1134" w:header="720"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A2E2E" w14:textId="77777777" w:rsidR="000A096A" w:rsidRDefault="000A096A">
      <w:pPr>
        <w:spacing w:after="0" w:line="240" w:lineRule="auto"/>
      </w:pPr>
      <w:r>
        <w:separator/>
      </w:r>
    </w:p>
  </w:endnote>
  <w:endnote w:type="continuationSeparator" w:id="0">
    <w:p w14:paraId="00C414D4" w14:textId="77777777" w:rsidR="000A096A" w:rsidRDefault="000A0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sig w:usb0="00000000" w:usb1="00000000" w:usb2="00000000" w:usb3="00000000" w:csb0="00000001" w:csb1="00000000"/>
    <w:embedRegular r:id="rId1" w:fontKey="{B2EFF07A-7102-4B67-880A-193EFAC2DE89}"/>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embedRegular r:id="rId2" w:fontKey="{14D434AB-FA96-4AC7-866E-8832EBE39E11}"/>
    <w:embedItalic r:id="rId3" w:fontKey="{BCC6E32E-A88E-4B9F-B71F-ABB9595A8B93}"/>
  </w:font>
  <w:font w:name="Cambria">
    <w:panose1 w:val="02040503050406030204"/>
    <w:charset w:val="BA"/>
    <w:family w:val="roman"/>
    <w:pitch w:val="variable"/>
    <w:sig w:usb0="E00006FF" w:usb1="420024FF" w:usb2="02000000" w:usb3="00000000" w:csb0="0000019F" w:csb1="00000000"/>
    <w:embedRegular r:id="rId4" w:fontKey="{706E833A-822D-4838-99CB-D2640376BBB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25E75" w14:textId="77777777" w:rsidR="00F95914" w:rsidRDefault="000A096A">
    <w:pPr>
      <w:pBdr>
        <w:top w:val="nil"/>
        <w:left w:val="nil"/>
        <w:bottom w:val="nil"/>
        <w:right w:val="nil"/>
        <w:between w:val="nil"/>
      </w:pBdr>
      <w:tabs>
        <w:tab w:val="center" w:pos="4153"/>
        <w:tab w:val="right" w:pos="8306"/>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rPr>
      <w:fldChar w:fldCharType="begin"/>
    </w:r>
    <w:r>
      <w:rPr>
        <w:rFonts w:ascii="Times New Roman" w:eastAsia="Times New Roman" w:hAnsi="Times New Roman" w:cs="Times New Roman"/>
        <w:b/>
        <w:bCs/>
        <w:color w:val="000000"/>
      </w:rPr>
      <w:instrText>PAGE</w:instrText>
    </w:r>
    <w:r>
      <w:rPr>
        <w:rFonts w:ascii="Times New Roman" w:eastAsia="Times New Roman" w:hAnsi="Times New Roman" w:cs="Times New Roman"/>
        <w:b/>
        <w:bCs/>
        <w:color w:val="000000"/>
      </w:rPr>
      <w:fldChar w:fldCharType="separate"/>
    </w:r>
    <w:r w:rsidR="009E75EA">
      <w:rPr>
        <w:rFonts w:ascii="Times New Roman" w:eastAsia="Times New Roman" w:hAnsi="Times New Roman" w:cs="Times New Roman"/>
        <w:b/>
        <w:bCs/>
        <w:noProof/>
        <w:color w:val="000000"/>
      </w:rPr>
      <w:t>2</w:t>
    </w:r>
    <w:r>
      <w:rPr>
        <w:rFonts w:ascii="Times New Roman" w:eastAsia="Times New Roman" w:hAnsi="Times New Roman" w:cs="Times New Roman"/>
        <w:b/>
        <w:bCs/>
        <w:color w:val="000000"/>
      </w:rPr>
      <w:fldChar w:fldCharType="end"/>
    </w:r>
  </w:p>
  <w:p w14:paraId="350E547E" w14:textId="77777777" w:rsidR="008C78AE" w:rsidRDefault="000A096A">
    <w:pPr>
      <w:jc w:val="center"/>
    </w:pPr>
    <w:r>
      <w:rPr>
        <w:rFonts w:ascii="Times New Roman" w:eastAsia="Times New Roman" w:hAnsi="Times New Roman" w:cs="Times New Roman"/>
        <w:i/>
        <w:sz w:val="20"/>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6F233" w14:textId="77777777" w:rsidR="008C78AE" w:rsidRDefault="000A096A">
    <w:pPr>
      <w:jc w:val="center"/>
    </w:pPr>
    <w:r>
      <w:rPr>
        <w:rFonts w:ascii="Times New Roman" w:eastAsia="Times New Roman" w:hAnsi="Times New Roman" w:cs="Times New Roman"/>
        <w:i/>
        <w:sz w:val="20"/>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6C173" w14:textId="77777777" w:rsidR="000A096A" w:rsidRDefault="000A096A">
      <w:pPr>
        <w:spacing w:after="0" w:line="240" w:lineRule="auto"/>
      </w:pPr>
      <w:r>
        <w:separator/>
      </w:r>
    </w:p>
  </w:footnote>
  <w:footnote w:type="continuationSeparator" w:id="0">
    <w:p w14:paraId="700B2572" w14:textId="77777777" w:rsidR="000A096A" w:rsidRDefault="000A09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855A2" w14:textId="77777777" w:rsidR="00F95914" w:rsidRDefault="000A096A">
    <w:pPr>
      <w:pBdr>
        <w:top w:val="nil"/>
        <w:left w:val="nil"/>
        <w:bottom w:val="nil"/>
        <w:right w:val="nil"/>
        <w:between w:val="nil"/>
      </w:pBdr>
      <w:tabs>
        <w:tab w:val="center" w:pos="4153"/>
        <w:tab w:val="right" w:pos="8306"/>
      </w:tabs>
      <w:spacing w:after="0" w:line="240" w:lineRule="auto"/>
      <w:jc w:val="center"/>
      <w:rPr>
        <w:color w:val="000000"/>
      </w:rPr>
    </w:pPr>
    <w:r>
      <w:rPr>
        <w:rFonts w:ascii="Times New Roman" w:eastAsia="Times New Roman" w:hAnsi="Times New Roman" w:cs="Times New Roman"/>
        <w:noProof/>
        <w:color w:val="000000"/>
        <w:sz w:val="24"/>
        <w:szCs w:val="24"/>
      </w:rPr>
      <w:drawing>
        <wp:inline distT="0" distB="0" distL="0" distR="0" wp14:anchorId="02594417" wp14:editId="3595DDF4">
          <wp:extent cx="3448552" cy="116816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tretch>
                    <a:fillRect/>
                  </a:stretch>
                </pic:blipFill>
                <pic:spPr>
                  <a:xfrm>
                    <a:off x="0" y="0"/>
                    <a:ext cx="3448552" cy="11681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D1DE4"/>
    <w:multiLevelType w:val="multilevel"/>
    <w:tmpl w:val="BF6E9492"/>
    <w:lvl w:ilvl="0">
      <w:start w:val="1"/>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smallCaps w:val="0"/>
        <w:color w:val="00000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 w15:restartNumberingAfterBreak="0">
    <w:nsid w:val="0BB60005"/>
    <w:multiLevelType w:val="multilevel"/>
    <w:tmpl w:val="FF5E70F0"/>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14AB1767"/>
    <w:multiLevelType w:val="multilevel"/>
    <w:tmpl w:val="F4260F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88139F3"/>
    <w:multiLevelType w:val="multilevel"/>
    <w:tmpl w:val="D6FC06F6"/>
    <w:lvl w:ilvl="0">
      <w:start w:val="1"/>
      <w:numFmt w:val="lowerLetter"/>
      <w:lvlText w:val="%1)"/>
      <w:lvlJc w:val="left"/>
      <w:pPr>
        <w:ind w:left="360" w:hanging="360"/>
      </w:pPr>
      <w:rPr>
        <w:rFonts w:ascii="Times New Roman" w:eastAsia="Times New Roman" w:hAnsi="Times New Roman" w:cs="Times New Roman"/>
        <w:sz w:val="24"/>
        <w:szCs w:val="24"/>
      </w:rPr>
    </w:lvl>
    <w:lvl w:ilvl="1">
      <w:start w:val="1"/>
      <w:numFmt w:val="decimal"/>
      <w:lvlText w:val="%2)"/>
      <w:lvlJc w:val="left"/>
      <w:pPr>
        <w:ind w:left="1440" w:hanging="360"/>
      </w:pPr>
    </w:lvl>
    <w:lvl w:ilvl="2">
      <w:start w:val="1"/>
      <w:numFmt w:val="bullet"/>
      <w:lvlText w:val="●"/>
      <w:lvlJc w:val="left"/>
      <w:pPr>
        <w:ind w:left="2340" w:hanging="360"/>
      </w:pPr>
      <w:rPr>
        <w:rFonts w:ascii="Noto Sans Symbols" w:eastAsia="Noto Sans Symbols" w:hAnsi="Noto Sans Symbols" w:cs="Noto Sans Symbols"/>
        <w:color w:val="FF0000"/>
      </w:rPr>
    </w:lvl>
    <w:lvl w:ilvl="3">
      <w:start w:val="1"/>
      <w:numFmt w:val="decimal"/>
      <w:lvlText w:val="%4."/>
      <w:lvlJc w:val="left"/>
      <w:pPr>
        <w:ind w:left="2880" w:hanging="360"/>
      </w:pPr>
    </w:lvl>
    <w:lvl w:ilvl="4">
      <w:start w:val="1"/>
      <w:numFmt w:val="decimal"/>
      <w:lvlText w:val="%5)"/>
      <w:lvlJc w:val="left"/>
      <w:pPr>
        <w:ind w:left="3870" w:hanging="630"/>
      </w:pPr>
      <w:rPr>
        <w:rFonts w:ascii="Times New Roman" w:eastAsia="Times New Roman" w:hAnsi="Times New Roman" w:cs="Times New Roman"/>
      </w:rPr>
    </w:lvl>
    <w:lvl w:ilvl="5">
      <w:start w:val="2"/>
      <w:numFmt w:val="bullet"/>
      <w:lvlText w:val="-"/>
      <w:lvlJc w:val="left"/>
      <w:pPr>
        <w:ind w:left="4500" w:hanging="360"/>
      </w:pPr>
      <w:rPr>
        <w:rFonts w:ascii="Times New Roman" w:eastAsia="Times New Roman" w:hAnsi="Times New Roman" w:cs="Times New Roman"/>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C14E16"/>
    <w:multiLevelType w:val="multilevel"/>
    <w:tmpl w:val="BABC6F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0296C5A"/>
    <w:multiLevelType w:val="multilevel"/>
    <w:tmpl w:val="258A733E"/>
    <w:lvl w:ilvl="0">
      <w:start w:val="1"/>
      <w:numFmt w:val="decimal"/>
      <w:lvlText w:val="%1."/>
      <w:lvlJc w:val="left"/>
      <w:pPr>
        <w:ind w:left="720" w:hanging="360"/>
      </w:pPr>
      <w:rPr>
        <w:b/>
        <w:bCs/>
      </w:rPr>
    </w:lvl>
    <w:lvl w:ilvl="1">
      <w:start w:val="1"/>
      <w:numFmt w:val="decimal"/>
      <w:lvlText w:val="%1.%2."/>
      <w:lvlJc w:val="left"/>
      <w:pPr>
        <w:ind w:left="924" w:hanging="564"/>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6" w15:restartNumberingAfterBreak="0">
    <w:nsid w:val="21630E91"/>
    <w:multiLevelType w:val="multilevel"/>
    <w:tmpl w:val="19B80678"/>
    <w:lvl w:ilvl="0">
      <w:start w:val="4"/>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383"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E121FD9"/>
    <w:multiLevelType w:val="multilevel"/>
    <w:tmpl w:val="09BCC2EA"/>
    <w:lvl w:ilvl="0">
      <w:start w:val="3"/>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1004" w:hanging="720"/>
      </w:pPr>
      <w:rPr>
        <w:color w:val="000000"/>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9"/>
      </w:pPr>
    </w:lvl>
  </w:abstractNum>
  <w:abstractNum w:abstractNumId="8" w15:restartNumberingAfterBreak="0">
    <w:nsid w:val="3D91163A"/>
    <w:multiLevelType w:val="multilevel"/>
    <w:tmpl w:val="CD468238"/>
    <w:lvl w:ilvl="0">
      <w:start w:val="1"/>
      <w:numFmt w:val="decimal"/>
      <w:lvlText w:val="%1."/>
      <w:lvlJc w:val="left"/>
      <w:pPr>
        <w:ind w:left="360" w:hanging="360"/>
      </w:pPr>
    </w:lvl>
    <w:lvl w:ilvl="1">
      <w:start w:val="1"/>
      <w:numFmt w:val="decimal"/>
      <w:lvlText w:val="%1.%2."/>
      <w:lvlJc w:val="left"/>
      <w:pPr>
        <w:ind w:left="704" w:hanging="419"/>
      </w:pPr>
    </w:lvl>
    <w:lvl w:ilvl="2">
      <w:start w:val="1"/>
      <w:numFmt w:val="decimal"/>
      <w:lvlText w:val="%1.%2.%3."/>
      <w:lvlJc w:val="left"/>
      <w:pPr>
        <w:ind w:left="1288" w:hanging="719"/>
      </w:pPr>
      <w:rPr>
        <w:b w:val="0"/>
        <w:bCs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9" w15:restartNumberingAfterBreak="0">
    <w:nsid w:val="596361A0"/>
    <w:multiLevelType w:val="multilevel"/>
    <w:tmpl w:val="E22C65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A95411B"/>
    <w:multiLevelType w:val="multilevel"/>
    <w:tmpl w:val="D21C128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286424135">
    <w:abstractNumId w:val="9"/>
  </w:num>
  <w:num w:numId="2" w16cid:durableId="1041125289">
    <w:abstractNumId w:val="8"/>
  </w:num>
  <w:num w:numId="3" w16cid:durableId="1877545079">
    <w:abstractNumId w:val="1"/>
  </w:num>
  <w:num w:numId="4" w16cid:durableId="360592240">
    <w:abstractNumId w:val="7"/>
  </w:num>
  <w:num w:numId="5" w16cid:durableId="786855133">
    <w:abstractNumId w:val="2"/>
  </w:num>
  <w:num w:numId="6" w16cid:durableId="1131285816">
    <w:abstractNumId w:val="5"/>
  </w:num>
  <w:num w:numId="7" w16cid:durableId="1956718772">
    <w:abstractNumId w:val="3"/>
  </w:num>
  <w:num w:numId="8" w16cid:durableId="1784307517">
    <w:abstractNumId w:val="10"/>
  </w:num>
  <w:num w:numId="9" w16cid:durableId="855845583">
    <w:abstractNumId w:val="6"/>
  </w:num>
  <w:num w:numId="10" w16cid:durableId="906038049">
    <w:abstractNumId w:val="0"/>
  </w:num>
  <w:num w:numId="11" w16cid:durableId="4404889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914"/>
    <w:rsid w:val="000004E6"/>
    <w:rsid w:val="000A096A"/>
    <w:rsid w:val="00177010"/>
    <w:rsid w:val="001E59C4"/>
    <w:rsid w:val="00296C2F"/>
    <w:rsid w:val="006A5160"/>
    <w:rsid w:val="00762C01"/>
    <w:rsid w:val="007F308A"/>
    <w:rsid w:val="00835BE1"/>
    <w:rsid w:val="00852010"/>
    <w:rsid w:val="008C78AE"/>
    <w:rsid w:val="009E75EA"/>
    <w:rsid w:val="00A75DFD"/>
    <w:rsid w:val="00D96762"/>
    <w:rsid w:val="00F959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2370A"/>
  <w15:docId w15:val="{B69C2EAE-8908-4E61-8AE1-760D5860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name w:val="a"/>
    <w:basedOn w:val="TableNormal0"/>
    <w:tblPr>
      <w:tblStyleRowBandSize w:val="1"/>
      <w:tblStyleColBandSize w:val="1"/>
      <w:tblCellMar>
        <w:top w:w="0" w:type="dxa"/>
        <w:left w:w="115" w:type="dxa"/>
        <w:bottom w:w="0" w:type="dxa"/>
        <w:right w:w="115" w:type="dxa"/>
      </w:tblCellMar>
    </w:tblPr>
  </w:style>
  <w:style w:type="table" w:customStyle="1" w:styleId="a0">
    <w:name w:val="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name w:val="a1"/>
    <w:basedOn w:val="TableNormal0"/>
    <w:tblPr>
      <w:tblStyleRowBandSize w:val="1"/>
      <w:tblStyleColBandSize w:val="1"/>
      <w:tblCellMar>
        <w:top w:w="0" w:type="dxa"/>
        <w:left w:w="115" w:type="dxa"/>
        <w:bottom w:w="0" w:type="dxa"/>
        <w:right w:w="115" w:type="dxa"/>
      </w:tblCellMar>
    </w:tblPr>
  </w:style>
  <w:style w:type="table" w:customStyle="1" w:styleId="a2">
    <w:name w:val="a2"/>
    <w:basedOn w:val="TableNormal0"/>
    <w:tblPr>
      <w:tblStyleRowBandSize w:val="1"/>
      <w:tblStyleColBandSize w:val="1"/>
      <w:tblCellMar>
        <w:top w:w="0" w:type="dxa"/>
        <w:left w:w="0" w:type="dxa"/>
        <w:bottom w:w="0" w:type="dxa"/>
        <w:right w:w="0" w:type="dxa"/>
      </w:tblCellMar>
    </w:tblPr>
  </w:style>
  <w:style w:type="table" w:customStyle="1" w:styleId="a3">
    <w:name w:val="a3"/>
    <w:basedOn w:val="TableNormal0"/>
    <w:tblPr>
      <w:tblStyleRowBandSize w:val="1"/>
      <w:tblStyleColBandSize w:val="1"/>
      <w:tblCellMar>
        <w:top w:w="0" w:type="dxa"/>
        <w:left w:w="115" w:type="dxa"/>
        <w:bottom w:w="0" w:type="dxa"/>
        <w:right w:w="115" w:type="dxa"/>
      </w:tblCellMar>
    </w:tblPr>
  </w:style>
  <w:style w:type="table" w:customStyle="1" w:styleId="a4">
    <w:name w:val="a4"/>
    <w:basedOn w:val="TableNormal0"/>
    <w:tblPr>
      <w:tblStyleRowBandSize w:val="1"/>
      <w:tblStyleColBandSize w:val="1"/>
      <w:tblCellMar>
        <w:top w:w="0" w:type="dxa"/>
        <w:left w:w="115" w:type="dxa"/>
        <w:bottom w:w="0" w:type="dxa"/>
        <w:right w:w="115" w:type="dxa"/>
      </w:tblCellMar>
    </w:tblPr>
  </w:style>
  <w:style w:type="table" w:customStyle="1" w:styleId="a5">
    <w:name w:val="a5"/>
    <w:basedOn w:val="TableNormal0"/>
    <w:tblPr>
      <w:tblStyleRowBandSize w:val="1"/>
      <w:tblStyleColBandSize w:val="1"/>
      <w:tblCellMar>
        <w:top w:w="0" w:type="dxa"/>
        <w:left w:w="115" w:type="dxa"/>
        <w:bottom w:w="0" w:type="dxa"/>
        <w:right w:w="115" w:type="dxa"/>
      </w:tblCellMar>
    </w:tblPr>
  </w:style>
  <w:style w:type="table" w:customStyle="1" w:styleId="a6">
    <w:name w:val="a6"/>
    <w:basedOn w:val="TableNormal0"/>
    <w:tblPr>
      <w:tblStyleRowBandSize w:val="1"/>
      <w:tblStyleColBandSize w:val="1"/>
      <w:tblCellMar>
        <w:top w:w="0" w:type="dxa"/>
        <w:left w:w="115" w:type="dxa"/>
        <w:bottom w:w="0" w:type="dxa"/>
        <w:right w:w="115" w:type="dxa"/>
      </w:tblCellMar>
    </w:tblPr>
  </w:style>
  <w:style w:type="table" w:customStyle="1" w:styleId="a7">
    <w:name w:val="a7"/>
    <w:basedOn w:val="TableNormal0"/>
    <w:tblPr>
      <w:tblStyleRowBandSize w:val="1"/>
      <w:tblStyleColBandSize w:val="1"/>
      <w:tblCellMar>
        <w:top w:w="0" w:type="dxa"/>
        <w:left w:w="115" w:type="dxa"/>
        <w:bottom w:w="0" w:type="dxa"/>
        <w:right w:w="115" w:type="dxa"/>
      </w:tblCellMar>
    </w:tblPr>
  </w:style>
  <w:style w:type="table" w:customStyle="1" w:styleId="a8">
    <w:name w:val="a8"/>
    <w:basedOn w:val="TableNormal0"/>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00296C2F"/>
    <w:rPr>
      <w:color w:val="0000FF" w:themeColor="hyperlink"/>
      <w:u w:val="single"/>
    </w:rPr>
  </w:style>
  <w:style w:type="character" w:styleId="UnresolvedMention">
    <w:name w:val="Unresolved Mention"/>
    <w:basedOn w:val="DefaultParagraphFont"/>
    <w:uiPriority w:val="99"/>
    <w:semiHidden/>
    <w:unhideWhenUsed/>
    <w:rsid w:val="00296C2F"/>
    <w:rPr>
      <w:color w:val="605E5C"/>
      <w:shd w:val="clear" w:color="auto" w:fill="E1DFDD"/>
    </w:rPr>
  </w:style>
  <w:style w:type="paragraph" w:styleId="ListParagraph">
    <w:name w:val="List Paragraph"/>
    <w:basedOn w:val="Normal"/>
    <w:uiPriority w:val="34"/>
    <w:qFormat/>
    <w:rsid w:val="00835B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Krista.Andersone-Krumina@l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ise@zvaigznajs.lv"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J2EkR5LG9QR4/1zlNnolOBL4tw==">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20419</Words>
  <Characters>11640</Characters>
  <Application>Microsoft Office Word</Application>
  <DocSecurity>4</DocSecurity>
  <Lines>97</Lines>
  <Paragraphs>63</Paragraphs>
  <ScaleCrop>false</ScaleCrop>
  <HeadingPairs>
    <vt:vector size="2" baseType="variant">
      <vt:variant>
        <vt:lpstr>Title</vt:lpstr>
      </vt:variant>
      <vt:variant>
        <vt:i4>1</vt:i4>
      </vt:variant>
    </vt:vector>
  </HeadingPairs>
  <TitlesOfParts>
    <vt:vector size="1" baseType="lpstr">
      <vt:lpstr/>
    </vt:vector>
  </TitlesOfParts>
  <Company>LRLM</Company>
  <LinksUpToDate>false</LinksUpToDate>
  <CharactersWithSpaces>31996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Pētersone</dc:creator>
  <cp:lastModifiedBy>Anita Pētersone</cp:lastModifiedBy>
  <cp:revision>2</cp:revision>
  <dcterms:created xsi:type="dcterms:W3CDTF">2026-07-22T15:44:00Z</dcterms:created>
  <dcterms:modified xsi:type="dcterms:W3CDTF">2026-07-22T15:44:00Z</dcterms:modified>
</cp:coreProperties>
</file>