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Dabas aizsardzības pārvalde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90009099027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Telpu ikdienas uzkopšanas pakalpojumi Nacionālā botāniskā dārza administrācijas objektos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DAP 2026/19-AK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Sigulda</w:t>
      </w:r>
      <w:r w:rsidRPr="0003154A">
        <w:t xml:space="preserve">, </w:t>
      </w:r>
      <w:r>
        <w:t>02.07.2026. plkst. 10:34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 aizsardzības pārvalde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DAP 2026/19-AK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Telpu ikdienas uzkopšanas pakalpojumi Nacionālā botāniskā dārza administrācijas objektos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22.05.2026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Pikšens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Veikšina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Šēnberga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A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08.06.2026.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"Civinity Solutions" SIA (ex "CS Komercserviss"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77493.54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Concord Service Group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77885.4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78367.38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"Tauriņkrasti"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83011.59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"TĪRĪBAS CENTRS"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87924.96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VITARESTA UAB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86447.76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"Civinity Solutions" SIA (ex "CS Komercserviss"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Concord Service Group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"MARIVO"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"Tauriņkrasti"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"TĪRĪBAS CENTRS"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VITARESTA UAB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08.06.2026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"Civinity Solutions" SIA (ex "CS Komercserviss" SIA)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77493.54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"Civinity Solutions" SIA (ex "CS Komercserviss" SIA)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A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Concord Service Group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B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"MARIVO"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1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C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"Tauriņkrasti"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2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D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"TĪRĪBAS CENTRS"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3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E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VITARESTA UAB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4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D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Concord Service Group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"MARIVO"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"Tauriņkrasti"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"TĪRĪBAS CENTRS"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VITARESTA UAB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Aigars Pikšens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Veikšina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Dace Šēnberga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E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F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