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6F68B" w14:textId="5E7E427F" w:rsidR="00BA5FF8" w:rsidRPr="009D711D" w:rsidRDefault="009D711D" w:rsidP="00DD79F9">
      <w:pPr>
        <w:tabs>
          <w:tab w:val="left" w:pos="8280"/>
        </w:tabs>
        <w:suppressAutoHyphens/>
        <w:spacing w:after="0" w:line="240" w:lineRule="auto"/>
        <w:jc w:val="both"/>
        <w:rPr>
          <w:rFonts w:ascii="Times New Roman" w:eastAsia="Times New Roman" w:hAnsi="Times New Roman" w:cs="Times New Roman"/>
          <w:b/>
          <w:bCs/>
          <w:kern w:val="0"/>
          <w:sz w:val="24"/>
          <w:szCs w:val="24"/>
          <w:lang w:eastAsia="zh-CN"/>
          <w14:ligatures w14:val="none"/>
        </w:rPr>
      </w:pPr>
      <w:r w:rsidRPr="009D711D">
        <w:rPr>
          <w:rFonts w:ascii="Times New Roman" w:eastAsia="Times New Roman" w:hAnsi="Times New Roman" w:cs="Times New Roman"/>
          <w:b/>
          <w:bCs/>
          <w:kern w:val="0"/>
          <w:sz w:val="24"/>
          <w:szCs w:val="24"/>
          <w:lang w:eastAsia="zh-CN"/>
          <w14:ligatures w14:val="none"/>
        </w:rPr>
        <w:t>Iepirkuma komisijas 202</w:t>
      </w:r>
      <w:r>
        <w:rPr>
          <w:rFonts w:ascii="Times New Roman" w:eastAsia="Times New Roman" w:hAnsi="Times New Roman" w:cs="Times New Roman"/>
          <w:b/>
          <w:bCs/>
          <w:kern w:val="0"/>
          <w:sz w:val="24"/>
          <w:szCs w:val="24"/>
          <w:lang w:eastAsia="zh-CN"/>
          <w14:ligatures w14:val="none"/>
        </w:rPr>
        <w:t>6</w:t>
      </w:r>
      <w:r w:rsidRPr="009D711D">
        <w:rPr>
          <w:rFonts w:ascii="Times New Roman" w:eastAsia="Times New Roman" w:hAnsi="Times New Roman" w:cs="Times New Roman"/>
          <w:b/>
          <w:bCs/>
          <w:kern w:val="0"/>
          <w:sz w:val="24"/>
          <w:szCs w:val="24"/>
          <w:lang w:eastAsia="zh-CN"/>
          <w14:ligatures w14:val="none"/>
        </w:rPr>
        <w:t xml:space="preserve">. gada </w:t>
      </w:r>
      <w:r w:rsidR="00771520">
        <w:rPr>
          <w:rFonts w:ascii="Times New Roman" w:eastAsia="Times New Roman" w:hAnsi="Times New Roman" w:cs="Times New Roman"/>
          <w:b/>
          <w:bCs/>
          <w:kern w:val="0"/>
          <w:sz w:val="24"/>
          <w:szCs w:val="24"/>
          <w:lang w:eastAsia="zh-CN"/>
          <w14:ligatures w14:val="none"/>
        </w:rPr>
        <w:t>1</w:t>
      </w:r>
      <w:r w:rsidR="00002AA6">
        <w:rPr>
          <w:rFonts w:ascii="Times New Roman" w:eastAsia="Times New Roman" w:hAnsi="Times New Roman" w:cs="Times New Roman"/>
          <w:b/>
          <w:bCs/>
          <w:kern w:val="0"/>
          <w:sz w:val="24"/>
          <w:szCs w:val="24"/>
          <w:lang w:eastAsia="zh-CN"/>
          <w14:ligatures w14:val="none"/>
        </w:rPr>
        <w:t>1</w:t>
      </w:r>
      <w:r>
        <w:rPr>
          <w:rFonts w:ascii="Times New Roman" w:eastAsia="Times New Roman" w:hAnsi="Times New Roman" w:cs="Times New Roman"/>
          <w:b/>
          <w:bCs/>
          <w:kern w:val="0"/>
          <w:sz w:val="24"/>
          <w:szCs w:val="24"/>
          <w:lang w:eastAsia="zh-CN"/>
          <w14:ligatures w14:val="none"/>
        </w:rPr>
        <w:t>. jūnija</w:t>
      </w:r>
      <w:r w:rsidRPr="009D711D">
        <w:rPr>
          <w:rFonts w:ascii="Times New Roman" w:eastAsia="Times New Roman" w:hAnsi="Times New Roman" w:cs="Times New Roman"/>
          <w:b/>
          <w:bCs/>
          <w:kern w:val="0"/>
          <w:sz w:val="24"/>
          <w:szCs w:val="24"/>
          <w:lang w:eastAsia="zh-CN"/>
          <w14:ligatures w14:val="none"/>
        </w:rPr>
        <w:t xml:space="preserve"> sēdē sniegtā atbilde</w:t>
      </w:r>
      <w:r>
        <w:rPr>
          <w:rFonts w:ascii="Times New Roman" w:eastAsia="Times New Roman" w:hAnsi="Times New Roman" w:cs="Times New Roman"/>
          <w:b/>
          <w:bCs/>
          <w:kern w:val="0"/>
          <w:sz w:val="24"/>
          <w:szCs w:val="24"/>
          <w:lang w:eastAsia="zh-CN"/>
          <w14:ligatures w14:val="none"/>
        </w:rPr>
        <w:t xml:space="preserve"> </w:t>
      </w:r>
      <w:r w:rsidRPr="009D711D">
        <w:rPr>
          <w:rFonts w:ascii="Times New Roman" w:eastAsia="Times New Roman" w:hAnsi="Times New Roman" w:cs="Times New Roman"/>
          <w:b/>
          <w:bCs/>
          <w:kern w:val="0"/>
          <w:sz w:val="24"/>
          <w:szCs w:val="24"/>
          <w:lang w:eastAsia="zh-CN"/>
          <w14:ligatures w14:val="none"/>
        </w:rPr>
        <w:t>uz ieinteresēt</w:t>
      </w:r>
      <w:r>
        <w:rPr>
          <w:rFonts w:ascii="Times New Roman" w:eastAsia="Times New Roman" w:hAnsi="Times New Roman" w:cs="Times New Roman"/>
          <w:b/>
          <w:bCs/>
          <w:kern w:val="0"/>
          <w:sz w:val="24"/>
          <w:szCs w:val="24"/>
          <w:lang w:eastAsia="zh-CN"/>
          <w14:ligatures w14:val="none"/>
        </w:rPr>
        <w:t>ā</w:t>
      </w:r>
      <w:r w:rsidRPr="009D711D">
        <w:rPr>
          <w:rFonts w:ascii="Times New Roman" w:eastAsia="Times New Roman" w:hAnsi="Times New Roman" w:cs="Times New Roman"/>
          <w:b/>
          <w:bCs/>
          <w:kern w:val="0"/>
          <w:sz w:val="24"/>
          <w:szCs w:val="24"/>
          <w:lang w:eastAsia="zh-CN"/>
          <w14:ligatures w14:val="none"/>
        </w:rPr>
        <w:t xml:space="preserve"> piegādātāj</w:t>
      </w:r>
      <w:r>
        <w:rPr>
          <w:rFonts w:ascii="Times New Roman" w:eastAsia="Times New Roman" w:hAnsi="Times New Roman" w:cs="Times New Roman"/>
          <w:b/>
          <w:bCs/>
          <w:kern w:val="0"/>
          <w:sz w:val="24"/>
          <w:szCs w:val="24"/>
          <w:lang w:eastAsia="zh-CN"/>
          <w14:ligatures w14:val="none"/>
        </w:rPr>
        <w:t>a</w:t>
      </w:r>
      <w:r w:rsidRPr="009D711D">
        <w:rPr>
          <w:rFonts w:ascii="Times New Roman" w:eastAsia="Times New Roman" w:hAnsi="Times New Roman" w:cs="Times New Roman"/>
          <w:b/>
          <w:bCs/>
          <w:kern w:val="0"/>
          <w:sz w:val="24"/>
          <w:szCs w:val="24"/>
          <w:lang w:eastAsia="zh-CN"/>
          <w14:ligatures w14:val="none"/>
        </w:rPr>
        <w:t xml:space="preserve"> uzdot</w:t>
      </w:r>
      <w:r>
        <w:rPr>
          <w:rFonts w:ascii="Times New Roman" w:eastAsia="Times New Roman" w:hAnsi="Times New Roman" w:cs="Times New Roman"/>
          <w:b/>
          <w:bCs/>
          <w:kern w:val="0"/>
          <w:sz w:val="24"/>
          <w:szCs w:val="24"/>
          <w:lang w:eastAsia="zh-CN"/>
          <w14:ligatures w14:val="none"/>
        </w:rPr>
        <w:t>o</w:t>
      </w:r>
      <w:r w:rsidRPr="009D711D">
        <w:rPr>
          <w:rFonts w:ascii="Times New Roman" w:eastAsia="Times New Roman" w:hAnsi="Times New Roman" w:cs="Times New Roman"/>
          <w:b/>
          <w:bCs/>
          <w:kern w:val="0"/>
          <w:sz w:val="24"/>
          <w:szCs w:val="24"/>
          <w:lang w:eastAsia="zh-CN"/>
          <w14:ligatures w14:val="none"/>
        </w:rPr>
        <w:t xml:space="preserve"> jautājum</w:t>
      </w:r>
      <w:r>
        <w:rPr>
          <w:rFonts w:ascii="Times New Roman" w:eastAsia="Times New Roman" w:hAnsi="Times New Roman" w:cs="Times New Roman"/>
          <w:b/>
          <w:bCs/>
          <w:kern w:val="0"/>
          <w:sz w:val="24"/>
          <w:szCs w:val="24"/>
          <w:lang w:eastAsia="zh-CN"/>
          <w14:ligatures w14:val="none"/>
        </w:rPr>
        <w:t>u</w:t>
      </w:r>
      <w:r w:rsidRPr="009D711D">
        <w:rPr>
          <w:rFonts w:ascii="Times New Roman" w:eastAsia="Times New Roman" w:hAnsi="Times New Roman" w:cs="Times New Roman"/>
          <w:b/>
          <w:bCs/>
          <w:kern w:val="0"/>
          <w:sz w:val="24"/>
          <w:szCs w:val="24"/>
          <w:lang w:eastAsia="zh-CN"/>
          <w14:ligatures w14:val="none"/>
        </w:rPr>
        <w:t xml:space="preserve"> par atklāt</w:t>
      </w:r>
      <w:r w:rsidR="0032391B">
        <w:rPr>
          <w:rFonts w:ascii="Times New Roman" w:eastAsia="Times New Roman" w:hAnsi="Times New Roman" w:cs="Times New Roman"/>
          <w:b/>
          <w:bCs/>
          <w:kern w:val="0"/>
          <w:sz w:val="24"/>
          <w:szCs w:val="24"/>
          <w:lang w:eastAsia="zh-CN"/>
          <w14:ligatures w14:val="none"/>
        </w:rPr>
        <w:t>u</w:t>
      </w:r>
      <w:r w:rsidRPr="009D711D">
        <w:rPr>
          <w:rFonts w:ascii="Times New Roman" w:eastAsia="Times New Roman" w:hAnsi="Times New Roman" w:cs="Times New Roman"/>
          <w:b/>
          <w:bCs/>
          <w:kern w:val="0"/>
          <w:sz w:val="24"/>
          <w:szCs w:val="24"/>
          <w:lang w:eastAsia="zh-CN"/>
          <w14:ligatures w14:val="none"/>
        </w:rPr>
        <w:t xml:space="preserve"> konkurs</w:t>
      </w:r>
      <w:r w:rsidR="0032391B">
        <w:rPr>
          <w:rFonts w:ascii="Times New Roman" w:eastAsia="Times New Roman" w:hAnsi="Times New Roman" w:cs="Times New Roman"/>
          <w:b/>
          <w:bCs/>
          <w:kern w:val="0"/>
          <w:sz w:val="24"/>
          <w:szCs w:val="24"/>
          <w:lang w:eastAsia="zh-CN"/>
          <w14:ligatures w14:val="none"/>
        </w:rPr>
        <w:t>u</w:t>
      </w:r>
      <w:r w:rsidRPr="009D711D">
        <w:rPr>
          <w:rFonts w:ascii="Times New Roman" w:eastAsia="Times New Roman" w:hAnsi="Times New Roman" w:cs="Times New Roman"/>
          <w:b/>
          <w:bCs/>
          <w:kern w:val="0"/>
          <w:sz w:val="24"/>
          <w:szCs w:val="24"/>
          <w:lang w:eastAsia="zh-CN"/>
          <w14:ligatures w14:val="none"/>
        </w:rPr>
        <w:t xml:space="preserve"> “</w:t>
      </w:r>
      <w:r w:rsidR="00771520" w:rsidRPr="00771520">
        <w:rPr>
          <w:rFonts w:ascii="Times New Roman" w:eastAsia="Times New Roman" w:hAnsi="Times New Roman" w:cs="Times New Roman"/>
          <w:b/>
          <w:bCs/>
          <w:kern w:val="0"/>
          <w:sz w:val="24"/>
          <w:szCs w:val="24"/>
          <w:lang w:eastAsia="zh-CN"/>
          <w14:ligatures w14:val="none"/>
        </w:rPr>
        <w:t>Sanitāro mezglu un dušas telpu remontdarbi ēkā (175) Ādažu nacionālais mācību centrs, Kadaga, Ādažu pag., Ādažu nov.</w:t>
      </w:r>
      <w:r w:rsidRPr="009D711D">
        <w:rPr>
          <w:rFonts w:ascii="Times New Roman" w:eastAsia="Times New Roman" w:hAnsi="Times New Roman" w:cs="Times New Roman"/>
          <w:b/>
          <w:bCs/>
          <w:kern w:val="0"/>
          <w:sz w:val="24"/>
          <w:szCs w:val="24"/>
          <w:lang w:eastAsia="zh-CN"/>
          <w14:ligatures w14:val="none"/>
        </w:rPr>
        <w:t>”, identifikācijas Nr. VAMOIC 2026/5</w:t>
      </w:r>
      <w:r w:rsidR="00771520">
        <w:rPr>
          <w:rFonts w:ascii="Times New Roman" w:eastAsia="Times New Roman" w:hAnsi="Times New Roman" w:cs="Times New Roman"/>
          <w:b/>
          <w:bCs/>
          <w:kern w:val="0"/>
          <w:sz w:val="24"/>
          <w:szCs w:val="24"/>
          <w:lang w:eastAsia="zh-CN"/>
          <w14:ligatures w14:val="none"/>
        </w:rPr>
        <w:t>2</w:t>
      </w:r>
      <w:r w:rsidRPr="009D711D">
        <w:rPr>
          <w:rFonts w:ascii="Times New Roman" w:eastAsia="Times New Roman" w:hAnsi="Times New Roman" w:cs="Times New Roman"/>
          <w:b/>
          <w:bCs/>
          <w:kern w:val="0"/>
          <w:sz w:val="24"/>
          <w:szCs w:val="24"/>
          <w:lang w:eastAsia="zh-CN"/>
          <w14:ligatures w14:val="none"/>
        </w:rPr>
        <w:t xml:space="preserve"> (turpmāk – atklāts konkurss)</w:t>
      </w:r>
    </w:p>
    <w:p w14:paraId="14008646" w14:textId="1ED51AF2" w:rsidR="00CF40E0" w:rsidRPr="00CF40E0" w:rsidRDefault="00C17416" w:rsidP="00C17416">
      <w:pPr>
        <w:rPr>
          <w:rFonts w:ascii="Times New Roman" w:hAnsi="Times New Roman" w:cs="Times New Roman"/>
          <w:bCs/>
          <w:color w:val="222222"/>
          <w:sz w:val="32"/>
          <w:shd w:val="clear" w:color="auto" w:fill="FFFFFF"/>
        </w:rPr>
      </w:pPr>
      <w:r>
        <w:rPr>
          <w:rFonts w:ascii="Times New Roman" w:hAnsi="Times New Roman" w:cs="Times New Roman"/>
          <w:bCs/>
          <w:color w:val="222222"/>
          <w:sz w:val="32"/>
          <w:shd w:val="clear" w:color="auto" w:fill="FFFFFF"/>
        </w:rPr>
        <w:t xml:space="preserve"> </w:t>
      </w:r>
    </w:p>
    <w:p w14:paraId="3AB65F7C" w14:textId="6DE2666C" w:rsidR="00002AA6" w:rsidRPr="00002AA6" w:rsidRDefault="00E64B16" w:rsidP="00002AA6">
      <w:pPr>
        <w:jc w:val="both"/>
        <w:rPr>
          <w:rFonts w:ascii="Times New Roman" w:hAnsi="Times New Roman" w:cs="Times New Roman"/>
          <w:sz w:val="24"/>
        </w:rPr>
      </w:pPr>
      <w:r>
        <w:rPr>
          <w:rFonts w:ascii="Times New Roman" w:hAnsi="Times New Roman" w:cs="Times New Roman"/>
          <w:b/>
          <w:bCs/>
          <w:sz w:val="24"/>
        </w:rPr>
        <w:t xml:space="preserve">   </w:t>
      </w:r>
      <w:r w:rsidR="00C17416" w:rsidRPr="00E64B16">
        <w:rPr>
          <w:rFonts w:ascii="Times New Roman" w:hAnsi="Times New Roman" w:cs="Times New Roman"/>
          <w:b/>
          <w:bCs/>
          <w:sz w:val="24"/>
        </w:rPr>
        <w:t>Jautājums.</w:t>
      </w:r>
      <w:r w:rsidR="00C17416" w:rsidRPr="00E64B16">
        <w:rPr>
          <w:rFonts w:ascii="Times New Roman" w:hAnsi="Times New Roman" w:cs="Times New Roman"/>
          <w:sz w:val="24"/>
        </w:rPr>
        <w:t xml:space="preserve"> </w:t>
      </w:r>
      <w:r w:rsidR="00002AA6">
        <w:rPr>
          <w:rFonts w:ascii="Times New Roman" w:hAnsi="Times New Roman" w:cs="Times New Roman"/>
          <w:sz w:val="24"/>
        </w:rPr>
        <w:t>G</w:t>
      </w:r>
      <w:r w:rsidR="00002AA6" w:rsidRPr="00002AA6">
        <w:rPr>
          <w:rFonts w:ascii="Times New Roman" w:hAnsi="Times New Roman" w:cs="Times New Roman"/>
          <w:sz w:val="24"/>
        </w:rPr>
        <w:t xml:space="preserve">ribam vērst uzmanību uz to, ka darbu apjomos ir paredzēts ieklāt hidroizolāciju </w:t>
      </w:r>
      <w:proofErr w:type="spellStart"/>
      <w:r w:rsidR="00002AA6" w:rsidRPr="00002AA6">
        <w:rPr>
          <w:rFonts w:ascii="Times New Roman" w:hAnsi="Times New Roman" w:cs="Times New Roman"/>
          <w:sz w:val="24"/>
        </w:rPr>
        <w:t>Mapeiguard</w:t>
      </w:r>
      <w:proofErr w:type="spellEnd"/>
      <w:r w:rsidR="00002AA6" w:rsidRPr="00002AA6">
        <w:rPr>
          <w:rFonts w:ascii="Times New Roman" w:hAnsi="Times New Roman" w:cs="Times New Roman"/>
          <w:sz w:val="24"/>
        </w:rPr>
        <w:t xml:space="preserve"> WP 90/200, kas ir membrāna. Membrāna ir paredzēta kā starpslānis tieši zem flīžu līmes. Parastās apdares špakteles neturēsies pie membrānas polipropilēna šķiedras virsmas. Tam nav piemērotas fizikālās īpašības. Membrāna nav paredzēta krāsotu virsmu izveidei. </w:t>
      </w:r>
      <w:proofErr w:type="gramStart"/>
      <w:r w:rsidR="00002AA6" w:rsidRPr="00002AA6">
        <w:rPr>
          <w:rFonts w:ascii="Times New Roman" w:hAnsi="Times New Roman" w:cs="Times New Roman"/>
          <w:sz w:val="24"/>
        </w:rPr>
        <w:t>Ja vēlaties krāsotu virsmu, hidroizolāciju</w:t>
      </w:r>
      <w:proofErr w:type="gramEnd"/>
      <w:r w:rsidR="00002AA6" w:rsidRPr="00002AA6">
        <w:rPr>
          <w:rFonts w:ascii="Times New Roman" w:hAnsi="Times New Roman" w:cs="Times New Roman"/>
          <w:sz w:val="24"/>
        </w:rPr>
        <w:t xml:space="preserve"> jāveic ar šķidro hidroizolāciju (piemēram, </w:t>
      </w:r>
      <w:proofErr w:type="spellStart"/>
      <w:r w:rsidR="00002AA6" w:rsidRPr="00002AA6">
        <w:rPr>
          <w:rFonts w:ascii="Times New Roman" w:hAnsi="Times New Roman" w:cs="Times New Roman"/>
          <w:sz w:val="24"/>
        </w:rPr>
        <w:t>Mapegum</w:t>
      </w:r>
      <w:proofErr w:type="spellEnd"/>
      <w:r w:rsidR="00002AA6" w:rsidRPr="00002AA6">
        <w:rPr>
          <w:rFonts w:ascii="Times New Roman" w:hAnsi="Times New Roman" w:cs="Times New Roman"/>
          <w:sz w:val="24"/>
        </w:rPr>
        <w:t xml:space="preserve"> WPS), kuru pēc tam apstrādā ar speciālu mitrumizturīgu špakteli un krāsu.</w:t>
      </w:r>
    </w:p>
    <w:p w14:paraId="5048DD6E" w14:textId="77777777" w:rsidR="00002AA6" w:rsidRDefault="00002AA6" w:rsidP="00002AA6">
      <w:pPr>
        <w:jc w:val="both"/>
        <w:rPr>
          <w:rFonts w:ascii="Times New Roman" w:hAnsi="Times New Roman" w:cs="Times New Roman"/>
          <w:sz w:val="24"/>
          <w:szCs w:val="24"/>
        </w:rPr>
      </w:pPr>
      <w:r w:rsidRPr="00002AA6">
        <w:rPr>
          <w:rFonts w:ascii="Times New Roman" w:hAnsi="Times New Roman" w:cs="Times New Roman"/>
          <w:sz w:val="24"/>
        </w:rPr>
        <w:t>Lūgums veikt izmaiņas darbu apjomos, paredzot citu hidroizolācijas risinājumu dušas telpu krāsotajām virsmām zonā no 1,8 m augstuma līdz griestiem.</w:t>
      </w:r>
      <w:r w:rsidR="00C17416">
        <w:rPr>
          <w:rFonts w:ascii="Times New Roman" w:hAnsi="Times New Roman" w:cs="Times New Roman"/>
          <w:sz w:val="24"/>
          <w:szCs w:val="24"/>
        </w:rPr>
        <w:t xml:space="preserve"> </w:t>
      </w:r>
      <w:r w:rsidR="00697B8C">
        <w:rPr>
          <w:rFonts w:ascii="Times New Roman" w:hAnsi="Times New Roman" w:cs="Times New Roman"/>
          <w:sz w:val="24"/>
          <w:szCs w:val="24"/>
        </w:rPr>
        <w:t xml:space="preserve"> </w:t>
      </w:r>
    </w:p>
    <w:p w14:paraId="088D7C1A" w14:textId="77777777" w:rsidR="00002AA6" w:rsidRDefault="00002AA6" w:rsidP="00002AA6">
      <w:pPr>
        <w:jc w:val="both"/>
        <w:rPr>
          <w:rFonts w:ascii="Times New Roman" w:hAnsi="Times New Roman" w:cs="Times New Roman"/>
          <w:sz w:val="24"/>
          <w:szCs w:val="24"/>
        </w:rPr>
      </w:pPr>
    </w:p>
    <w:p w14:paraId="206056A4" w14:textId="1F6729AE" w:rsidR="00DD79F9" w:rsidRPr="000022B4" w:rsidRDefault="00697B8C" w:rsidP="00002AA6">
      <w:pPr>
        <w:jc w:val="both"/>
        <w:rPr>
          <w:rFonts w:ascii="Times New Roman" w:hAnsi="Times New Roman" w:cs="Times New Roman"/>
          <w:noProof/>
          <w:sz w:val="24"/>
          <w:szCs w:val="24"/>
        </w:rPr>
      </w:pPr>
      <w:r w:rsidRPr="000022B4">
        <w:rPr>
          <w:rFonts w:ascii="Times New Roman" w:hAnsi="Times New Roman" w:cs="Times New Roman"/>
          <w:b/>
          <w:bCs/>
          <w:color w:val="FF0000"/>
          <w:sz w:val="24"/>
          <w:szCs w:val="24"/>
        </w:rPr>
        <w:t>Atbilde.</w:t>
      </w:r>
      <w:r w:rsidR="00C17416" w:rsidRPr="000022B4">
        <w:rPr>
          <w:rFonts w:ascii="Times New Roman" w:hAnsi="Times New Roman" w:cs="Times New Roman"/>
          <w:color w:val="FF0000"/>
          <w:sz w:val="24"/>
          <w:szCs w:val="24"/>
        </w:rPr>
        <w:br/>
      </w:r>
      <w:r w:rsidR="00002AA6" w:rsidRPr="000022B4">
        <w:rPr>
          <w:rFonts w:ascii="Times New Roman" w:hAnsi="Times New Roman" w:cs="Times New Roman"/>
          <w:color w:val="FF0000"/>
          <w:sz w:val="24"/>
          <w:szCs w:val="24"/>
        </w:rPr>
        <w:t>Pozīcijā Nr. 5 “Sienu un grīdu hidroizolācijas ieklāšana (</w:t>
      </w:r>
      <w:proofErr w:type="spellStart"/>
      <w:r w:rsidR="00002AA6" w:rsidRPr="000022B4">
        <w:rPr>
          <w:rFonts w:ascii="Times New Roman" w:hAnsi="Times New Roman" w:cs="Times New Roman"/>
          <w:color w:val="FF0000"/>
          <w:sz w:val="24"/>
          <w:szCs w:val="24"/>
        </w:rPr>
        <w:t>Mapeiguard</w:t>
      </w:r>
      <w:proofErr w:type="spellEnd"/>
      <w:r w:rsidR="00002AA6" w:rsidRPr="000022B4">
        <w:rPr>
          <w:rFonts w:ascii="Times New Roman" w:hAnsi="Times New Roman" w:cs="Times New Roman"/>
          <w:color w:val="FF0000"/>
          <w:sz w:val="24"/>
          <w:szCs w:val="24"/>
        </w:rPr>
        <w:t xml:space="preserve"> WP 90/200 vai ekvivalents)” veikt apjoma korekciju, samazinot to no 570 m² uz 410 m².</w:t>
      </w:r>
    </w:p>
    <w:p w14:paraId="215B56D2" w14:textId="77777777" w:rsidR="00002AA6" w:rsidRDefault="00DD79F9" w:rsidP="00DD79F9">
      <w:pPr>
        <w:jc w:val="both"/>
        <w:rPr>
          <w:rFonts w:ascii="Times New Roman" w:hAnsi="Times New Roman" w:cs="Times New Roman"/>
          <w:sz w:val="24"/>
          <w:szCs w:val="24"/>
        </w:rPr>
      </w:pPr>
      <w:r>
        <w:rPr>
          <w:rFonts w:ascii="Times New Roman" w:hAnsi="Times New Roman" w:cs="Times New Roman"/>
          <w:sz w:val="24"/>
          <w:szCs w:val="24"/>
        </w:rPr>
        <w:tab/>
      </w:r>
    </w:p>
    <w:p w14:paraId="2CD6BC0C" w14:textId="53B6A817" w:rsidR="00DD79F9" w:rsidRPr="00DD79F9" w:rsidRDefault="00DD79F9" w:rsidP="00DD79F9">
      <w:pPr>
        <w:jc w:val="both"/>
        <w:rPr>
          <w:rFonts w:ascii="Times New Roman" w:eastAsia="Times New Roman" w:hAnsi="Times New Roman" w:cs="Times New Roman"/>
          <w:i/>
          <w:iCs/>
          <w:kern w:val="0"/>
          <w:sz w:val="24"/>
          <w:szCs w:val="24"/>
          <w:lang w:eastAsia="zh-CN"/>
          <w14:ligatures w14:val="none"/>
        </w:rPr>
      </w:pPr>
      <w:r w:rsidRPr="00DD79F9">
        <w:rPr>
          <w:rFonts w:ascii="Times New Roman" w:eastAsia="Times New Roman" w:hAnsi="Times New Roman" w:cs="Times New Roman"/>
          <w:i/>
          <w:iCs/>
          <w:kern w:val="0"/>
          <w:sz w:val="24"/>
          <w:szCs w:val="24"/>
          <w:lang w:eastAsia="zh-CN"/>
          <w14:ligatures w14:val="none"/>
        </w:rPr>
        <w:t>Iepirkuma komisijas sniegtās atbildes un skaidrojumi ir neatņemama atklāta konkursa noteikumu sastāvdaļa.</w:t>
      </w:r>
    </w:p>
    <w:p w14:paraId="39362E5D" w14:textId="44F8DBB8" w:rsidR="00DD79F9" w:rsidRPr="00DD79F9" w:rsidRDefault="00DD79F9" w:rsidP="00DD79F9">
      <w:pPr>
        <w:tabs>
          <w:tab w:val="left" w:pos="1155"/>
        </w:tabs>
        <w:rPr>
          <w:rFonts w:ascii="Times New Roman" w:hAnsi="Times New Roman" w:cs="Times New Roman"/>
          <w:sz w:val="24"/>
          <w:szCs w:val="24"/>
        </w:rPr>
      </w:pPr>
    </w:p>
    <w:sectPr w:rsidR="00DD79F9" w:rsidRPr="00DD79F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5CE44" w14:textId="77777777" w:rsidR="00DD79F9" w:rsidRDefault="00DD79F9" w:rsidP="00DD79F9">
      <w:pPr>
        <w:spacing w:after="0" w:line="240" w:lineRule="auto"/>
      </w:pPr>
      <w:r>
        <w:separator/>
      </w:r>
    </w:p>
  </w:endnote>
  <w:endnote w:type="continuationSeparator" w:id="0">
    <w:p w14:paraId="047C629A" w14:textId="77777777" w:rsidR="00DD79F9" w:rsidRDefault="00DD79F9" w:rsidP="00DD7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A9B2" w14:textId="77777777" w:rsidR="00DD79F9" w:rsidRDefault="00DD79F9" w:rsidP="00DD79F9">
      <w:pPr>
        <w:spacing w:after="0" w:line="240" w:lineRule="auto"/>
      </w:pPr>
      <w:r>
        <w:separator/>
      </w:r>
    </w:p>
  </w:footnote>
  <w:footnote w:type="continuationSeparator" w:id="0">
    <w:p w14:paraId="3433984B" w14:textId="77777777" w:rsidR="00DD79F9" w:rsidRDefault="00DD79F9" w:rsidP="00DD7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F511C"/>
    <w:multiLevelType w:val="hybridMultilevel"/>
    <w:tmpl w:val="4AE23474"/>
    <w:lvl w:ilvl="0" w:tplc="D1D8C15A">
      <w:start w:val="1"/>
      <w:numFmt w:val="decimal"/>
      <w:lvlText w:val="%1."/>
      <w:lvlJc w:val="left"/>
      <w:pPr>
        <w:ind w:left="720" w:hanging="360"/>
      </w:pPr>
      <w:rPr>
        <w:rFonts w:hint="default"/>
        <w:b/>
        <w:bCs/>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7A2BB4"/>
    <w:multiLevelType w:val="multilevel"/>
    <w:tmpl w:val="1326F05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082675211">
    <w:abstractNumId w:val="1"/>
  </w:num>
  <w:num w:numId="2" w16cid:durableId="1199514961">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380642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FF8"/>
    <w:rsid w:val="000022B4"/>
    <w:rsid w:val="00002AA6"/>
    <w:rsid w:val="0032391B"/>
    <w:rsid w:val="004C0AD1"/>
    <w:rsid w:val="005D1C01"/>
    <w:rsid w:val="005F60A4"/>
    <w:rsid w:val="00694D20"/>
    <w:rsid w:val="00697B8C"/>
    <w:rsid w:val="00763518"/>
    <w:rsid w:val="00771520"/>
    <w:rsid w:val="008E00EE"/>
    <w:rsid w:val="0091725C"/>
    <w:rsid w:val="00966EF1"/>
    <w:rsid w:val="009D711D"/>
    <w:rsid w:val="00A130FE"/>
    <w:rsid w:val="00AB3782"/>
    <w:rsid w:val="00AC55EC"/>
    <w:rsid w:val="00AF1A4F"/>
    <w:rsid w:val="00BA5FF8"/>
    <w:rsid w:val="00BE681D"/>
    <w:rsid w:val="00BF014E"/>
    <w:rsid w:val="00C17416"/>
    <w:rsid w:val="00C714B7"/>
    <w:rsid w:val="00C819F2"/>
    <w:rsid w:val="00CF40E0"/>
    <w:rsid w:val="00DD79F9"/>
    <w:rsid w:val="00E37836"/>
    <w:rsid w:val="00E64B16"/>
    <w:rsid w:val="00ED0E7D"/>
    <w:rsid w:val="00FB34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BB713"/>
  <w15:chartTrackingRefBased/>
  <w15:docId w15:val="{7D4B8069-B4B1-4F4F-8F76-349431F5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FF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A5FF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A5FF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A5FF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A5FF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A5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FF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A5F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A5FF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A5FF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A5FF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A5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FF8"/>
    <w:rPr>
      <w:rFonts w:eastAsiaTheme="majorEastAsia" w:cstheme="majorBidi"/>
      <w:color w:val="272727" w:themeColor="text1" w:themeTint="D8"/>
    </w:rPr>
  </w:style>
  <w:style w:type="paragraph" w:styleId="Title">
    <w:name w:val="Title"/>
    <w:basedOn w:val="Normal"/>
    <w:next w:val="Normal"/>
    <w:link w:val="TitleChar"/>
    <w:uiPriority w:val="10"/>
    <w:qFormat/>
    <w:rsid w:val="00BA5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FF8"/>
    <w:pPr>
      <w:spacing w:before="160"/>
      <w:jc w:val="center"/>
    </w:pPr>
    <w:rPr>
      <w:i/>
      <w:iCs/>
      <w:color w:val="404040" w:themeColor="text1" w:themeTint="BF"/>
    </w:rPr>
  </w:style>
  <w:style w:type="character" w:customStyle="1" w:styleId="QuoteChar">
    <w:name w:val="Quote Char"/>
    <w:basedOn w:val="DefaultParagraphFont"/>
    <w:link w:val="Quote"/>
    <w:uiPriority w:val="29"/>
    <w:rsid w:val="00BA5FF8"/>
    <w:rPr>
      <w:i/>
      <w:iCs/>
      <w:color w:val="404040" w:themeColor="text1" w:themeTint="BF"/>
    </w:rPr>
  </w:style>
  <w:style w:type="paragraph" w:styleId="ListParagraph">
    <w:name w:val="List Paragraph"/>
    <w:basedOn w:val="Normal"/>
    <w:uiPriority w:val="34"/>
    <w:qFormat/>
    <w:rsid w:val="00BA5FF8"/>
    <w:pPr>
      <w:ind w:left="720"/>
      <w:contextualSpacing/>
    </w:pPr>
  </w:style>
  <w:style w:type="character" w:styleId="IntenseEmphasis">
    <w:name w:val="Intense Emphasis"/>
    <w:basedOn w:val="DefaultParagraphFont"/>
    <w:uiPriority w:val="21"/>
    <w:qFormat/>
    <w:rsid w:val="00BA5FF8"/>
    <w:rPr>
      <w:i/>
      <w:iCs/>
      <w:color w:val="2E74B5" w:themeColor="accent1" w:themeShade="BF"/>
    </w:rPr>
  </w:style>
  <w:style w:type="paragraph" w:styleId="IntenseQuote">
    <w:name w:val="Intense Quote"/>
    <w:basedOn w:val="Normal"/>
    <w:next w:val="Normal"/>
    <w:link w:val="IntenseQuoteChar"/>
    <w:uiPriority w:val="30"/>
    <w:qFormat/>
    <w:rsid w:val="00BA5F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A5FF8"/>
    <w:rPr>
      <w:i/>
      <w:iCs/>
      <w:color w:val="2E74B5" w:themeColor="accent1" w:themeShade="BF"/>
    </w:rPr>
  </w:style>
  <w:style w:type="character" w:styleId="IntenseReference">
    <w:name w:val="Intense Reference"/>
    <w:basedOn w:val="DefaultParagraphFont"/>
    <w:uiPriority w:val="32"/>
    <w:qFormat/>
    <w:rsid w:val="00BA5FF8"/>
    <w:rPr>
      <w:b/>
      <w:bCs/>
      <w:smallCaps/>
      <w:color w:val="2E74B5" w:themeColor="accent1" w:themeShade="BF"/>
      <w:spacing w:val="5"/>
    </w:rPr>
  </w:style>
  <w:style w:type="paragraph" w:styleId="NormalWeb">
    <w:name w:val="Normal (Web)"/>
    <w:basedOn w:val="Normal"/>
    <w:uiPriority w:val="99"/>
    <w:unhideWhenUsed/>
    <w:rsid w:val="00BA5FF8"/>
    <w:pPr>
      <w:spacing w:before="100" w:beforeAutospacing="1" w:after="100" w:afterAutospacing="1" w:line="240" w:lineRule="auto"/>
    </w:pPr>
    <w:rPr>
      <w:rFonts w:ascii="Aptos" w:hAnsi="Aptos" w:cs="Aptos"/>
      <w:kern w:val="0"/>
      <w:sz w:val="24"/>
      <w:szCs w:val="24"/>
      <w:lang w:eastAsia="lv-LV"/>
      <w14:ligatures w14:val="none"/>
    </w:rPr>
  </w:style>
  <w:style w:type="character" w:styleId="Hyperlink">
    <w:name w:val="Hyperlink"/>
    <w:uiPriority w:val="99"/>
    <w:rsid w:val="009D711D"/>
    <w:rPr>
      <w:color w:val="0000FF"/>
      <w:u w:val="single"/>
    </w:rPr>
  </w:style>
  <w:style w:type="numbering" w:customStyle="1" w:styleId="1111112312">
    <w:name w:val="1 / 1.1 / 1.1.12312"/>
    <w:rsid w:val="009D711D"/>
    <w:pPr>
      <w:numPr>
        <w:numId w:val="1"/>
      </w:numPr>
    </w:pPr>
  </w:style>
  <w:style w:type="paragraph" w:styleId="Header">
    <w:name w:val="header"/>
    <w:basedOn w:val="Normal"/>
    <w:link w:val="HeaderChar"/>
    <w:uiPriority w:val="99"/>
    <w:unhideWhenUsed/>
    <w:rsid w:val="00DD79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79F9"/>
  </w:style>
  <w:style w:type="paragraph" w:styleId="Footer">
    <w:name w:val="footer"/>
    <w:basedOn w:val="Normal"/>
    <w:link w:val="FooterChar"/>
    <w:uiPriority w:val="99"/>
    <w:unhideWhenUsed/>
    <w:rsid w:val="00DD79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7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71173">
      <w:bodyDiv w:val="1"/>
      <w:marLeft w:val="0"/>
      <w:marRight w:val="0"/>
      <w:marTop w:val="0"/>
      <w:marBottom w:val="0"/>
      <w:divBdr>
        <w:top w:val="none" w:sz="0" w:space="0" w:color="auto"/>
        <w:left w:val="none" w:sz="0" w:space="0" w:color="auto"/>
        <w:bottom w:val="none" w:sz="0" w:space="0" w:color="auto"/>
        <w:right w:val="none" w:sz="0" w:space="0" w:color="auto"/>
      </w:divBdr>
    </w:div>
    <w:div w:id="775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810</Words>
  <Characters>462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Sintija Toma</cp:lastModifiedBy>
  <cp:revision>15</cp:revision>
  <dcterms:created xsi:type="dcterms:W3CDTF">2026-06-01T07:14:00Z</dcterms:created>
  <dcterms:modified xsi:type="dcterms:W3CDTF">2026-06-11T10:57:00Z</dcterms:modified>
</cp:coreProperties>
</file>