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Projekta ietvaros būvdarbi vides pieejamības nodrošināšanai ēkās Rikavā un Kaunatā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51829.79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