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1AF695" w14:textId="22FAB6E5" w:rsidR="00B36C41" w:rsidRPr="00521CC5" w:rsidRDefault="00B36C41" w:rsidP="00B36C41">
      <w:pPr>
        <w:tabs>
          <w:tab w:val="left" w:pos="8280"/>
        </w:tabs>
        <w:spacing w:after="0"/>
        <w:ind w:left="539"/>
        <w:jc w:val="center"/>
        <w:rPr>
          <w:rFonts w:ascii="Times New Roman" w:hAnsi="Times New Roman"/>
          <w:b/>
          <w:bCs/>
          <w:sz w:val="24"/>
          <w:szCs w:val="24"/>
          <w:lang w:val="lv-LV"/>
        </w:rPr>
      </w:pPr>
      <w:r w:rsidRPr="001554E5">
        <w:rPr>
          <w:rFonts w:ascii="Times New Roman" w:hAnsi="Times New Roman"/>
          <w:b/>
          <w:bCs/>
          <w:sz w:val="24"/>
          <w:szCs w:val="24"/>
          <w:lang w:val="lv-LV"/>
        </w:rPr>
        <w:t xml:space="preserve">Iepirkuma </w:t>
      </w:r>
      <w:r w:rsidRPr="00521CC5">
        <w:rPr>
          <w:rFonts w:ascii="Times New Roman" w:hAnsi="Times New Roman"/>
          <w:b/>
          <w:bCs/>
          <w:sz w:val="24"/>
          <w:szCs w:val="24"/>
          <w:lang w:val="lv-LV"/>
        </w:rPr>
        <w:t>komisijas 202</w:t>
      </w:r>
      <w:r w:rsidR="00B256F4">
        <w:rPr>
          <w:rFonts w:ascii="Times New Roman" w:hAnsi="Times New Roman"/>
          <w:b/>
          <w:bCs/>
          <w:sz w:val="24"/>
          <w:szCs w:val="24"/>
          <w:lang w:val="lv-LV"/>
        </w:rPr>
        <w:t>6</w:t>
      </w:r>
      <w:r w:rsidR="002A15CC">
        <w:rPr>
          <w:rFonts w:ascii="Times New Roman" w:hAnsi="Times New Roman"/>
          <w:b/>
          <w:bCs/>
          <w:sz w:val="24"/>
          <w:szCs w:val="24"/>
          <w:lang w:val="lv-LV"/>
        </w:rPr>
        <w:t>.</w:t>
      </w:r>
      <w:r w:rsidR="001B0700" w:rsidRPr="00521CC5">
        <w:rPr>
          <w:rFonts w:ascii="Times New Roman" w:hAnsi="Times New Roman"/>
          <w:b/>
          <w:bCs/>
          <w:sz w:val="24"/>
          <w:szCs w:val="24"/>
          <w:lang w:val="lv-LV"/>
        </w:rPr>
        <w:t> </w:t>
      </w:r>
      <w:r w:rsidRPr="00521CC5">
        <w:rPr>
          <w:rFonts w:ascii="Times New Roman" w:hAnsi="Times New Roman"/>
          <w:b/>
          <w:bCs/>
          <w:sz w:val="24"/>
          <w:szCs w:val="24"/>
          <w:lang w:val="lv-LV"/>
        </w:rPr>
        <w:t xml:space="preserve">gada </w:t>
      </w:r>
      <w:r w:rsidR="00B256F4">
        <w:rPr>
          <w:rFonts w:ascii="Times New Roman" w:hAnsi="Times New Roman"/>
          <w:b/>
          <w:bCs/>
          <w:sz w:val="24"/>
          <w:szCs w:val="24"/>
          <w:lang w:val="lv-LV"/>
        </w:rPr>
        <w:t>3</w:t>
      </w:r>
      <w:r w:rsidR="00614471" w:rsidRPr="00521CC5">
        <w:rPr>
          <w:rFonts w:ascii="Times New Roman" w:hAnsi="Times New Roman"/>
          <w:b/>
          <w:bCs/>
          <w:sz w:val="24"/>
          <w:szCs w:val="24"/>
          <w:lang w:val="lv-LV"/>
        </w:rPr>
        <w:t>.</w:t>
      </w:r>
      <w:r w:rsidR="001B0700" w:rsidRPr="00521CC5">
        <w:rPr>
          <w:rFonts w:ascii="Times New Roman" w:hAnsi="Times New Roman"/>
          <w:b/>
          <w:bCs/>
          <w:sz w:val="24"/>
          <w:szCs w:val="24"/>
          <w:lang w:val="lv-LV"/>
        </w:rPr>
        <w:t> </w:t>
      </w:r>
      <w:r w:rsidR="00B256F4">
        <w:rPr>
          <w:rFonts w:ascii="Times New Roman" w:hAnsi="Times New Roman"/>
          <w:b/>
          <w:bCs/>
          <w:sz w:val="24"/>
          <w:szCs w:val="24"/>
          <w:lang w:val="lv-LV"/>
        </w:rPr>
        <w:t>jūlijā</w:t>
      </w:r>
      <w:r w:rsidR="007B0C61">
        <w:rPr>
          <w:rFonts w:ascii="Times New Roman" w:hAnsi="Times New Roman"/>
          <w:b/>
          <w:bCs/>
          <w:sz w:val="24"/>
          <w:szCs w:val="24"/>
          <w:lang w:val="lv-LV"/>
        </w:rPr>
        <w:t xml:space="preserve"> sniegtā </w:t>
      </w:r>
      <w:r w:rsidR="000B760E" w:rsidRPr="00521CC5">
        <w:rPr>
          <w:rFonts w:ascii="Times New Roman" w:hAnsi="Times New Roman"/>
          <w:b/>
          <w:bCs/>
          <w:sz w:val="24"/>
          <w:szCs w:val="24"/>
          <w:lang w:val="lv-LV"/>
        </w:rPr>
        <w:t>atbilde</w:t>
      </w:r>
      <w:r w:rsidRPr="00521CC5">
        <w:rPr>
          <w:rFonts w:ascii="Times New Roman" w:hAnsi="Times New Roman"/>
          <w:b/>
          <w:bCs/>
          <w:sz w:val="24"/>
          <w:szCs w:val="24"/>
          <w:lang w:val="lv-LV"/>
        </w:rPr>
        <w:t xml:space="preserve"> uz ieinteresētā piegādātāja uzdot</w:t>
      </w:r>
      <w:r w:rsidR="002A15CC">
        <w:rPr>
          <w:rFonts w:ascii="Times New Roman" w:hAnsi="Times New Roman"/>
          <w:b/>
          <w:bCs/>
          <w:sz w:val="24"/>
          <w:szCs w:val="24"/>
          <w:lang w:val="lv-LV"/>
        </w:rPr>
        <w:t>o</w:t>
      </w:r>
      <w:r w:rsidRPr="00521CC5">
        <w:rPr>
          <w:rFonts w:ascii="Times New Roman" w:hAnsi="Times New Roman"/>
          <w:b/>
          <w:bCs/>
          <w:sz w:val="24"/>
          <w:szCs w:val="24"/>
          <w:lang w:val="lv-LV"/>
        </w:rPr>
        <w:t xml:space="preserve"> </w:t>
      </w:r>
      <w:r w:rsidR="0090686C" w:rsidRPr="00521CC5">
        <w:rPr>
          <w:rFonts w:ascii="Times New Roman" w:hAnsi="Times New Roman"/>
          <w:b/>
          <w:bCs/>
          <w:sz w:val="24"/>
          <w:szCs w:val="24"/>
          <w:lang w:val="lv-LV"/>
        </w:rPr>
        <w:t>jautājum</w:t>
      </w:r>
      <w:r w:rsidR="002A15CC">
        <w:rPr>
          <w:rFonts w:ascii="Times New Roman" w:hAnsi="Times New Roman"/>
          <w:b/>
          <w:bCs/>
          <w:sz w:val="24"/>
          <w:szCs w:val="24"/>
          <w:lang w:val="lv-LV"/>
        </w:rPr>
        <w:t>u</w:t>
      </w:r>
      <w:r w:rsidR="0090686C" w:rsidRPr="00521CC5">
        <w:rPr>
          <w:rFonts w:ascii="Times New Roman" w:hAnsi="Times New Roman"/>
          <w:b/>
          <w:bCs/>
          <w:sz w:val="24"/>
          <w:szCs w:val="24"/>
          <w:lang w:val="lv-LV"/>
        </w:rPr>
        <w:t xml:space="preserve"> </w:t>
      </w:r>
      <w:r w:rsidRPr="00521CC5">
        <w:rPr>
          <w:rFonts w:ascii="Times New Roman" w:hAnsi="Times New Roman"/>
          <w:b/>
          <w:bCs/>
          <w:sz w:val="24"/>
          <w:szCs w:val="24"/>
          <w:lang w:val="lv-LV"/>
        </w:rPr>
        <w:t xml:space="preserve">par </w:t>
      </w:r>
      <w:r w:rsidR="006C155D" w:rsidRPr="00521CC5">
        <w:rPr>
          <w:rFonts w:ascii="Times New Roman" w:hAnsi="Times New Roman"/>
          <w:b/>
          <w:bCs/>
          <w:sz w:val="24"/>
          <w:szCs w:val="24"/>
          <w:lang w:val="lv-LV"/>
        </w:rPr>
        <w:t>iepirkumu</w:t>
      </w:r>
    </w:p>
    <w:p w14:paraId="45727B09" w14:textId="4E28B44A" w:rsidR="00B36C41" w:rsidRPr="002A15CC" w:rsidRDefault="00614471" w:rsidP="00B36C41">
      <w:pPr>
        <w:tabs>
          <w:tab w:val="left" w:pos="8280"/>
        </w:tabs>
        <w:spacing w:after="0"/>
        <w:ind w:left="539"/>
        <w:jc w:val="center"/>
        <w:rPr>
          <w:rFonts w:ascii="Times New Roman" w:hAnsi="Times New Roman" w:cs="Times New Roman"/>
          <w:b/>
          <w:bCs/>
          <w:iCs/>
          <w:sz w:val="24"/>
          <w:szCs w:val="24"/>
          <w:lang w:val="lv-LV"/>
        </w:rPr>
      </w:pPr>
      <w:r w:rsidRPr="002A15CC">
        <w:rPr>
          <w:rFonts w:ascii="Times New Roman" w:eastAsia="Calibri" w:hAnsi="Times New Roman" w:cs="Times New Roman"/>
          <w:b/>
          <w:bCs/>
          <w:sz w:val="24"/>
          <w:szCs w:val="24"/>
          <w:lang w:val="lv-LV"/>
        </w:rPr>
        <w:t>“</w:t>
      </w:r>
      <w:proofErr w:type="spellStart"/>
      <w:r w:rsidR="002A15CC" w:rsidRPr="002A15CC">
        <w:rPr>
          <w:rFonts w:ascii="Times New Roman" w:hAnsi="Times New Roman" w:cs="Times New Roman"/>
          <w:b/>
          <w:sz w:val="24"/>
          <w:szCs w:val="24"/>
        </w:rPr>
        <w:t>Valsts</w:t>
      </w:r>
      <w:proofErr w:type="spellEnd"/>
      <w:r w:rsidR="002A15CC" w:rsidRPr="002A15CC">
        <w:rPr>
          <w:rFonts w:ascii="Times New Roman" w:hAnsi="Times New Roman" w:cs="Times New Roman"/>
          <w:b/>
          <w:sz w:val="24"/>
          <w:szCs w:val="24"/>
        </w:rPr>
        <w:t xml:space="preserve"> </w:t>
      </w:r>
      <w:proofErr w:type="spellStart"/>
      <w:r w:rsidR="002A15CC" w:rsidRPr="002A15CC">
        <w:rPr>
          <w:rFonts w:ascii="Times New Roman" w:hAnsi="Times New Roman" w:cs="Times New Roman"/>
          <w:b/>
          <w:sz w:val="24"/>
          <w:szCs w:val="24"/>
        </w:rPr>
        <w:t>robežas</w:t>
      </w:r>
      <w:proofErr w:type="spellEnd"/>
      <w:r w:rsidR="002A15CC" w:rsidRPr="002A15CC">
        <w:rPr>
          <w:rFonts w:ascii="Times New Roman" w:hAnsi="Times New Roman" w:cs="Times New Roman"/>
          <w:b/>
          <w:sz w:val="24"/>
          <w:szCs w:val="24"/>
        </w:rPr>
        <w:t xml:space="preserve"> </w:t>
      </w:r>
      <w:proofErr w:type="spellStart"/>
      <w:r w:rsidR="002A15CC" w:rsidRPr="002A15CC">
        <w:rPr>
          <w:rFonts w:ascii="Times New Roman" w:hAnsi="Times New Roman" w:cs="Times New Roman"/>
          <w:b/>
          <w:sz w:val="24"/>
          <w:szCs w:val="24"/>
        </w:rPr>
        <w:t>joslas</w:t>
      </w:r>
      <w:proofErr w:type="spellEnd"/>
      <w:r w:rsidR="002A15CC" w:rsidRPr="002A15CC">
        <w:rPr>
          <w:rFonts w:ascii="Times New Roman" w:hAnsi="Times New Roman" w:cs="Times New Roman"/>
          <w:b/>
          <w:sz w:val="24"/>
          <w:szCs w:val="24"/>
        </w:rPr>
        <w:t xml:space="preserve">, kas </w:t>
      </w:r>
      <w:proofErr w:type="spellStart"/>
      <w:r w:rsidR="002A15CC" w:rsidRPr="002A15CC">
        <w:rPr>
          <w:rFonts w:ascii="Times New Roman" w:hAnsi="Times New Roman" w:cs="Times New Roman"/>
          <w:b/>
          <w:sz w:val="24"/>
          <w:szCs w:val="24"/>
        </w:rPr>
        <w:t>noteikta</w:t>
      </w:r>
      <w:proofErr w:type="spellEnd"/>
      <w:r w:rsidR="002A15CC" w:rsidRPr="002A15CC">
        <w:rPr>
          <w:rFonts w:ascii="Times New Roman" w:hAnsi="Times New Roman" w:cs="Times New Roman"/>
          <w:b/>
          <w:sz w:val="24"/>
          <w:szCs w:val="24"/>
        </w:rPr>
        <w:t xml:space="preserve"> gar </w:t>
      </w:r>
      <w:proofErr w:type="spellStart"/>
      <w:r w:rsidR="00B256F4">
        <w:rPr>
          <w:rFonts w:ascii="Times New Roman" w:hAnsi="Times New Roman" w:cs="Times New Roman"/>
          <w:b/>
          <w:sz w:val="24"/>
          <w:szCs w:val="24"/>
        </w:rPr>
        <w:t>iekšējo</w:t>
      </w:r>
      <w:proofErr w:type="spellEnd"/>
      <w:r w:rsidR="002A15CC" w:rsidRPr="002A15CC">
        <w:rPr>
          <w:rFonts w:ascii="Times New Roman" w:hAnsi="Times New Roman" w:cs="Times New Roman"/>
          <w:b/>
          <w:sz w:val="24"/>
          <w:szCs w:val="24"/>
        </w:rPr>
        <w:t xml:space="preserve"> </w:t>
      </w:r>
      <w:proofErr w:type="spellStart"/>
      <w:r w:rsidR="002A15CC" w:rsidRPr="002A15CC">
        <w:rPr>
          <w:rFonts w:ascii="Times New Roman" w:hAnsi="Times New Roman" w:cs="Times New Roman"/>
          <w:b/>
          <w:sz w:val="24"/>
          <w:szCs w:val="24"/>
        </w:rPr>
        <w:t>robežu</w:t>
      </w:r>
      <w:proofErr w:type="spellEnd"/>
      <w:r w:rsidR="002A15CC" w:rsidRPr="002A15CC">
        <w:rPr>
          <w:rFonts w:ascii="Times New Roman" w:hAnsi="Times New Roman" w:cs="Times New Roman"/>
          <w:b/>
          <w:sz w:val="24"/>
          <w:szCs w:val="24"/>
        </w:rPr>
        <w:t xml:space="preserve">, </w:t>
      </w:r>
      <w:proofErr w:type="spellStart"/>
      <w:r w:rsidR="002A15CC" w:rsidRPr="002A15CC">
        <w:rPr>
          <w:rFonts w:ascii="Times New Roman" w:hAnsi="Times New Roman" w:cs="Times New Roman"/>
          <w:b/>
          <w:sz w:val="24"/>
          <w:szCs w:val="24"/>
        </w:rPr>
        <w:t>sakopšana</w:t>
      </w:r>
      <w:proofErr w:type="spellEnd"/>
      <w:r w:rsidR="002A15CC" w:rsidRPr="002A15CC">
        <w:rPr>
          <w:rFonts w:ascii="Times New Roman" w:hAnsi="Times New Roman" w:cs="Times New Roman"/>
          <w:b/>
          <w:sz w:val="24"/>
          <w:szCs w:val="24"/>
        </w:rPr>
        <w:t xml:space="preserve"> (4 </w:t>
      </w:r>
      <w:proofErr w:type="spellStart"/>
      <w:r w:rsidR="002A15CC" w:rsidRPr="002A15CC">
        <w:rPr>
          <w:rFonts w:ascii="Times New Roman" w:hAnsi="Times New Roman" w:cs="Times New Roman"/>
          <w:b/>
          <w:sz w:val="24"/>
          <w:szCs w:val="24"/>
        </w:rPr>
        <w:t>gadi</w:t>
      </w:r>
      <w:proofErr w:type="spellEnd"/>
      <w:r w:rsidR="002A15CC" w:rsidRPr="002A15CC">
        <w:rPr>
          <w:rFonts w:ascii="Times New Roman" w:hAnsi="Times New Roman" w:cs="Times New Roman"/>
          <w:b/>
          <w:sz w:val="24"/>
          <w:szCs w:val="24"/>
        </w:rPr>
        <w:t>)</w:t>
      </w:r>
      <w:r w:rsidRPr="002A15CC">
        <w:rPr>
          <w:rFonts w:ascii="Times New Roman" w:eastAsia="Calibri" w:hAnsi="Times New Roman" w:cs="Times New Roman"/>
          <w:b/>
          <w:bCs/>
          <w:sz w:val="24"/>
          <w:szCs w:val="24"/>
          <w:lang w:val="lv-LV"/>
        </w:rPr>
        <w:t>”</w:t>
      </w:r>
    </w:p>
    <w:p w14:paraId="53E6D7FE" w14:textId="6F3AC6F9" w:rsidR="00B36C41" w:rsidRPr="00521CC5" w:rsidRDefault="00B36C41" w:rsidP="00B36C41">
      <w:pPr>
        <w:jc w:val="center"/>
        <w:rPr>
          <w:rFonts w:ascii="Times New Roman" w:hAnsi="Times New Roman" w:cs="Times New Roman"/>
          <w:bCs/>
          <w:sz w:val="24"/>
          <w:szCs w:val="24"/>
          <w:lang w:val="lv-LV"/>
        </w:rPr>
      </w:pPr>
      <w:r w:rsidRPr="00521CC5">
        <w:rPr>
          <w:rFonts w:ascii="Times New Roman" w:hAnsi="Times New Roman" w:cs="Times New Roman"/>
          <w:bCs/>
          <w:sz w:val="24"/>
          <w:szCs w:val="24"/>
          <w:lang w:val="lv-LV"/>
        </w:rPr>
        <w:t>identifikācijas Nr. V</w:t>
      </w:r>
      <w:r w:rsidR="00455C18" w:rsidRPr="00521CC5">
        <w:rPr>
          <w:rFonts w:ascii="Times New Roman" w:hAnsi="Times New Roman" w:cs="Times New Roman"/>
          <w:bCs/>
          <w:sz w:val="24"/>
          <w:szCs w:val="24"/>
          <w:lang w:val="lv-LV"/>
        </w:rPr>
        <w:t>RS</w:t>
      </w:r>
      <w:r w:rsidRPr="00521CC5">
        <w:rPr>
          <w:rFonts w:ascii="Times New Roman" w:hAnsi="Times New Roman" w:cs="Times New Roman"/>
          <w:bCs/>
          <w:sz w:val="24"/>
          <w:szCs w:val="24"/>
          <w:lang w:val="lv-LV"/>
        </w:rPr>
        <w:t> 202</w:t>
      </w:r>
      <w:r w:rsidR="00B256F4">
        <w:rPr>
          <w:rFonts w:ascii="Times New Roman" w:hAnsi="Times New Roman" w:cs="Times New Roman"/>
          <w:bCs/>
          <w:sz w:val="24"/>
          <w:szCs w:val="24"/>
          <w:lang w:val="lv-LV"/>
        </w:rPr>
        <w:t>6</w:t>
      </w:r>
      <w:r w:rsidRPr="00521CC5">
        <w:rPr>
          <w:rFonts w:ascii="Times New Roman" w:hAnsi="Times New Roman" w:cs="Times New Roman"/>
          <w:bCs/>
          <w:sz w:val="24"/>
          <w:szCs w:val="24"/>
          <w:lang w:val="lv-LV"/>
        </w:rPr>
        <w:t>/</w:t>
      </w:r>
      <w:r w:rsidR="002A15CC">
        <w:rPr>
          <w:rFonts w:ascii="Times New Roman" w:hAnsi="Times New Roman" w:cs="Times New Roman"/>
          <w:bCs/>
          <w:sz w:val="24"/>
          <w:szCs w:val="24"/>
          <w:lang w:val="lv-LV"/>
        </w:rPr>
        <w:t>1</w:t>
      </w:r>
      <w:r w:rsidR="00B256F4">
        <w:rPr>
          <w:rFonts w:ascii="Times New Roman" w:hAnsi="Times New Roman" w:cs="Times New Roman"/>
          <w:bCs/>
          <w:sz w:val="24"/>
          <w:szCs w:val="24"/>
          <w:lang w:val="lv-LV"/>
        </w:rPr>
        <w:t>0</w:t>
      </w:r>
      <w:r w:rsidR="00455C18" w:rsidRPr="00521CC5">
        <w:rPr>
          <w:rFonts w:ascii="Times New Roman" w:hAnsi="Times New Roman" w:cs="Times New Roman"/>
          <w:bCs/>
          <w:sz w:val="24"/>
          <w:szCs w:val="24"/>
          <w:lang w:val="lv-LV"/>
        </w:rPr>
        <w:t>-01-GP</w:t>
      </w:r>
      <w:r w:rsidRPr="00521CC5">
        <w:rPr>
          <w:rFonts w:ascii="Times New Roman" w:hAnsi="Times New Roman" w:cs="Times New Roman"/>
          <w:bCs/>
          <w:sz w:val="24"/>
          <w:szCs w:val="24"/>
          <w:lang w:val="lv-LV"/>
        </w:rPr>
        <w:t xml:space="preserve"> (turpmāk – </w:t>
      </w:r>
      <w:r w:rsidR="00455C18" w:rsidRPr="00521CC5">
        <w:rPr>
          <w:rFonts w:ascii="Times New Roman" w:hAnsi="Times New Roman" w:cs="Times New Roman"/>
          <w:bCs/>
          <w:sz w:val="24"/>
          <w:szCs w:val="24"/>
          <w:lang w:val="lv-LV"/>
        </w:rPr>
        <w:t>iepirkums</w:t>
      </w:r>
      <w:r w:rsidRPr="00521CC5">
        <w:rPr>
          <w:rFonts w:ascii="Times New Roman" w:hAnsi="Times New Roman" w:cs="Times New Roman"/>
          <w:bCs/>
          <w:sz w:val="24"/>
          <w:szCs w:val="24"/>
          <w:lang w:val="lv-LV"/>
        </w:rPr>
        <w:t>)</w:t>
      </w:r>
    </w:p>
    <w:p w14:paraId="59F90F4D" w14:textId="77777777" w:rsidR="003D17AA" w:rsidRPr="00455C18" w:rsidRDefault="00B36C41" w:rsidP="00744CD6">
      <w:pPr>
        <w:pStyle w:val="ListParagraph"/>
        <w:numPr>
          <w:ilvl w:val="0"/>
          <w:numId w:val="3"/>
        </w:numPr>
        <w:spacing w:before="240" w:after="120" w:line="240" w:lineRule="auto"/>
        <w:ind w:left="714" w:hanging="357"/>
        <w:contextualSpacing w:val="0"/>
        <w:jc w:val="both"/>
        <w:rPr>
          <w:rFonts w:ascii="Times New Roman" w:hAnsi="Times New Roman" w:cs="Times New Roman"/>
          <w:sz w:val="24"/>
          <w:szCs w:val="24"/>
          <w:lang w:val="lv-LV"/>
        </w:rPr>
      </w:pPr>
      <w:r w:rsidRPr="00455C18">
        <w:rPr>
          <w:rFonts w:ascii="Times New Roman" w:hAnsi="Times New Roman" w:cs="Times New Roman"/>
          <w:b/>
          <w:sz w:val="24"/>
          <w:szCs w:val="24"/>
          <w:u w:val="single"/>
          <w:lang w:val="lv-LV"/>
        </w:rPr>
        <w:t>Jautājums</w:t>
      </w:r>
      <w:r w:rsidRPr="00455C18">
        <w:rPr>
          <w:rFonts w:ascii="Times New Roman" w:hAnsi="Times New Roman" w:cs="Times New Roman"/>
          <w:b/>
          <w:sz w:val="24"/>
          <w:szCs w:val="24"/>
          <w:lang w:val="lv-LV"/>
        </w:rPr>
        <w:t>:</w:t>
      </w:r>
    </w:p>
    <w:p w14:paraId="42CCE99E" w14:textId="1F19E5CA" w:rsidR="00B47E4E" w:rsidRPr="00F6236F" w:rsidRDefault="00B256F4" w:rsidP="002A15CC">
      <w:pPr>
        <w:pStyle w:val="ListParagraph"/>
        <w:spacing w:before="120" w:after="240" w:line="240" w:lineRule="auto"/>
        <w:contextualSpacing w:val="0"/>
        <w:jc w:val="both"/>
        <w:rPr>
          <w:rFonts w:ascii="Times New Roman" w:hAnsi="Times New Roman" w:cs="Times New Roman"/>
          <w:sz w:val="24"/>
          <w:szCs w:val="24"/>
          <w:lang w:val="lv-LV"/>
        </w:rPr>
      </w:pPr>
      <w:r w:rsidRPr="00195895">
        <w:rPr>
          <w:rFonts w:ascii="Times New Roman" w:eastAsia="Times New Roman" w:hAnsi="Times New Roman" w:cs="Times New Roman"/>
          <w:sz w:val="24"/>
          <w:bdr w:val="none" w:sz="0" w:space="0" w:color="auto" w:frame="1"/>
          <w:lang w:val="lv-LV" w:eastAsia="lv-LV"/>
        </w:rPr>
        <w:t>Lai pretendenti varētu sagatavot ekonomiski pamatotu un precīzāku finanšu piedāvājumu, lūdzam publicēt informāciju par iepriekšējā līguma periodā faktiski izpildīto darbu apjomiem katrā iepirkuma daļā.</w:t>
      </w:r>
      <w:r>
        <w:rPr>
          <w:rFonts w:ascii="Times New Roman" w:eastAsia="Times New Roman" w:hAnsi="Times New Roman" w:cs="Times New Roman"/>
          <w:sz w:val="24"/>
          <w:bdr w:val="none" w:sz="0" w:space="0" w:color="auto" w:frame="1"/>
          <w:lang w:val="lv-LV" w:eastAsia="lv-LV"/>
        </w:rPr>
        <w:t xml:space="preserve"> </w:t>
      </w:r>
      <w:r w:rsidRPr="00195895">
        <w:rPr>
          <w:rFonts w:ascii="Times New Roman" w:eastAsia="Times New Roman" w:hAnsi="Times New Roman" w:cs="Times New Roman"/>
          <w:sz w:val="24"/>
          <w:bdr w:val="none" w:sz="0" w:space="0" w:color="auto" w:frame="1"/>
          <w:lang w:val="lv-LV" w:eastAsia="lv-LV"/>
        </w:rPr>
        <w:t>Šāda informācija ļautu objektīvāk novērtēt paredzamo darbu intensitāti un precīzāk aprēķināt piedāvājuma cenu, ņemot vērā, ka iepirkuma dokumentācijā norādīts maksimālais līguma apjoms, bet faktiskie darbu apjomi var būt būtiski mazāki.</w:t>
      </w:r>
      <w:r>
        <w:rPr>
          <w:rFonts w:ascii="Times New Roman" w:eastAsia="Times New Roman" w:hAnsi="Times New Roman" w:cs="Times New Roman"/>
          <w:sz w:val="24"/>
          <w:bdr w:val="none" w:sz="0" w:space="0" w:color="auto" w:frame="1"/>
          <w:lang w:val="lv-LV" w:eastAsia="lv-LV"/>
        </w:rPr>
        <w:t xml:space="preserve"> </w:t>
      </w:r>
      <w:r w:rsidRPr="00195895">
        <w:rPr>
          <w:rFonts w:ascii="Times New Roman" w:eastAsia="Times New Roman" w:hAnsi="Times New Roman" w:cs="Times New Roman"/>
          <w:sz w:val="24"/>
          <w:bdr w:val="none" w:sz="0" w:space="0" w:color="auto" w:frame="1"/>
          <w:lang w:val="lv-LV" w:eastAsia="lv-LV"/>
        </w:rPr>
        <w:t>Būsim pateicīgi, ja būs iespējams publicēt informāciju par iepriekšējā periodā faktiski izpildītajiem darbu apjomiem (piemēram, pa darbu veidiem un iepirkuma daļām), lai visiem pretendentiem būtu vienlīdzīgas iespējas sagatavot kvalitatīvu un ekonomiski pamatotu piedāvājumu</w:t>
      </w:r>
      <w:r w:rsidR="00F6236F" w:rsidRPr="00F6236F">
        <w:rPr>
          <w:rFonts w:ascii="Times New Roman" w:hAnsi="Times New Roman" w:cs="Times New Roman"/>
          <w:sz w:val="24"/>
          <w:szCs w:val="24"/>
          <w:lang w:val="lv-LV"/>
        </w:rPr>
        <w:t>.</w:t>
      </w:r>
    </w:p>
    <w:p w14:paraId="4A2B3AC6" w14:textId="77777777" w:rsidR="001B0700" w:rsidRPr="00455C18" w:rsidRDefault="001B0700" w:rsidP="00744CD6">
      <w:pPr>
        <w:pStyle w:val="ListParagraph"/>
        <w:numPr>
          <w:ilvl w:val="0"/>
          <w:numId w:val="5"/>
        </w:numPr>
        <w:spacing w:before="240" w:after="120" w:line="240" w:lineRule="auto"/>
        <w:ind w:left="714" w:hanging="357"/>
        <w:contextualSpacing w:val="0"/>
        <w:jc w:val="both"/>
        <w:rPr>
          <w:rFonts w:ascii="Times New Roman" w:eastAsia="Calibri" w:hAnsi="Times New Roman" w:cs="Times New Roman"/>
          <w:b/>
          <w:color w:val="0070C0"/>
          <w:sz w:val="24"/>
          <w:szCs w:val="24"/>
          <w:u w:val="single"/>
          <w:lang w:val="lv-LV"/>
        </w:rPr>
      </w:pPr>
      <w:r w:rsidRPr="00455C18">
        <w:rPr>
          <w:rFonts w:ascii="Times New Roman" w:eastAsia="Calibri" w:hAnsi="Times New Roman" w:cs="Times New Roman"/>
          <w:b/>
          <w:color w:val="0070C0"/>
          <w:sz w:val="24"/>
          <w:szCs w:val="24"/>
          <w:u w:val="single"/>
          <w:lang w:val="lv-LV"/>
        </w:rPr>
        <w:t>Atbilde</w:t>
      </w:r>
      <w:r w:rsidRPr="00455C18">
        <w:rPr>
          <w:rFonts w:ascii="Times New Roman" w:eastAsia="Calibri" w:hAnsi="Times New Roman" w:cs="Times New Roman"/>
          <w:b/>
          <w:color w:val="0070C0"/>
          <w:sz w:val="24"/>
          <w:szCs w:val="24"/>
          <w:lang w:val="lv-LV"/>
        </w:rPr>
        <w:t>:</w:t>
      </w:r>
    </w:p>
    <w:p w14:paraId="70E8D468" w14:textId="54411A1B" w:rsidR="00DC6DAA" w:rsidRDefault="004B4D57" w:rsidP="00DC6DAA">
      <w:pPr>
        <w:pStyle w:val="NormalWeb"/>
        <w:spacing w:before="0" w:beforeAutospacing="0" w:after="120" w:afterAutospacing="0"/>
        <w:ind w:left="709"/>
      </w:pPr>
      <w:r>
        <w:t>Iepirkuma komisija</w:t>
      </w:r>
      <w:r w:rsidR="00DC6DAA">
        <w:t xml:space="preserve"> paskaidro, ka darbu apjomi ir norādīti tehniskajā specifikācijā, ņemot vērā attiecīgā </w:t>
      </w:r>
      <w:proofErr w:type="spellStart"/>
      <w:r w:rsidR="00DC6DAA">
        <w:t>apakšposma</w:t>
      </w:r>
      <w:proofErr w:type="spellEnd"/>
      <w:r w:rsidR="00DC6DAA">
        <w:t xml:space="preserve"> aptuveno garumu un robežjoslas platumu. Pretendentiem minētie darbu apjomi jāņem vērā, sagatavojot finanšu piedāvājumu.</w:t>
      </w:r>
    </w:p>
    <w:p w14:paraId="2F298AC6" w14:textId="77777777" w:rsidR="00DC6DAA" w:rsidRDefault="00DC6DAA" w:rsidP="00DC6DAA">
      <w:pPr>
        <w:pStyle w:val="NormalWeb"/>
        <w:spacing w:before="0" w:beforeAutospacing="0" w:after="120" w:afterAutospacing="0"/>
        <w:ind w:left="709"/>
        <w:jc w:val="both"/>
      </w:pPr>
      <w:r>
        <w:t>Tehniskajā specifikācijā ir norādīts arī darbu veikšanas biežums visiem četriem paredzētajiem darbu veidiem, tādējādi pretendentiem ir pieejama informācija par pasūtītāja plānoto darbu organizēšanas kārtību un darbu veikšanas intensitāti līguma izpildes laikā.</w:t>
      </w:r>
    </w:p>
    <w:p w14:paraId="67BDA478" w14:textId="77777777" w:rsidR="00DC6DAA" w:rsidRDefault="00DC6DAA" w:rsidP="00DC6DAA">
      <w:pPr>
        <w:pStyle w:val="NormalWeb"/>
        <w:spacing w:before="0" w:beforeAutospacing="0" w:after="120" w:afterAutospacing="0"/>
        <w:ind w:left="709"/>
        <w:jc w:val="both"/>
      </w:pPr>
      <w:r>
        <w:t xml:space="preserve">Faktiskais </w:t>
      </w:r>
      <w:proofErr w:type="spellStart"/>
      <w:r>
        <w:t>pasūtāmo</w:t>
      </w:r>
      <w:proofErr w:type="spellEnd"/>
      <w:r>
        <w:t xml:space="preserve"> darbu apjoms līguma izpildes laikā var atšķirties un būs atkarīgs no pasūtītāja faktiskajām vajadzībām, meteoroloģiskajiem apstākļiem, robežjoslas uzturēšanas nepieciešamības, attiecīgā posma faktiskā stāvokļa un citiem objektīviem apstākļiem.</w:t>
      </w:r>
    </w:p>
    <w:p w14:paraId="715B87ED" w14:textId="77777777" w:rsidR="00DC6DAA" w:rsidRPr="00DC6DAA" w:rsidRDefault="00DC6DAA" w:rsidP="00DC6DAA">
      <w:pPr>
        <w:pStyle w:val="NormalWeb"/>
        <w:spacing w:before="0" w:beforeAutospacing="0" w:after="120" w:afterAutospacing="0"/>
        <w:ind w:left="709"/>
        <w:jc w:val="both"/>
      </w:pPr>
      <w:r>
        <w:t xml:space="preserve">Iepriekšējā līguma periodā faktiski izpildītie darbu apjomi nav uzskatāmi par saistošu vai </w:t>
      </w:r>
      <w:bookmarkStart w:id="0" w:name="_GoBack"/>
      <w:r>
        <w:t xml:space="preserve">objektīvi prognozējamu rādītāju šī iepirkuma līguma izpildei, jo tie ir bijuši atkarīgi no konkrētā </w:t>
      </w:r>
      <w:bookmarkEnd w:id="0"/>
      <w:r>
        <w:t xml:space="preserve">perioda faktiskajiem apstākļiem un pasūtītāja vajadzībām. Līdz ar to iepriekšējā līguma izpildes dati paši par sevi nevar tikt uzskatīti par garantiju vai pamatu secinājumam par identisku vai līdzvērtīgu darbu </w:t>
      </w:r>
      <w:r w:rsidRPr="00DC6DAA">
        <w:t>apjomu šī iepirkuma līguma darbības laikā.</w:t>
      </w:r>
    </w:p>
    <w:p w14:paraId="5F7A845C" w14:textId="0E1DBDEC" w:rsidR="00DC6DAA" w:rsidRPr="00DC6DAA" w:rsidRDefault="00DC6DAA" w:rsidP="00DC6DAA">
      <w:pPr>
        <w:pStyle w:val="NormalWeb"/>
        <w:spacing w:before="0" w:beforeAutospacing="0" w:after="120" w:afterAutospacing="0"/>
        <w:ind w:left="709"/>
        <w:jc w:val="both"/>
      </w:pPr>
      <w:r w:rsidRPr="00DC6DAA">
        <w:t xml:space="preserve">Papildus </w:t>
      </w:r>
      <w:r w:rsidR="004B4D57">
        <w:t>iepirkuma komisija</w:t>
      </w:r>
      <w:r w:rsidRPr="00DC6DAA">
        <w:t xml:space="preserve"> informē, ka no plānotās līguma summas lielākais apjoms tiek izlietots zāles pļaušanas darbiem</w:t>
      </w:r>
      <w:r>
        <w:t> </w:t>
      </w:r>
      <w:r w:rsidRPr="00DC6DAA">
        <w:t>— vairāk nekā 90</w:t>
      </w:r>
      <w:r>
        <w:t> </w:t>
      </w:r>
      <w:r w:rsidRPr="00DC6DAA">
        <w:t>% no kopējās summas. Savukārt pārējie tehniskajā specifikācijā norādītie darbi tiek pasūtīti pēc nepieciešamības, ņemot vērā faktisko situāciju konkrētajā robežjoslas posmā.</w:t>
      </w:r>
    </w:p>
    <w:p w14:paraId="0CE4BC8D" w14:textId="0BEE0E33" w:rsidR="0034131A" w:rsidRPr="00DC6DAA" w:rsidRDefault="00DC6DAA" w:rsidP="00DC6DAA">
      <w:pPr>
        <w:spacing w:after="0" w:line="240" w:lineRule="auto"/>
        <w:ind w:left="709"/>
        <w:jc w:val="both"/>
        <w:rPr>
          <w:rFonts w:ascii="Times New Roman" w:hAnsi="Times New Roman" w:cs="Times New Roman"/>
          <w:sz w:val="24"/>
          <w:szCs w:val="24"/>
          <w:lang w:val="lv-LV"/>
        </w:rPr>
      </w:pPr>
      <w:r w:rsidRPr="00DC6DAA">
        <w:rPr>
          <w:rFonts w:ascii="Times New Roman" w:hAnsi="Times New Roman" w:cs="Times New Roman"/>
          <w:sz w:val="24"/>
          <w:szCs w:val="24"/>
          <w:lang w:val="lv-LV"/>
        </w:rPr>
        <w:t>Ņemot vērā minēto, pasūtītāja ieskatā iepirkuma dokumentācijā ir sniegta pietiekama, vienlīdzīgi visiem pretendentiem pieejama informācija par darbu apjomiem un darbu veikšanas biežumu, lai pretendenti varētu sagatavot salīdzināmu, kvalitatīvu un ekonomiski pamatotu finanšu piedāvājumu.</w:t>
      </w:r>
    </w:p>
    <w:p w14:paraId="6BB1D35B" w14:textId="77777777" w:rsidR="004C604E" w:rsidRPr="00521CC5" w:rsidRDefault="004C604E" w:rsidP="00556A15">
      <w:pPr>
        <w:spacing w:before="360" w:after="0"/>
        <w:jc w:val="both"/>
        <w:rPr>
          <w:rFonts w:ascii="Times New Roman" w:hAnsi="Times New Roman" w:cs="Times New Roman"/>
          <w:sz w:val="24"/>
          <w:szCs w:val="24"/>
          <w:lang w:val="lv-LV"/>
        </w:rPr>
      </w:pPr>
      <w:r w:rsidRPr="00DC6DAA">
        <w:rPr>
          <w:rFonts w:ascii="Times New Roman" w:eastAsia="Times New Roman" w:hAnsi="Times New Roman" w:cs="Times New Roman"/>
          <w:b/>
          <w:sz w:val="24"/>
          <w:szCs w:val="24"/>
          <w:lang w:val="lv-LV" w:eastAsia="lv-LV"/>
        </w:rPr>
        <w:t xml:space="preserve">Iepirkuma komisijas sniegtās atbildes un skaidrojumi ir neatņemama </w:t>
      </w:r>
      <w:r w:rsidR="0090686C" w:rsidRPr="00DC6DAA">
        <w:rPr>
          <w:rFonts w:ascii="Times New Roman" w:eastAsia="Times New Roman" w:hAnsi="Times New Roman" w:cs="Times New Roman"/>
          <w:b/>
          <w:sz w:val="24"/>
          <w:szCs w:val="24"/>
          <w:lang w:val="lv-LV" w:eastAsia="lv-LV"/>
        </w:rPr>
        <w:t>iepirkuma nolikuma</w:t>
      </w:r>
      <w:r w:rsidRPr="00DC6DAA">
        <w:rPr>
          <w:rFonts w:ascii="Times New Roman" w:eastAsia="Times New Roman" w:hAnsi="Times New Roman" w:cs="Times New Roman"/>
          <w:b/>
          <w:sz w:val="24"/>
          <w:szCs w:val="24"/>
          <w:lang w:val="lv-LV" w:eastAsia="lv-LV"/>
        </w:rPr>
        <w:t xml:space="preserve"> </w:t>
      </w:r>
      <w:r w:rsidRPr="00521CC5">
        <w:rPr>
          <w:rFonts w:ascii="Times New Roman" w:eastAsia="Times New Roman" w:hAnsi="Times New Roman" w:cs="Times New Roman"/>
          <w:b/>
          <w:sz w:val="24"/>
          <w:szCs w:val="24"/>
          <w:lang w:val="lv-LV" w:eastAsia="lv-LV"/>
        </w:rPr>
        <w:t>sastāvdaļa.</w:t>
      </w:r>
    </w:p>
    <w:sectPr w:rsidR="004C604E" w:rsidRPr="00521CC5" w:rsidSect="00744CD6">
      <w:headerReference w:type="default" r:id="rId8"/>
      <w:pgSz w:w="12240" w:h="15840"/>
      <w:pgMar w:top="907" w:right="907" w:bottom="907" w:left="147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E4D010" w14:textId="77777777" w:rsidR="000231A2" w:rsidRDefault="000231A2" w:rsidP="000231A2">
      <w:pPr>
        <w:spacing w:after="0" w:line="240" w:lineRule="auto"/>
      </w:pPr>
      <w:r>
        <w:separator/>
      </w:r>
    </w:p>
  </w:endnote>
  <w:endnote w:type="continuationSeparator" w:id="0">
    <w:p w14:paraId="42100207" w14:textId="77777777" w:rsidR="000231A2" w:rsidRDefault="000231A2" w:rsidP="00023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imTimes">
    <w:altName w:val="Times New Roman"/>
    <w:charset w:val="00"/>
    <w:family w:val="auto"/>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B05A0E" w14:textId="77777777" w:rsidR="000231A2" w:rsidRDefault="000231A2" w:rsidP="000231A2">
      <w:pPr>
        <w:spacing w:after="0" w:line="240" w:lineRule="auto"/>
      </w:pPr>
      <w:r>
        <w:separator/>
      </w:r>
    </w:p>
  </w:footnote>
  <w:footnote w:type="continuationSeparator" w:id="0">
    <w:p w14:paraId="48C67187" w14:textId="77777777" w:rsidR="000231A2" w:rsidRDefault="000231A2" w:rsidP="000231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4"/>
      </w:rPr>
      <w:id w:val="504626503"/>
      <w:docPartObj>
        <w:docPartGallery w:val="Page Numbers (Top of Page)"/>
        <w:docPartUnique/>
      </w:docPartObj>
    </w:sdtPr>
    <w:sdtEndPr>
      <w:rPr>
        <w:noProof/>
      </w:rPr>
    </w:sdtEndPr>
    <w:sdtContent>
      <w:p w14:paraId="2ECD5076" w14:textId="0A680CEB" w:rsidR="000231A2" w:rsidRPr="00DF5A37" w:rsidRDefault="000231A2" w:rsidP="00DF5A37">
        <w:pPr>
          <w:pStyle w:val="Header"/>
          <w:jc w:val="center"/>
          <w:rPr>
            <w:sz w:val="24"/>
          </w:rPr>
        </w:pPr>
        <w:r w:rsidRPr="00DF5A37">
          <w:rPr>
            <w:sz w:val="24"/>
          </w:rPr>
          <w:fldChar w:fldCharType="begin"/>
        </w:r>
        <w:r w:rsidRPr="00DF5A37">
          <w:rPr>
            <w:sz w:val="24"/>
          </w:rPr>
          <w:instrText xml:space="preserve"> PAGE   \* MERGEFORMAT </w:instrText>
        </w:r>
        <w:r w:rsidRPr="00DF5A37">
          <w:rPr>
            <w:sz w:val="24"/>
          </w:rPr>
          <w:fldChar w:fldCharType="separate"/>
        </w:r>
        <w:r w:rsidR="0034131A">
          <w:rPr>
            <w:noProof/>
            <w:sz w:val="24"/>
          </w:rPr>
          <w:t>2</w:t>
        </w:r>
        <w:r w:rsidRPr="00DF5A3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67405"/>
    <w:multiLevelType w:val="multilevel"/>
    <w:tmpl w:val="7108D996"/>
    <w:lvl w:ilvl="0">
      <w:start w:val="7"/>
      <w:numFmt w:val="decimal"/>
      <w:lvlText w:val="%1."/>
      <w:lvlJc w:val="left"/>
      <w:pPr>
        <w:ind w:left="360" w:hanging="360"/>
      </w:pPr>
      <w:rPr>
        <w:rFonts w:hint="default"/>
      </w:rPr>
    </w:lvl>
    <w:lvl w:ilvl="1">
      <w:start w:val="7"/>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 w15:restartNumberingAfterBreak="0">
    <w:nsid w:val="09703ECE"/>
    <w:multiLevelType w:val="hybridMultilevel"/>
    <w:tmpl w:val="4F303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D73D8A"/>
    <w:multiLevelType w:val="hybridMultilevel"/>
    <w:tmpl w:val="B426ABFE"/>
    <w:lvl w:ilvl="0" w:tplc="B742D14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FA20FB3"/>
    <w:multiLevelType w:val="hybridMultilevel"/>
    <w:tmpl w:val="CAB41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0F301C"/>
    <w:multiLevelType w:val="hybridMultilevel"/>
    <w:tmpl w:val="659EFB8C"/>
    <w:lvl w:ilvl="0" w:tplc="2C1EE7CE">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 w15:restartNumberingAfterBreak="0">
    <w:nsid w:val="3F556A9B"/>
    <w:multiLevelType w:val="hybridMultilevel"/>
    <w:tmpl w:val="112AD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7812A2"/>
    <w:multiLevelType w:val="hybridMultilevel"/>
    <w:tmpl w:val="3F02818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42A57196"/>
    <w:multiLevelType w:val="hybridMultilevel"/>
    <w:tmpl w:val="2AEAB84C"/>
    <w:lvl w:ilvl="0" w:tplc="E35CCCC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3E03BE5"/>
    <w:multiLevelType w:val="hybridMultilevel"/>
    <w:tmpl w:val="17A679B2"/>
    <w:lvl w:ilvl="0" w:tplc="B2F4C21E">
      <w:start w:val="1"/>
      <w:numFmt w:val="decimal"/>
      <w:lvlText w:val="%1."/>
      <w:lvlJc w:val="left"/>
      <w:pPr>
        <w:ind w:left="720" w:hanging="360"/>
      </w:pPr>
      <w:rPr>
        <w:rFonts w:hint="default"/>
        <w:b/>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482208B3"/>
    <w:multiLevelType w:val="hybridMultilevel"/>
    <w:tmpl w:val="71BCC780"/>
    <w:lvl w:ilvl="0" w:tplc="37D655F2">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7A2BB4"/>
    <w:multiLevelType w:val="multilevel"/>
    <w:tmpl w:val="B39E268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5894659E"/>
    <w:multiLevelType w:val="hybridMultilevel"/>
    <w:tmpl w:val="A4EC872E"/>
    <w:lvl w:ilvl="0" w:tplc="B2F4C21E">
      <w:start w:val="1"/>
      <w:numFmt w:val="decimal"/>
      <w:lvlText w:val="%1."/>
      <w:lvlJc w:val="left"/>
      <w:pPr>
        <w:ind w:left="720" w:hanging="360"/>
      </w:pPr>
      <w:rPr>
        <w:rFonts w:hint="default"/>
        <w:b/>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40908BC"/>
    <w:multiLevelType w:val="hybridMultilevel"/>
    <w:tmpl w:val="A4EC872E"/>
    <w:lvl w:ilvl="0" w:tplc="B2F4C21E">
      <w:start w:val="1"/>
      <w:numFmt w:val="decimal"/>
      <w:lvlText w:val="%1."/>
      <w:lvlJc w:val="left"/>
      <w:pPr>
        <w:ind w:left="720" w:hanging="360"/>
      </w:pPr>
      <w:rPr>
        <w:rFonts w:hint="default"/>
        <w:b/>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49F7365"/>
    <w:multiLevelType w:val="hybridMultilevel"/>
    <w:tmpl w:val="B14A19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69384E55"/>
    <w:multiLevelType w:val="hybridMultilevel"/>
    <w:tmpl w:val="ED624B52"/>
    <w:lvl w:ilvl="0" w:tplc="8EF012F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B5743CF"/>
    <w:multiLevelType w:val="hybridMultilevel"/>
    <w:tmpl w:val="3A204AD2"/>
    <w:lvl w:ilvl="0" w:tplc="96DE49B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CC8780C"/>
    <w:multiLevelType w:val="hybridMultilevel"/>
    <w:tmpl w:val="488478F4"/>
    <w:lvl w:ilvl="0" w:tplc="3C96B1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CDB6618"/>
    <w:multiLevelType w:val="hybridMultilevel"/>
    <w:tmpl w:val="EB50116A"/>
    <w:lvl w:ilvl="0" w:tplc="07606E4C">
      <w:start w:val="1"/>
      <w:numFmt w:val="bullet"/>
      <w:lvlText w:val="-"/>
      <w:lvlJc w:val="left"/>
      <w:pPr>
        <w:ind w:left="1494" w:hanging="360"/>
      </w:pPr>
      <w:rPr>
        <w:rFonts w:ascii="Times New Roman" w:eastAsiaTheme="minorHAnsi"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8" w15:restartNumberingAfterBreak="0">
    <w:nsid w:val="6D9F305F"/>
    <w:multiLevelType w:val="hybridMultilevel"/>
    <w:tmpl w:val="ED5444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0922A1"/>
    <w:multiLevelType w:val="hybridMultilevel"/>
    <w:tmpl w:val="1662EC6A"/>
    <w:lvl w:ilvl="0" w:tplc="30D8452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6FAB4CE4"/>
    <w:multiLevelType w:val="hybridMultilevel"/>
    <w:tmpl w:val="FA4CC656"/>
    <w:lvl w:ilvl="0" w:tplc="65FCF2A2">
      <w:start w:val="1"/>
      <w:numFmt w:val="decimal"/>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401E72"/>
    <w:multiLevelType w:val="hybridMultilevel"/>
    <w:tmpl w:val="7AF22A3C"/>
    <w:lvl w:ilvl="0" w:tplc="0426000F">
      <w:start w:val="1"/>
      <w:numFmt w:val="decimal"/>
      <w:lvlText w:val="%1."/>
      <w:lvlJc w:val="left"/>
      <w:pPr>
        <w:ind w:left="11" w:hanging="360"/>
      </w:pPr>
    </w:lvl>
    <w:lvl w:ilvl="1" w:tplc="04260019" w:tentative="1">
      <w:start w:val="1"/>
      <w:numFmt w:val="lowerLetter"/>
      <w:lvlText w:val="%2."/>
      <w:lvlJc w:val="left"/>
      <w:pPr>
        <w:ind w:left="731" w:hanging="360"/>
      </w:pPr>
    </w:lvl>
    <w:lvl w:ilvl="2" w:tplc="0426001B" w:tentative="1">
      <w:start w:val="1"/>
      <w:numFmt w:val="lowerRoman"/>
      <w:lvlText w:val="%3."/>
      <w:lvlJc w:val="right"/>
      <w:pPr>
        <w:ind w:left="1451" w:hanging="180"/>
      </w:pPr>
    </w:lvl>
    <w:lvl w:ilvl="3" w:tplc="0426000F" w:tentative="1">
      <w:start w:val="1"/>
      <w:numFmt w:val="decimal"/>
      <w:lvlText w:val="%4."/>
      <w:lvlJc w:val="left"/>
      <w:pPr>
        <w:ind w:left="2171" w:hanging="360"/>
      </w:pPr>
    </w:lvl>
    <w:lvl w:ilvl="4" w:tplc="04260019" w:tentative="1">
      <w:start w:val="1"/>
      <w:numFmt w:val="lowerLetter"/>
      <w:lvlText w:val="%5."/>
      <w:lvlJc w:val="left"/>
      <w:pPr>
        <w:ind w:left="2891" w:hanging="360"/>
      </w:pPr>
    </w:lvl>
    <w:lvl w:ilvl="5" w:tplc="0426001B" w:tentative="1">
      <w:start w:val="1"/>
      <w:numFmt w:val="lowerRoman"/>
      <w:lvlText w:val="%6."/>
      <w:lvlJc w:val="right"/>
      <w:pPr>
        <w:ind w:left="3611" w:hanging="180"/>
      </w:pPr>
    </w:lvl>
    <w:lvl w:ilvl="6" w:tplc="0426000F" w:tentative="1">
      <w:start w:val="1"/>
      <w:numFmt w:val="decimal"/>
      <w:lvlText w:val="%7."/>
      <w:lvlJc w:val="left"/>
      <w:pPr>
        <w:ind w:left="4331" w:hanging="360"/>
      </w:pPr>
    </w:lvl>
    <w:lvl w:ilvl="7" w:tplc="04260019" w:tentative="1">
      <w:start w:val="1"/>
      <w:numFmt w:val="lowerLetter"/>
      <w:lvlText w:val="%8."/>
      <w:lvlJc w:val="left"/>
      <w:pPr>
        <w:ind w:left="5051" w:hanging="360"/>
      </w:pPr>
    </w:lvl>
    <w:lvl w:ilvl="8" w:tplc="0426001B" w:tentative="1">
      <w:start w:val="1"/>
      <w:numFmt w:val="lowerRoman"/>
      <w:lvlText w:val="%9."/>
      <w:lvlJc w:val="right"/>
      <w:pPr>
        <w:ind w:left="5771" w:hanging="180"/>
      </w:pPr>
    </w:lvl>
  </w:abstractNum>
  <w:abstractNum w:abstractNumId="22" w15:restartNumberingAfterBreak="0">
    <w:nsid w:val="7C6A3946"/>
    <w:multiLevelType w:val="hybridMultilevel"/>
    <w:tmpl w:val="1472D4DC"/>
    <w:lvl w:ilvl="0" w:tplc="9B0C99A2">
      <w:start w:val="1"/>
      <w:numFmt w:val="decimal"/>
      <w:lvlText w:val="%1."/>
      <w:lvlJc w:val="left"/>
      <w:pPr>
        <w:ind w:left="720" w:hanging="360"/>
      </w:pPr>
      <w:rPr>
        <w:rFonts w:ascii="Times New Roman" w:eastAsiaTheme="minorHAnsi"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E815FFA"/>
    <w:multiLevelType w:val="hybridMultilevel"/>
    <w:tmpl w:val="3C42FEFC"/>
    <w:lvl w:ilvl="0" w:tplc="ACCC9F12">
      <w:start w:val="1"/>
      <w:numFmt w:val="decimal"/>
      <w:lvlText w:val="%1."/>
      <w:lvlJc w:val="left"/>
      <w:pPr>
        <w:ind w:left="1080" w:hanging="360"/>
      </w:pPr>
      <w:rPr>
        <w:rFonts w:ascii="Times New Roman" w:eastAsiaTheme="minorHAnsi" w:hAnsi="Times New Roman" w:cs="Times New Roman"/>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8"/>
  </w:num>
  <w:num w:numId="2">
    <w:abstractNumId w:val="13"/>
  </w:num>
  <w:num w:numId="3">
    <w:abstractNumId w:val="11"/>
  </w:num>
  <w:num w:numId="4">
    <w:abstractNumId w:val="12"/>
  </w:num>
  <w:num w:numId="5">
    <w:abstractNumId w:val="8"/>
  </w:num>
  <w:num w:numId="6">
    <w:abstractNumId w:val="2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num>
  <w:num w:numId="9">
    <w:abstractNumId w:val="19"/>
  </w:num>
  <w:num w:numId="10">
    <w:abstractNumId w:val="5"/>
  </w:num>
  <w:num w:numId="11">
    <w:abstractNumId w:val="17"/>
  </w:num>
  <w:num w:numId="12">
    <w:abstractNumId w:val="4"/>
  </w:num>
  <w:num w:numId="13">
    <w:abstractNumId w:val="14"/>
  </w:num>
  <w:num w:numId="14">
    <w:abstractNumId w:val="16"/>
  </w:num>
  <w:num w:numId="15">
    <w:abstractNumId w:val="2"/>
  </w:num>
  <w:num w:numId="16">
    <w:abstractNumId w:val="15"/>
  </w:num>
  <w:num w:numId="17">
    <w:abstractNumId w:val="20"/>
  </w:num>
  <w:num w:numId="18">
    <w:abstractNumId w:val="9"/>
  </w:num>
  <w:num w:numId="19">
    <w:abstractNumId w:val="1"/>
  </w:num>
  <w:num w:numId="20">
    <w:abstractNumId w:val="3"/>
  </w:num>
  <w:num w:numId="21">
    <w:abstractNumId w:val="22"/>
  </w:num>
  <w:num w:numId="22">
    <w:abstractNumId w:val="7"/>
  </w:num>
  <w:num w:numId="23">
    <w:abstractNumId w:val="10"/>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567"/>
          </w:tabs>
          <w:ind w:left="1567" w:hanging="432"/>
        </w:pPr>
        <w:rPr>
          <w:rFonts w:ascii="Times New Roman" w:hAnsi="Times New Roman" w:cs="Times New Roman" w:hint="default"/>
          <w:b w:val="0"/>
          <w:i w:val="0"/>
          <w:strike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4">
    <w:abstractNumId w:val="10"/>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US" w:vendorID="64" w:dllVersion="4096" w:nlCheck="1" w:checkStyle="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6C41"/>
    <w:rsid w:val="000043C0"/>
    <w:rsid w:val="00006B2D"/>
    <w:rsid w:val="00022C0E"/>
    <w:rsid w:val="000231A2"/>
    <w:rsid w:val="00027DCC"/>
    <w:rsid w:val="00056AF4"/>
    <w:rsid w:val="00076F0B"/>
    <w:rsid w:val="0008759F"/>
    <w:rsid w:val="00091B0E"/>
    <w:rsid w:val="000B760E"/>
    <w:rsid w:val="000C6CD1"/>
    <w:rsid w:val="00116056"/>
    <w:rsid w:val="00116AD0"/>
    <w:rsid w:val="00125709"/>
    <w:rsid w:val="00126668"/>
    <w:rsid w:val="00144B37"/>
    <w:rsid w:val="001554E5"/>
    <w:rsid w:val="00174CF6"/>
    <w:rsid w:val="001901D1"/>
    <w:rsid w:val="0019124F"/>
    <w:rsid w:val="001B0700"/>
    <w:rsid w:val="001B43E3"/>
    <w:rsid w:val="001E1042"/>
    <w:rsid w:val="001E115F"/>
    <w:rsid w:val="001E1793"/>
    <w:rsid w:val="001F176B"/>
    <w:rsid w:val="002259A1"/>
    <w:rsid w:val="0023715E"/>
    <w:rsid w:val="00254854"/>
    <w:rsid w:val="002600FF"/>
    <w:rsid w:val="00275329"/>
    <w:rsid w:val="002A0395"/>
    <w:rsid w:val="002A15CC"/>
    <w:rsid w:val="002F16EB"/>
    <w:rsid w:val="0032700E"/>
    <w:rsid w:val="0034131A"/>
    <w:rsid w:val="0034659D"/>
    <w:rsid w:val="00366551"/>
    <w:rsid w:val="00375104"/>
    <w:rsid w:val="003B1F85"/>
    <w:rsid w:val="003B5E59"/>
    <w:rsid w:val="003D17AA"/>
    <w:rsid w:val="003D35D9"/>
    <w:rsid w:val="003D3A4D"/>
    <w:rsid w:val="003F3245"/>
    <w:rsid w:val="004009A8"/>
    <w:rsid w:val="00455C18"/>
    <w:rsid w:val="0046050F"/>
    <w:rsid w:val="004703CC"/>
    <w:rsid w:val="00473CDB"/>
    <w:rsid w:val="00477AC2"/>
    <w:rsid w:val="004B2CF0"/>
    <w:rsid w:val="004B4D57"/>
    <w:rsid w:val="004C604E"/>
    <w:rsid w:val="004D3009"/>
    <w:rsid w:val="004E28ED"/>
    <w:rsid w:val="004F0DCE"/>
    <w:rsid w:val="004F7C3E"/>
    <w:rsid w:val="00502C2A"/>
    <w:rsid w:val="00506244"/>
    <w:rsid w:val="00521CC5"/>
    <w:rsid w:val="005528E7"/>
    <w:rsid w:val="00556A15"/>
    <w:rsid w:val="00567155"/>
    <w:rsid w:val="005B140A"/>
    <w:rsid w:val="005E097D"/>
    <w:rsid w:val="005E4806"/>
    <w:rsid w:val="005E506B"/>
    <w:rsid w:val="005F01B9"/>
    <w:rsid w:val="005F393A"/>
    <w:rsid w:val="00613149"/>
    <w:rsid w:val="00613AB1"/>
    <w:rsid w:val="00614471"/>
    <w:rsid w:val="0063059E"/>
    <w:rsid w:val="006545D4"/>
    <w:rsid w:val="006A48F6"/>
    <w:rsid w:val="006C155D"/>
    <w:rsid w:val="006D3A75"/>
    <w:rsid w:val="006D72A5"/>
    <w:rsid w:val="006E0979"/>
    <w:rsid w:val="00727D95"/>
    <w:rsid w:val="0073124C"/>
    <w:rsid w:val="00744CD6"/>
    <w:rsid w:val="007808DB"/>
    <w:rsid w:val="007B0C61"/>
    <w:rsid w:val="007B71BD"/>
    <w:rsid w:val="007F475D"/>
    <w:rsid w:val="007F787C"/>
    <w:rsid w:val="00802F9D"/>
    <w:rsid w:val="0081413A"/>
    <w:rsid w:val="00824B0C"/>
    <w:rsid w:val="0083345D"/>
    <w:rsid w:val="008442A9"/>
    <w:rsid w:val="008550E2"/>
    <w:rsid w:val="00857BFD"/>
    <w:rsid w:val="00895A63"/>
    <w:rsid w:val="00896A7F"/>
    <w:rsid w:val="008D1039"/>
    <w:rsid w:val="008D722C"/>
    <w:rsid w:val="008F0BEC"/>
    <w:rsid w:val="009038F2"/>
    <w:rsid w:val="009043F4"/>
    <w:rsid w:val="0090686C"/>
    <w:rsid w:val="009119B9"/>
    <w:rsid w:val="00912F98"/>
    <w:rsid w:val="00917963"/>
    <w:rsid w:val="00943080"/>
    <w:rsid w:val="00973E3F"/>
    <w:rsid w:val="009965A1"/>
    <w:rsid w:val="009B3C6E"/>
    <w:rsid w:val="009C42E7"/>
    <w:rsid w:val="00A10B38"/>
    <w:rsid w:val="00A5391F"/>
    <w:rsid w:val="00A53BCF"/>
    <w:rsid w:val="00A606E2"/>
    <w:rsid w:val="00A61458"/>
    <w:rsid w:val="00A909FB"/>
    <w:rsid w:val="00A945C1"/>
    <w:rsid w:val="00B21190"/>
    <w:rsid w:val="00B256F4"/>
    <w:rsid w:val="00B36C41"/>
    <w:rsid w:val="00B47E4E"/>
    <w:rsid w:val="00B7007C"/>
    <w:rsid w:val="00B77EB3"/>
    <w:rsid w:val="00B86C46"/>
    <w:rsid w:val="00BB18DC"/>
    <w:rsid w:val="00BD5FFD"/>
    <w:rsid w:val="00C154EA"/>
    <w:rsid w:val="00C528BF"/>
    <w:rsid w:val="00C53231"/>
    <w:rsid w:val="00CB47CD"/>
    <w:rsid w:val="00CD2B31"/>
    <w:rsid w:val="00CD3160"/>
    <w:rsid w:val="00D35D50"/>
    <w:rsid w:val="00D441D2"/>
    <w:rsid w:val="00D47FB4"/>
    <w:rsid w:val="00D5248F"/>
    <w:rsid w:val="00D568EE"/>
    <w:rsid w:val="00D7084C"/>
    <w:rsid w:val="00D84405"/>
    <w:rsid w:val="00D91785"/>
    <w:rsid w:val="00DA0995"/>
    <w:rsid w:val="00DC6DAA"/>
    <w:rsid w:val="00DF5A37"/>
    <w:rsid w:val="00E25BB6"/>
    <w:rsid w:val="00E60D7C"/>
    <w:rsid w:val="00E94B11"/>
    <w:rsid w:val="00EB2E5D"/>
    <w:rsid w:val="00ED3FE6"/>
    <w:rsid w:val="00EF3C80"/>
    <w:rsid w:val="00F03A73"/>
    <w:rsid w:val="00F077F9"/>
    <w:rsid w:val="00F529C5"/>
    <w:rsid w:val="00F572B9"/>
    <w:rsid w:val="00F6236F"/>
    <w:rsid w:val="00F672AD"/>
    <w:rsid w:val="00F7048D"/>
    <w:rsid w:val="00F7642C"/>
    <w:rsid w:val="00FB7238"/>
    <w:rsid w:val="00FD25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5A246192"/>
  <w15:chartTrackingRefBased/>
  <w15:docId w15:val="{AD83B6E1-AF9B-44F2-BB72-1A94EE0201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34131A"/>
    <w:pPr>
      <w:keepNext/>
      <w:spacing w:after="0" w:line="240" w:lineRule="auto"/>
      <w:ind w:firstLine="5529"/>
      <w:outlineLvl w:val="1"/>
    </w:pPr>
    <w:rPr>
      <w:rFonts w:ascii="RimTimes" w:eastAsia="Times New Roman" w:hAnsi="RimTimes"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3D17AA"/>
    <w:rPr>
      <w:rFonts w:ascii="Symbol" w:hAnsi="Symbol" w:cs="Symbol" w:hint="default"/>
    </w:rPr>
  </w:style>
  <w:style w:type="paragraph" w:styleId="ListParagraph">
    <w:name w:val="List Paragraph"/>
    <w:aliases w:val="2,Strip,H&amp;P List Paragraph,Syle 1,Normal bullet 2,Bullet list,Saistīto dokumentu saraksts,Virsraksti,Numurets,PPS_Bullet,List Paragraph1,Numbered Para 1,Dot pt,List Paragraph Char Char Char,Indicator Text,Bullet Points,MAIN CONTENT,lp1,H"/>
    <w:basedOn w:val="Normal"/>
    <w:link w:val="ListParagraphChar"/>
    <w:uiPriority w:val="34"/>
    <w:qFormat/>
    <w:rsid w:val="003B5E59"/>
    <w:pPr>
      <w:ind w:left="720"/>
      <w:contextualSpacing/>
    </w:pPr>
  </w:style>
  <w:style w:type="character" w:styleId="Hyperlink">
    <w:name w:val="Hyperlink"/>
    <w:basedOn w:val="DefaultParagraphFont"/>
    <w:uiPriority w:val="99"/>
    <w:unhideWhenUsed/>
    <w:rsid w:val="004703CC"/>
    <w:rPr>
      <w:color w:val="0563C1" w:themeColor="hyperlink"/>
      <w:u w:val="single"/>
    </w:rPr>
  </w:style>
  <w:style w:type="character" w:customStyle="1" w:styleId="ListParagraphChar">
    <w:name w:val="List Paragraph Char"/>
    <w:aliases w:val="2 Char,Strip Char,H&amp;P List Paragraph Char,Syle 1 Char,Normal bullet 2 Char,Bullet list Char,Saistīto dokumentu saraksts Char,Virsraksti Char,Numurets Char,PPS_Bullet Char,List Paragraph1 Char,Numbered Para 1 Char,Dot pt Char,lp1 Char"/>
    <w:link w:val="ListParagraph"/>
    <w:uiPriority w:val="34"/>
    <w:qFormat/>
    <w:locked/>
    <w:rsid w:val="001B0700"/>
  </w:style>
  <w:style w:type="paragraph" w:styleId="BalloonText">
    <w:name w:val="Balloon Text"/>
    <w:basedOn w:val="Normal"/>
    <w:link w:val="BalloonTextChar"/>
    <w:uiPriority w:val="99"/>
    <w:semiHidden/>
    <w:unhideWhenUsed/>
    <w:rsid w:val="001E11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115F"/>
    <w:rPr>
      <w:rFonts w:ascii="Segoe UI" w:hAnsi="Segoe UI" w:cs="Segoe UI"/>
      <w:sz w:val="18"/>
      <w:szCs w:val="18"/>
    </w:rPr>
  </w:style>
  <w:style w:type="paragraph" w:styleId="Title">
    <w:name w:val="Title"/>
    <w:basedOn w:val="Normal"/>
    <w:next w:val="Normal"/>
    <w:link w:val="TitleChar"/>
    <w:uiPriority w:val="10"/>
    <w:qFormat/>
    <w:rsid w:val="005F393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393A"/>
    <w:rPr>
      <w:rFonts w:asciiTheme="majorHAnsi" w:eastAsiaTheme="majorEastAsia" w:hAnsiTheme="majorHAnsi" w:cstheme="majorBidi"/>
      <w:spacing w:val="-10"/>
      <w:kern w:val="28"/>
      <w:sz w:val="56"/>
      <w:szCs w:val="56"/>
    </w:rPr>
  </w:style>
  <w:style w:type="character" w:styleId="Strong">
    <w:name w:val="Strong"/>
    <w:basedOn w:val="DefaultParagraphFont"/>
    <w:uiPriority w:val="22"/>
    <w:qFormat/>
    <w:rsid w:val="005F393A"/>
    <w:rPr>
      <w:b/>
      <w:bCs/>
    </w:rPr>
  </w:style>
  <w:style w:type="paragraph" w:styleId="Header">
    <w:name w:val="header"/>
    <w:basedOn w:val="Normal"/>
    <w:link w:val="HeaderChar"/>
    <w:uiPriority w:val="99"/>
    <w:unhideWhenUsed/>
    <w:rsid w:val="000231A2"/>
    <w:pPr>
      <w:tabs>
        <w:tab w:val="center" w:pos="4320"/>
        <w:tab w:val="right" w:pos="8640"/>
      </w:tabs>
      <w:spacing w:after="0" w:line="240" w:lineRule="auto"/>
    </w:pPr>
  </w:style>
  <w:style w:type="character" w:customStyle="1" w:styleId="HeaderChar">
    <w:name w:val="Header Char"/>
    <w:basedOn w:val="DefaultParagraphFont"/>
    <w:link w:val="Header"/>
    <w:uiPriority w:val="99"/>
    <w:rsid w:val="000231A2"/>
  </w:style>
  <w:style w:type="paragraph" w:styleId="Footer">
    <w:name w:val="footer"/>
    <w:basedOn w:val="Normal"/>
    <w:link w:val="FooterChar"/>
    <w:uiPriority w:val="99"/>
    <w:unhideWhenUsed/>
    <w:rsid w:val="000231A2"/>
    <w:pPr>
      <w:tabs>
        <w:tab w:val="center" w:pos="4320"/>
        <w:tab w:val="right" w:pos="8640"/>
      </w:tabs>
      <w:spacing w:after="0" w:line="240" w:lineRule="auto"/>
    </w:pPr>
  </w:style>
  <w:style w:type="character" w:customStyle="1" w:styleId="FooterChar">
    <w:name w:val="Footer Char"/>
    <w:basedOn w:val="DefaultParagraphFont"/>
    <w:link w:val="Footer"/>
    <w:uiPriority w:val="99"/>
    <w:rsid w:val="000231A2"/>
  </w:style>
  <w:style w:type="character" w:styleId="CommentReference">
    <w:name w:val="annotation reference"/>
    <w:basedOn w:val="DefaultParagraphFont"/>
    <w:uiPriority w:val="99"/>
    <w:semiHidden/>
    <w:unhideWhenUsed/>
    <w:rsid w:val="00943080"/>
    <w:rPr>
      <w:sz w:val="16"/>
      <w:szCs w:val="16"/>
    </w:rPr>
  </w:style>
  <w:style w:type="paragraph" w:styleId="CommentText">
    <w:name w:val="annotation text"/>
    <w:basedOn w:val="Normal"/>
    <w:link w:val="CommentTextChar"/>
    <w:uiPriority w:val="99"/>
    <w:semiHidden/>
    <w:unhideWhenUsed/>
    <w:rsid w:val="00943080"/>
    <w:pPr>
      <w:spacing w:line="240" w:lineRule="auto"/>
    </w:pPr>
    <w:rPr>
      <w:sz w:val="20"/>
      <w:szCs w:val="20"/>
    </w:rPr>
  </w:style>
  <w:style w:type="character" w:customStyle="1" w:styleId="CommentTextChar">
    <w:name w:val="Comment Text Char"/>
    <w:basedOn w:val="DefaultParagraphFont"/>
    <w:link w:val="CommentText"/>
    <w:uiPriority w:val="99"/>
    <w:semiHidden/>
    <w:rsid w:val="00943080"/>
    <w:rPr>
      <w:sz w:val="20"/>
      <w:szCs w:val="20"/>
    </w:rPr>
  </w:style>
  <w:style w:type="paragraph" w:styleId="CommentSubject">
    <w:name w:val="annotation subject"/>
    <w:basedOn w:val="CommentText"/>
    <w:next w:val="CommentText"/>
    <w:link w:val="CommentSubjectChar"/>
    <w:uiPriority w:val="99"/>
    <w:semiHidden/>
    <w:unhideWhenUsed/>
    <w:rsid w:val="00943080"/>
    <w:rPr>
      <w:b/>
      <w:bCs/>
    </w:rPr>
  </w:style>
  <w:style w:type="character" w:customStyle="1" w:styleId="CommentSubjectChar">
    <w:name w:val="Comment Subject Char"/>
    <w:basedOn w:val="CommentTextChar"/>
    <w:link w:val="CommentSubject"/>
    <w:uiPriority w:val="99"/>
    <w:semiHidden/>
    <w:rsid w:val="00943080"/>
    <w:rPr>
      <w:b/>
      <w:bCs/>
      <w:sz w:val="20"/>
      <w:szCs w:val="20"/>
    </w:rPr>
  </w:style>
  <w:style w:type="character" w:customStyle="1" w:styleId="Heading2Char">
    <w:name w:val="Heading 2 Char"/>
    <w:basedOn w:val="DefaultParagraphFont"/>
    <w:link w:val="Heading2"/>
    <w:rsid w:val="0034131A"/>
    <w:rPr>
      <w:rFonts w:ascii="RimTimes" w:eastAsia="Times New Roman" w:hAnsi="RimTimes" w:cs="Times New Roman"/>
      <w:sz w:val="28"/>
      <w:szCs w:val="20"/>
    </w:rPr>
  </w:style>
  <w:style w:type="numbering" w:customStyle="1" w:styleId="1111112312">
    <w:name w:val="1 / 1.1 / 1.1.12312"/>
    <w:rsid w:val="0034131A"/>
    <w:pPr>
      <w:numPr>
        <w:numId w:val="24"/>
      </w:numPr>
    </w:pPr>
  </w:style>
  <w:style w:type="paragraph" w:styleId="NormalWeb">
    <w:name w:val="Normal (Web)"/>
    <w:basedOn w:val="Normal"/>
    <w:uiPriority w:val="99"/>
    <w:semiHidden/>
    <w:unhideWhenUsed/>
    <w:rsid w:val="00DC6DAA"/>
    <w:pPr>
      <w:spacing w:before="100" w:beforeAutospacing="1" w:after="100" w:afterAutospacing="1" w:line="240" w:lineRule="auto"/>
    </w:pPr>
    <w:rPr>
      <w:rFonts w:ascii="Times New Roman" w:eastAsia="Times New Roman" w:hAnsi="Times New Roman" w:cs="Times New Roman"/>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0368837">
      <w:bodyDiv w:val="1"/>
      <w:marLeft w:val="0"/>
      <w:marRight w:val="0"/>
      <w:marTop w:val="0"/>
      <w:marBottom w:val="0"/>
      <w:divBdr>
        <w:top w:val="none" w:sz="0" w:space="0" w:color="auto"/>
        <w:left w:val="none" w:sz="0" w:space="0" w:color="auto"/>
        <w:bottom w:val="none" w:sz="0" w:space="0" w:color="auto"/>
        <w:right w:val="none" w:sz="0" w:space="0" w:color="auto"/>
      </w:divBdr>
    </w:div>
    <w:div w:id="966810545">
      <w:bodyDiv w:val="1"/>
      <w:marLeft w:val="0"/>
      <w:marRight w:val="0"/>
      <w:marTop w:val="0"/>
      <w:marBottom w:val="0"/>
      <w:divBdr>
        <w:top w:val="none" w:sz="0" w:space="0" w:color="auto"/>
        <w:left w:val="none" w:sz="0" w:space="0" w:color="auto"/>
        <w:bottom w:val="none" w:sz="0" w:space="0" w:color="auto"/>
        <w:right w:val="none" w:sz="0" w:space="0" w:color="auto"/>
      </w:divBdr>
    </w:div>
    <w:div w:id="1064332734">
      <w:bodyDiv w:val="1"/>
      <w:marLeft w:val="0"/>
      <w:marRight w:val="0"/>
      <w:marTop w:val="0"/>
      <w:marBottom w:val="0"/>
      <w:divBdr>
        <w:top w:val="none" w:sz="0" w:space="0" w:color="auto"/>
        <w:left w:val="none" w:sz="0" w:space="0" w:color="auto"/>
        <w:bottom w:val="none" w:sz="0" w:space="0" w:color="auto"/>
        <w:right w:val="none" w:sz="0" w:space="0" w:color="auto"/>
      </w:divBdr>
    </w:div>
    <w:div w:id="1458841369">
      <w:bodyDiv w:val="1"/>
      <w:marLeft w:val="0"/>
      <w:marRight w:val="0"/>
      <w:marTop w:val="0"/>
      <w:marBottom w:val="0"/>
      <w:divBdr>
        <w:top w:val="none" w:sz="0" w:space="0" w:color="auto"/>
        <w:left w:val="none" w:sz="0" w:space="0" w:color="auto"/>
        <w:bottom w:val="none" w:sz="0" w:space="0" w:color="auto"/>
        <w:right w:val="none" w:sz="0" w:space="0" w:color="auto"/>
      </w:divBdr>
    </w:div>
    <w:div w:id="1524786459">
      <w:bodyDiv w:val="1"/>
      <w:marLeft w:val="0"/>
      <w:marRight w:val="0"/>
      <w:marTop w:val="0"/>
      <w:marBottom w:val="0"/>
      <w:divBdr>
        <w:top w:val="none" w:sz="0" w:space="0" w:color="auto"/>
        <w:left w:val="none" w:sz="0" w:space="0" w:color="auto"/>
        <w:bottom w:val="none" w:sz="0" w:space="0" w:color="auto"/>
        <w:right w:val="none" w:sz="0" w:space="0" w:color="auto"/>
      </w:divBdr>
    </w:div>
    <w:div w:id="1576747968">
      <w:bodyDiv w:val="1"/>
      <w:marLeft w:val="0"/>
      <w:marRight w:val="0"/>
      <w:marTop w:val="0"/>
      <w:marBottom w:val="0"/>
      <w:divBdr>
        <w:top w:val="none" w:sz="0" w:space="0" w:color="auto"/>
        <w:left w:val="none" w:sz="0" w:space="0" w:color="auto"/>
        <w:bottom w:val="none" w:sz="0" w:space="0" w:color="auto"/>
        <w:right w:val="none" w:sz="0" w:space="0" w:color="auto"/>
      </w:divBdr>
    </w:div>
    <w:div w:id="1982156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42E559-6939-4F66-AB21-3EACDDFFB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1842</Words>
  <Characters>1050</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Vildzuna</dc:creator>
  <cp:keywords/>
  <dc:description/>
  <cp:lastModifiedBy>Inese Visocka</cp:lastModifiedBy>
  <cp:revision>4</cp:revision>
  <cp:lastPrinted>2022-03-30T13:34:00Z</cp:lastPrinted>
  <dcterms:created xsi:type="dcterms:W3CDTF">2026-07-01T04:18:00Z</dcterms:created>
  <dcterms:modified xsi:type="dcterms:W3CDTF">2026-07-02T14:47:00Z</dcterms:modified>
</cp:coreProperties>
</file>