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7403A" w14:textId="77777777" w:rsidR="002118A9" w:rsidRPr="002118A9" w:rsidRDefault="002118A9" w:rsidP="002118A9">
      <w:pPr>
        <w:spacing w:after="0" w:line="240" w:lineRule="auto"/>
        <w:jc w:val="center"/>
        <w:rPr>
          <w:rFonts w:ascii="Times New Roman" w:hAnsi="Times New Roman" w:cs="Times New Roman"/>
          <w:b/>
          <w:bCs/>
          <w:sz w:val="24"/>
          <w:szCs w:val="24"/>
        </w:rPr>
      </w:pPr>
      <w:r w:rsidRPr="002118A9">
        <w:rPr>
          <w:rFonts w:ascii="Times New Roman" w:hAnsi="Times New Roman" w:cs="Times New Roman"/>
          <w:b/>
          <w:bCs/>
          <w:sz w:val="24"/>
          <w:szCs w:val="24"/>
        </w:rPr>
        <w:t>JAUTĀJUMS UN ATBILDE</w:t>
      </w:r>
    </w:p>
    <w:p w14:paraId="2A27EDFA" w14:textId="77777777" w:rsidR="002118A9" w:rsidRPr="002118A9" w:rsidRDefault="002118A9" w:rsidP="002118A9">
      <w:pPr>
        <w:spacing w:after="0" w:line="240" w:lineRule="auto"/>
        <w:jc w:val="center"/>
        <w:rPr>
          <w:rFonts w:ascii="Times New Roman" w:hAnsi="Times New Roman" w:cs="Times New Roman"/>
          <w:b/>
          <w:bCs/>
          <w:sz w:val="24"/>
          <w:szCs w:val="24"/>
        </w:rPr>
      </w:pPr>
      <w:r w:rsidRPr="002118A9">
        <w:rPr>
          <w:rFonts w:ascii="Times New Roman" w:hAnsi="Times New Roman" w:cs="Times New Roman"/>
          <w:b/>
          <w:bCs/>
          <w:sz w:val="24"/>
          <w:szCs w:val="24"/>
        </w:rPr>
        <w:t xml:space="preserve">par </w:t>
      </w:r>
      <w:bookmarkStart w:id="0" w:name="_Hlk104537377"/>
      <w:r w:rsidRPr="002118A9">
        <w:rPr>
          <w:rFonts w:ascii="Times New Roman" w:hAnsi="Times New Roman" w:cs="Times New Roman"/>
          <w:b/>
          <w:bCs/>
          <w:sz w:val="24"/>
          <w:szCs w:val="24"/>
        </w:rPr>
        <w:t>atklāta konkursa</w:t>
      </w:r>
    </w:p>
    <w:bookmarkEnd w:id="0"/>
    <w:p w14:paraId="480E4E7C" w14:textId="77777777" w:rsidR="002118A9" w:rsidRPr="002118A9" w:rsidRDefault="002118A9" w:rsidP="002118A9">
      <w:pPr>
        <w:spacing w:after="0"/>
        <w:jc w:val="center"/>
        <w:rPr>
          <w:rFonts w:ascii="Times New Roman" w:eastAsia="Calibri" w:hAnsi="Times New Roman" w:cs="Times New Roman"/>
          <w:b/>
          <w:bCs/>
          <w:color w:val="000000"/>
          <w:sz w:val="24"/>
          <w:szCs w:val="24"/>
          <w:lang w:eastAsia="lv-LV"/>
        </w:rPr>
      </w:pPr>
      <w:r w:rsidRPr="002118A9">
        <w:rPr>
          <w:rFonts w:ascii="Times New Roman" w:hAnsi="Times New Roman" w:cs="Times New Roman"/>
          <w:b/>
          <w:bCs/>
          <w:sz w:val="24"/>
          <w:szCs w:val="24"/>
        </w:rPr>
        <w:t>“Meliorācijas novadgrāvju un piegulošo teritoriju uzturēšana (pļaušanas darbi)</w:t>
      </w:r>
      <w:r w:rsidRPr="002118A9">
        <w:rPr>
          <w:rFonts w:ascii="Times New Roman" w:eastAsia="Calibri" w:hAnsi="Times New Roman" w:cs="Times New Roman"/>
          <w:b/>
          <w:bCs/>
          <w:color w:val="000000"/>
          <w:sz w:val="24"/>
          <w:szCs w:val="24"/>
          <w:lang w:eastAsia="lv-LV"/>
        </w:rPr>
        <w:t>”</w:t>
      </w:r>
    </w:p>
    <w:p w14:paraId="67E5B539" w14:textId="77777777" w:rsidR="002118A9" w:rsidRPr="002118A9" w:rsidRDefault="002118A9" w:rsidP="002118A9">
      <w:pPr>
        <w:spacing w:after="0"/>
        <w:jc w:val="center"/>
        <w:rPr>
          <w:rFonts w:ascii="Times New Roman" w:eastAsia="Calibri" w:hAnsi="Times New Roman" w:cs="Times New Roman"/>
          <w:b/>
          <w:bCs/>
          <w:color w:val="000000"/>
          <w:sz w:val="24"/>
          <w:szCs w:val="24"/>
          <w:lang w:eastAsia="lv-LV"/>
        </w:rPr>
      </w:pPr>
      <w:r w:rsidRPr="002118A9">
        <w:rPr>
          <w:rFonts w:ascii="Times New Roman" w:eastAsia="Calibri" w:hAnsi="Times New Roman" w:cs="Times New Roman"/>
          <w:b/>
          <w:bCs/>
          <w:color w:val="000000"/>
          <w:sz w:val="24"/>
          <w:szCs w:val="24"/>
          <w:lang w:eastAsia="lv-LV"/>
        </w:rPr>
        <w:t>identifikācijas Nr. DMV 2026/54</w:t>
      </w:r>
    </w:p>
    <w:p w14:paraId="59745784" w14:textId="1BB9F590" w:rsidR="002118A9" w:rsidRPr="002118A9" w:rsidRDefault="002118A9" w:rsidP="002118A9">
      <w:pPr>
        <w:spacing w:after="0" w:line="240" w:lineRule="auto"/>
        <w:jc w:val="center"/>
        <w:rPr>
          <w:rFonts w:ascii="Times New Roman" w:hAnsi="Times New Roman" w:cs="Times New Roman"/>
          <w:b/>
          <w:bCs/>
          <w:sz w:val="24"/>
          <w:szCs w:val="24"/>
        </w:rPr>
      </w:pPr>
      <w:r w:rsidRPr="002118A9">
        <w:rPr>
          <w:rFonts w:ascii="Times New Roman" w:eastAsia="Times New Roman" w:hAnsi="Times New Roman" w:cs="Times New Roman"/>
          <w:b/>
          <w:bCs/>
          <w:sz w:val="24"/>
          <w:szCs w:val="24"/>
        </w:rPr>
        <w:t>nolikumu</w:t>
      </w:r>
    </w:p>
    <w:p w14:paraId="5F4E42EF" w14:textId="77777777" w:rsidR="002118A9" w:rsidRPr="00740403" w:rsidRDefault="002118A9" w:rsidP="002118A9">
      <w:pPr>
        <w:spacing w:after="0"/>
        <w:jc w:val="center"/>
        <w:rPr>
          <w:rFonts w:ascii="Times New Roman" w:eastAsia="Times New Roman" w:hAnsi="Times New Roman" w:cs="Times New Roman"/>
          <w:b/>
          <w:bCs/>
          <w:sz w:val="24"/>
          <w:szCs w:val="24"/>
          <w:shd w:val="clear" w:color="auto" w:fill="FFFFFF"/>
        </w:rPr>
      </w:pPr>
    </w:p>
    <w:p w14:paraId="586ABED0" w14:textId="77777777" w:rsidR="002118A9" w:rsidRPr="002118A9" w:rsidRDefault="002118A9" w:rsidP="002118A9">
      <w:pPr>
        <w:spacing w:after="0"/>
        <w:jc w:val="both"/>
        <w:rPr>
          <w:rFonts w:ascii="Times New Roman" w:hAnsi="Times New Roman" w:cs="Times New Roman"/>
          <w:sz w:val="24"/>
          <w:szCs w:val="24"/>
        </w:rPr>
      </w:pPr>
    </w:p>
    <w:p w14:paraId="7FF5B430" w14:textId="590E1819" w:rsidR="002118A9" w:rsidRPr="002118A9" w:rsidRDefault="002118A9" w:rsidP="002118A9">
      <w:pPr>
        <w:pStyle w:val="Sarakstarindkopa"/>
        <w:numPr>
          <w:ilvl w:val="0"/>
          <w:numId w:val="2"/>
        </w:numPr>
        <w:spacing w:after="0"/>
        <w:jc w:val="both"/>
        <w:rPr>
          <w:rFonts w:ascii="Times New Roman" w:hAnsi="Times New Roman" w:cs="Times New Roman"/>
          <w:sz w:val="24"/>
          <w:szCs w:val="24"/>
        </w:rPr>
      </w:pPr>
      <w:r w:rsidRPr="002118A9">
        <w:rPr>
          <w:rFonts w:ascii="Times New Roman" w:hAnsi="Times New Roman" w:cs="Times New Roman"/>
          <w:sz w:val="24"/>
          <w:szCs w:val="24"/>
        </w:rPr>
        <w:t xml:space="preserve">Iesniegts </w:t>
      </w:r>
      <w:r w:rsidRPr="002118A9">
        <w:rPr>
          <w:rFonts w:ascii="Times New Roman" w:hAnsi="Times New Roman" w:cs="Times New Roman"/>
          <w:sz w:val="24"/>
          <w:szCs w:val="24"/>
        </w:rPr>
        <w:t>potenciālā pretendenta jautājum</w:t>
      </w:r>
      <w:r w:rsidRPr="002118A9">
        <w:rPr>
          <w:rFonts w:ascii="Times New Roman" w:hAnsi="Times New Roman" w:cs="Times New Roman"/>
          <w:sz w:val="24"/>
          <w:szCs w:val="24"/>
        </w:rPr>
        <w:t>s</w:t>
      </w:r>
      <w:r w:rsidRPr="002118A9">
        <w:rPr>
          <w:rFonts w:ascii="Times New Roman" w:hAnsi="Times New Roman" w:cs="Times New Roman"/>
          <w:sz w:val="24"/>
          <w:szCs w:val="24"/>
        </w:rPr>
        <w:t xml:space="preserve">, kas ir iesniegts 25.06.2026. plkst. 20.08, izmantojot e-pasta starpniecību iepirkuma nolikumā norādītajai kontaktpersonai (reģistrēts Rīgas </w:t>
      </w:r>
      <w:proofErr w:type="spellStart"/>
      <w:r w:rsidRPr="002118A9">
        <w:rPr>
          <w:rFonts w:ascii="Times New Roman" w:hAnsi="Times New Roman" w:cs="Times New Roman"/>
          <w:sz w:val="24"/>
          <w:szCs w:val="24"/>
        </w:rPr>
        <w:t>valstspilsētas</w:t>
      </w:r>
      <w:proofErr w:type="spellEnd"/>
      <w:r w:rsidRPr="002118A9">
        <w:rPr>
          <w:rFonts w:ascii="Times New Roman" w:hAnsi="Times New Roman" w:cs="Times New Roman"/>
          <w:sz w:val="24"/>
          <w:szCs w:val="24"/>
        </w:rPr>
        <w:t xml:space="preserve"> pašvaldības lietvedības sistēmā ELISS 26.06.2026. ar reģistrācijas Nr. DMV-26-213-sdip)  </w:t>
      </w:r>
      <w:r w:rsidRPr="002118A9">
        <w:rPr>
          <w:rFonts w:ascii="Times New Roman" w:hAnsi="Times New Roman" w:cs="Times New Roman"/>
          <w:sz w:val="24"/>
          <w:szCs w:val="24"/>
        </w:rPr>
        <w:t>(turpmāk – jautājums).</w:t>
      </w:r>
    </w:p>
    <w:p w14:paraId="00750A86" w14:textId="77777777" w:rsidR="002118A9" w:rsidRPr="002118A9" w:rsidRDefault="002118A9" w:rsidP="002118A9">
      <w:pPr>
        <w:pStyle w:val="Sarakstarindkopa"/>
        <w:numPr>
          <w:ilvl w:val="0"/>
          <w:numId w:val="2"/>
        </w:numPr>
        <w:tabs>
          <w:tab w:val="num" w:pos="2847"/>
        </w:tabs>
        <w:jc w:val="both"/>
        <w:rPr>
          <w:rFonts w:ascii="Times New Roman" w:hAnsi="Times New Roman" w:cs="Times New Roman"/>
          <w:sz w:val="24"/>
          <w:szCs w:val="24"/>
        </w:rPr>
      </w:pPr>
      <w:r w:rsidRPr="002118A9">
        <w:rPr>
          <w:rFonts w:ascii="Times New Roman" w:hAnsi="Times New Roman" w:cs="Times New Roman"/>
          <w:sz w:val="24"/>
          <w:szCs w:val="24"/>
        </w:rPr>
        <w:t>Komisija izskatot jautājumu konstatē, ka tas ir iesniegts pēc iepirkuma nolikumā noteiktā jautājumu iesniegšanas termiņa. Saskaņā ar iepirkuma nolikuma 1.5.3. apakšpunktu: "ja ieinteresētais piegādātājs laikus rakstiski pieprasa papildu informāciju par Iepirkuma nolikumā iekļautajām prasībām, Komisija to sniedz 5 (piecu) darba dienu laikā, bet ne vēlāk kā 6 (sešas) dienas pirms piedāvājumu iesniegšanas termiņa beigām, kas norādīts nolikuma 1.6.1. apakšpunktā." Savukārt saskaņā ar iepirkuma nolikuma 1.6.1. apakšpunktu piedāvājumu iesniegšanas termiņš ir noteikts līdz 2026. gada 30. jūnija plkst. 10.00.</w:t>
      </w:r>
    </w:p>
    <w:p w14:paraId="68899063" w14:textId="6C6FA4D0" w:rsidR="002118A9" w:rsidRPr="002118A9" w:rsidRDefault="002118A9" w:rsidP="002118A9">
      <w:pPr>
        <w:pStyle w:val="Sarakstarindkopa"/>
        <w:numPr>
          <w:ilvl w:val="0"/>
          <w:numId w:val="2"/>
        </w:numPr>
        <w:tabs>
          <w:tab w:val="num" w:pos="2847"/>
        </w:tabs>
        <w:jc w:val="both"/>
        <w:rPr>
          <w:rFonts w:ascii="Times New Roman" w:hAnsi="Times New Roman" w:cs="Times New Roman"/>
          <w:sz w:val="24"/>
          <w:szCs w:val="24"/>
        </w:rPr>
      </w:pPr>
      <w:r>
        <w:rPr>
          <w:rFonts w:ascii="Times New Roman" w:hAnsi="Times New Roman" w:cs="Times New Roman"/>
          <w:sz w:val="24"/>
          <w:szCs w:val="24"/>
        </w:rPr>
        <w:t>Ņ</w:t>
      </w:r>
      <w:r w:rsidRPr="002118A9">
        <w:rPr>
          <w:rFonts w:ascii="Times New Roman" w:hAnsi="Times New Roman" w:cs="Times New Roman"/>
          <w:sz w:val="24"/>
          <w:szCs w:val="24"/>
        </w:rPr>
        <w:t>emot vērā, ka pretendenta jautājums nav saistīts ar nepieciešamību veikt grozījumus iepirkuma nolikumā vai citos iepirkuma dokumentos, Komisija sniedz šādu skaidrojumu:</w:t>
      </w:r>
    </w:p>
    <w:tbl>
      <w:tblPr>
        <w:tblStyle w:val="Reatabula"/>
        <w:tblW w:w="14460" w:type="dxa"/>
        <w:tblInd w:w="-431" w:type="dxa"/>
        <w:tblLook w:val="04A0" w:firstRow="1" w:lastRow="0" w:firstColumn="1" w:lastColumn="0" w:noHBand="0" w:noVBand="1"/>
      </w:tblPr>
      <w:tblGrid>
        <w:gridCol w:w="698"/>
        <w:gridCol w:w="6816"/>
        <w:gridCol w:w="6946"/>
      </w:tblGrid>
      <w:tr w:rsidR="002118A9" w:rsidRPr="00120652" w14:paraId="6A2B33B7" w14:textId="77777777" w:rsidTr="00A34F02">
        <w:trPr>
          <w:tblHeader/>
        </w:trPr>
        <w:tc>
          <w:tcPr>
            <w:tcW w:w="698" w:type="dxa"/>
            <w:shd w:val="clear" w:color="auto" w:fill="D9F2D0" w:themeFill="accent6" w:themeFillTint="33"/>
          </w:tcPr>
          <w:p w14:paraId="100E99B0" w14:textId="77777777" w:rsidR="002118A9" w:rsidRPr="004533AD" w:rsidRDefault="002118A9" w:rsidP="00A34F02">
            <w:pPr>
              <w:jc w:val="center"/>
              <w:rPr>
                <w:rFonts w:ascii="Times New Roman" w:hAnsi="Times New Roman" w:cs="Times New Roman"/>
                <w:b/>
                <w:bCs/>
                <w:sz w:val="24"/>
                <w:szCs w:val="24"/>
              </w:rPr>
            </w:pPr>
            <w:r w:rsidRPr="004533AD">
              <w:rPr>
                <w:rFonts w:ascii="Times New Roman" w:hAnsi="Times New Roman" w:cs="Times New Roman"/>
                <w:b/>
                <w:bCs/>
                <w:sz w:val="24"/>
                <w:szCs w:val="24"/>
              </w:rPr>
              <w:t>Nr. p.k.</w:t>
            </w:r>
          </w:p>
        </w:tc>
        <w:tc>
          <w:tcPr>
            <w:tcW w:w="6816" w:type="dxa"/>
            <w:shd w:val="clear" w:color="auto" w:fill="D9F2D0" w:themeFill="accent6" w:themeFillTint="33"/>
          </w:tcPr>
          <w:p w14:paraId="1B2ABF58" w14:textId="77777777" w:rsidR="002118A9" w:rsidRPr="00F76066" w:rsidRDefault="002118A9" w:rsidP="00A34F02">
            <w:pPr>
              <w:jc w:val="center"/>
              <w:rPr>
                <w:rFonts w:ascii="Times New Roman" w:hAnsi="Times New Roman" w:cs="Times New Roman"/>
                <w:b/>
                <w:bCs/>
                <w:sz w:val="24"/>
                <w:szCs w:val="24"/>
              </w:rPr>
            </w:pPr>
            <w:r w:rsidRPr="00F76066">
              <w:rPr>
                <w:rFonts w:ascii="Times New Roman" w:hAnsi="Times New Roman" w:cs="Times New Roman"/>
                <w:b/>
                <w:bCs/>
                <w:sz w:val="24"/>
                <w:szCs w:val="24"/>
              </w:rPr>
              <w:t>Jautājums</w:t>
            </w:r>
          </w:p>
          <w:p w14:paraId="51FB549B" w14:textId="77777777" w:rsidR="002118A9" w:rsidRPr="00F76066" w:rsidRDefault="002118A9" w:rsidP="00A34F02">
            <w:pPr>
              <w:jc w:val="center"/>
              <w:rPr>
                <w:rFonts w:ascii="Times New Roman" w:hAnsi="Times New Roman" w:cs="Times New Roman"/>
                <w:b/>
                <w:bCs/>
                <w:sz w:val="24"/>
                <w:szCs w:val="24"/>
              </w:rPr>
            </w:pPr>
            <w:r w:rsidRPr="00F76066">
              <w:rPr>
                <w:rFonts w:ascii="Times New Roman" w:hAnsi="Times New Roman" w:cs="Times New Roman"/>
                <w:b/>
                <w:bCs/>
                <w:sz w:val="24"/>
                <w:szCs w:val="24"/>
              </w:rPr>
              <w:t xml:space="preserve">(jautājums ievietots </w:t>
            </w:r>
            <w:r w:rsidRPr="00F76066">
              <w:rPr>
                <w:rFonts w:ascii="Times New Roman" w:hAnsi="Times New Roman" w:cs="Times New Roman"/>
                <w:b/>
                <w:bCs/>
                <w:sz w:val="24"/>
                <w:szCs w:val="24"/>
                <w:u w:val="single"/>
              </w:rPr>
              <w:t>to nerediģējot</w:t>
            </w:r>
            <w:r w:rsidRPr="00F76066">
              <w:rPr>
                <w:rFonts w:ascii="Times New Roman" w:hAnsi="Times New Roman" w:cs="Times New Roman"/>
                <w:b/>
                <w:bCs/>
                <w:sz w:val="24"/>
                <w:szCs w:val="24"/>
              </w:rPr>
              <w:t>)</w:t>
            </w:r>
          </w:p>
        </w:tc>
        <w:tc>
          <w:tcPr>
            <w:tcW w:w="6946" w:type="dxa"/>
            <w:shd w:val="clear" w:color="auto" w:fill="D9F2D0" w:themeFill="accent6" w:themeFillTint="33"/>
          </w:tcPr>
          <w:p w14:paraId="31E99CA5" w14:textId="77777777" w:rsidR="002118A9" w:rsidRPr="00F76066" w:rsidRDefault="002118A9" w:rsidP="00A34F02">
            <w:pPr>
              <w:jc w:val="center"/>
              <w:rPr>
                <w:rFonts w:ascii="Times New Roman" w:hAnsi="Times New Roman" w:cs="Times New Roman"/>
                <w:b/>
                <w:bCs/>
                <w:sz w:val="24"/>
                <w:szCs w:val="24"/>
              </w:rPr>
            </w:pPr>
            <w:r w:rsidRPr="00F76066">
              <w:rPr>
                <w:rFonts w:ascii="Times New Roman" w:hAnsi="Times New Roman" w:cs="Times New Roman"/>
                <w:b/>
                <w:bCs/>
                <w:sz w:val="24"/>
                <w:szCs w:val="24"/>
              </w:rPr>
              <w:t>Atbilde</w:t>
            </w:r>
          </w:p>
        </w:tc>
      </w:tr>
      <w:tr w:rsidR="002118A9" w:rsidRPr="00120652" w14:paraId="26256693" w14:textId="77777777" w:rsidTr="00A34F02">
        <w:trPr>
          <w:tblHeader/>
        </w:trPr>
        <w:tc>
          <w:tcPr>
            <w:tcW w:w="698" w:type="dxa"/>
            <w:shd w:val="clear" w:color="auto" w:fill="D9F2D0" w:themeFill="accent6" w:themeFillTint="33"/>
          </w:tcPr>
          <w:p w14:paraId="166BE227" w14:textId="77777777" w:rsidR="002118A9" w:rsidRPr="004533AD" w:rsidRDefault="002118A9" w:rsidP="00A34F02">
            <w:pPr>
              <w:jc w:val="center"/>
              <w:rPr>
                <w:rFonts w:ascii="Times New Roman" w:hAnsi="Times New Roman" w:cs="Times New Roman"/>
                <w:b/>
                <w:bCs/>
                <w:sz w:val="24"/>
                <w:szCs w:val="24"/>
              </w:rPr>
            </w:pPr>
            <w:r w:rsidRPr="004533AD">
              <w:rPr>
                <w:rFonts w:ascii="Times New Roman" w:hAnsi="Times New Roman" w:cs="Times New Roman"/>
                <w:b/>
                <w:bCs/>
                <w:sz w:val="24"/>
                <w:szCs w:val="24"/>
              </w:rPr>
              <w:t>1</w:t>
            </w:r>
          </w:p>
        </w:tc>
        <w:tc>
          <w:tcPr>
            <w:tcW w:w="6816" w:type="dxa"/>
            <w:shd w:val="clear" w:color="auto" w:fill="D9F2D0" w:themeFill="accent6" w:themeFillTint="33"/>
          </w:tcPr>
          <w:p w14:paraId="43CFB082" w14:textId="77777777" w:rsidR="002118A9" w:rsidRPr="00F76066" w:rsidRDefault="002118A9" w:rsidP="00A34F02">
            <w:pPr>
              <w:jc w:val="center"/>
              <w:rPr>
                <w:rFonts w:ascii="Times New Roman" w:hAnsi="Times New Roman" w:cs="Times New Roman"/>
                <w:b/>
                <w:bCs/>
                <w:sz w:val="24"/>
                <w:szCs w:val="24"/>
              </w:rPr>
            </w:pPr>
            <w:r w:rsidRPr="00F76066">
              <w:rPr>
                <w:rFonts w:ascii="Times New Roman" w:hAnsi="Times New Roman" w:cs="Times New Roman"/>
                <w:b/>
                <w:bCs/>
                <w:sz w:val="24"/>
                <w:szCs w:val="24"/>
              </w:rPr>
              <w:t>2</w:t>
            </w:r>
          </w:p>
        </w:tc>
        <w:tc>
          <w:tcPr>
            <w:tcW w:w="6946" w:type="dxa"/>
            <w:shd w:val="clear" w:color="auto" w:fill="D9F2D0" w:themeFill="accent6" w:themeFillTint="33"/>
          </w:tcPr>
          <w:p w14:paraId="11B349DD" w14:textId="77777777" w:rsidR="002118A9" w:rsidRPr="00F76066" w:rsidRDefault="002118A9" w:rsidP="00A34F02">
            <w:pPr>
              <w:jc w:val="center"/>
              <w:rPr>
                <w:rFonts w:ascii="Times New Roman" w:hAnsi="Times New Roman" w:cs="Times New Roman"/>
                <w:b/>
                <w:bCs/>
                <w:sz w:val="24"/>
                <w:szCs w:val="24"/>
              </w:rPr>
            </w:pPr>
            <w:r w:rsidRPr="00F76066">
              <w:rPr>
                <w:rFonts w:ascii="Times New Roman" w:hAnsi="Times New Roman" w:cs="Times New Roman"/>
                <w:b/>
                <w:bCs/>
                <w:sz w:val="24"/>
                <w:szCs w:val="24"/>
              </w:rPr>
              <w:t>3</w:t>
            </w:r>
          </w:p>
        </w:tc>
      </w:tr>
      <w:tr w:rsidR="002118A9" w:rsidRPr="00E924D1" w14:paraId="256051E2" w14:textId="77777777" w:rsidTr="00A34F02">
        <w:tc>
          <w:tcPr>
            <w:tcW w:w="698" w:type="dxa"/>
          </w:tcPr>
          <w:p w14:paraId="03DCCD3A" w14:textId="77777777" w:rsidR="002118A9" w:rsidRPr="004533AD" w:rsidRDefault="002118A9" w:rsidP="002118A9">
            <w:pPr>
              <w:jc w:val="both"/>
              <w:rPr>
                <w:rFonts w:ascii="Times New Roman" w:hAnsi="Times New Roman" w:cs="Times New Roman"/>
                <w:b/>
                <w:bCs/>
                <w:sz w:val="24"/>
                <w:szCs w:val="24"/>
              </w:rPr>
            </w:pPr>
            <w:r w:rsidRPr="004533AD">
              <w:rPr>
                <w:rFonts w:ascii="Times New Roman" w:hAnsi="Times New Roman" w:cs="Times New Roman"/>
                <w:sz w:val="24"/>
                <w:szCs w:val="24"/>
              </w:rPr>
              <w:t>1.</w:t>
            </w:r>
          </w:p>
        </w:tc>
        <w:tc>
          <w:tcPr>
            <w:tcW w:w="6816" w:type="dxa"/>
            <w:shd w:val="clear" w:color="auto" w:fill="auto"/>
          </w:tcPr>
          <w:p w14:paraId="1890C4D2" w14:textId="77777777" w:rsidR="002118A9" w:rsidRPr="002118A9" w:rsidRDefault="002118A9" w:rsidP="002118A9">
            <w:pPr>
              <w:jc w:val="both"/>
              <w:rPr>
                <w:rFonts w:ascii="Times New Roman" w:hAnsi="Times New Roman" w:cs="Times New Roman"/>
                <w:sz w:val="24"/>
                <w:szCs w:val="24"/>
              </w:rPr>
            </w:pPr>
            <w:r w:rsidRPr="002118A9">
              <w:rPr>
                <w:rFonts w:ascii="Times New Roman" w:hAnsi="Times New Roman" w:cs="Times New Roman"/>
                <w:b/>
                <w:bCs/>
                <w:sz w:val="24"/>
                <w:szCs w:val="24"/>
              </w:rPr>
              <w:t xml:space="preserve">Iepriekšējos gados bija prasība </w:t>
            </w:r>
            <w:proofErr w:type="spellStart"/>
            <w:r w:rsidRPr="002118A9">
              <w:rPr>
                <w:rFonts w:ascii="Times New Roman" w:hAnsi="Times New Roman" w:cs="Times New Roman"/>
                <w:b/>
                <w:bCs/>
                <w:sz w:val="24"/>
                <w:szCs w:val="24"/>
              </w:rPr>
              <w:t>pievient</w:t>
            </w:r>
            <w:proofErr w:type="spellEnd"/>
            <w:r w:rsidRPr="002118A9">
              <w:rPr>
                <w:rFonts w:ascii="Times New Roman" w:hAnsi="Times New Roman" w:cs="Times New Roman"/>
                <w:b/>
                <w:bCs/>
                <w:sz w:val="24"/>
                <w:szCs w:val="24"/>
              </w:rPr>
              <w:t xml:space="preserve"> arī sadzīves atkritumu apsaimniekošanas līgumu, šajā iepirkumā tādas prasības nav. Vai tiks pieprasīti paskaidrojumi par sadzīves atkritumu nodošanas cenu, ja kāds no pretendentiem iesniegs neadekvāti zemu summu? Konkrētajos darbos  sadzīves atkritumi veido ap 90% un </w:t>
            </w:r>
            <w:proofErr w:type="spellStart"/>
            <w:r w:rsidRPr="002118A9">
              <w:rPr>
                <w:rFonts w:ascii="Times New Roman" w:hAnsi="Times New Roman" w:cs="Times New Roman"/>
                <w:b/>
                <w:bCs/>
                <w:sz w:val="24"/>
                <w:szCs w:val="24"/>
              </w:rPr>
              <w:t>pretīm</w:t>
            </w:r>
            <w:proofErr w:type="spellEnd"/>
            <w:r w:rsidRPr="002118A9">
              <w:rPr>
                <w:rFonts w:ascii="Times New Roman" w:hAnsi="Times New Roman" w:cs="Times New Roman"/>
                <w:b/>
                <w:bCs/>
                <w:sz w:val="24"/>
                <w:szCs w:val="24"/>
              </w:rPr>
              <w:t xml:space="preserve"> būtu nepieciešams līgums ar reālām pieņemšanas summām, lai nebūtu vietas interpretācijai. Respektīvi visiem pretendentiem cena sadzīves atkritumiem ap 170 </w:t>
            </w:r>
            <w:proofErr w:type="spellStart"/>
            <w:r w:rsidRPr="002118A9">
              <w:rPr>
                <w:rFonts w:ascii="Times New Roman" w:hAnsi="Times New Roman" w:cs="Times New Roman"/>
                <w:b/>
                <w:bCs/>
                <w:sz w:val="24"/>
                <w:szCs w:val="24"/>
              </w:rPr>
              <w:t>eur</w:t>
            </w:r>
            <w:proofErr w:type="spellEnd"/>
            <w:r w:rsidRPr="002118A9">
              <w:rPr>
                <w:rFonts w:ascii="Times New Roman" w:hAnsi="Times New Roman" w:cs="Times New Roman"/>
                <w:b/>
                <w:bCs/>
                <w:sz w:val="24"/>
                <w:szCs w:val="24"/>
              </w:rPr>
              <w:t xml:space="preserve"> un lietotas autoriepas ap 2.5-3.5 </w:t>
            </w:r>
            <w:proofErr w:type="spellStart"/>
            <w:r w:rsidRPr="002118A9">
              <w:rPr>
                <w:rFonts w:ascii="Times New Roman" w:hAnsi="Times New Roman" w:cs="Times New Roman"/>
                <w:b/>
                <w:bCs/>
                <w:sz w:val="24"/>
                <w:szCs w:val="24"/>
              </w:rPr>
              <w:t>eur</w:t>
            </w:r>
            <w:proofErr w:type="spellEnd"/>
            <w:r w:rsidRPr="002118A9">
              <w:rPr>
                <w:rFonts w:ascii="Times New Roman" w:hAnsi="Times New Roman" w:cs="Times New Roman"/>
                <w:b/>
                <w:bCs/>
                <w:sz w:val="24"/>
                <w:szCs w:val="24"/>
              </w:rPr>
              <w:t xml:space="preserve">. JA potenciālais pretendents iedot 5.00 </w:t>
            </w:r>
            <w:proofErr w:type="spellStart"/>
            <w:r w:rsidRPr="002118A9">
              <w:rPr>
                <w:rFonts w:ascii="Times New Roman" w:hAnsi="Times New Roman" w:cs="Times New Roman"/>
                <w:b/>
                <w:bCs/>
                <w:sz w:val="24"/>
                <w:szCs w:val="24"/>
              </w:rPr>
              <w:t>eur</w:t>
            </w:r>
            <w:proofErr w:type="spellEnd"/>
            <w:r w:rsidRPr="002118A9">
              <w:rPr>
                <w:rFonts w:ascii="Times New Roman" w:hAnsi="Times New Roman" w:cs="Times New Roman"/>
                <w:b/>
                <w:bCs/>
                <w:sz w:val="24"/>
                <w:szCs w:val="24"/>
              </w:rPr>
              <w:t xml:space="preserve"> par sadzīves atkritumiem un 1.00 </w:t>
            </w:r>
            <w:proofErr w:type="spellStart"/>
            <w:r w:rsidRPr="002118A9">
              <w:rPr>
                <w:rFonts w:ascii="Times New Roman" w:hAnsi="Times New Roman" w:cs="Times New Roman"/>
                <w:b/>
                <w:bCs/>
                <w:sz w:val="24"/>
                <w:szCs w:val="24"/>
              </w:rPr>
              <w:t>eur</w:t>
            </w:r>
            <w:proofErr w:type="spellEnd"/>
            <w:r w:rsidRPr="002118A9">
              <w:rPr>
                <w:rFonts w:ascii="Times New Roman" w:hAnsi="Times New Roman" w:cs="Times New Roman"/>
                <w:b/>
                <w:bCs/>
                <w:sz w:val="24"/>
                <w:szCs w:val="24"/>
              </w:rPr>
              <w:t xml:space="preserve"> par riepām - vai tas tiks pārbaudīts un pieprasīta </w:t>
            </w:r>
            <w:proofErr w:type="spellStart"/>
            <w:r w:rsidRPr="002118A9">
              <w:rPr>
                <w:rFonts w:ascii="Times New Roman" w:hAnsi="Times New Roman" w:cs="Times New Roman"/>
                <w:b/>
                <w:bCs/>
                <w:sz w:val="24"/>
                <w:szCs w:val="24"/>
              </w:rPr>
              <w:t>papildinformāija</w:t>
            </w:r>
            <w:proofErr w:type="spellEnd"/>
            <w:r w:rsidRPr="002118A9">
              <w:rPr>
                <w:rFonts w:ascii="Times New Roman" w:hAnsi="Times New Roman" w:cs="Times New Roman"/>
                <w:b/>
                <w:bCs/>
                <w:sz w:val="24"/>
                <w:szCs w:val="24"/>
              </w:rPr>
              <w:t>?</w:t>
            </w:r>
          </w:p>
          <w:p w14:paraId="432A1BC1" w14:textId="53BD19BA" w:rsidR="002118A9" w:rsidRPr="002118A9" w:rsidRDefault="002118A9" w:rsidP="002118A9">
            <w:pPr>
              <w:jc w:val="both"/>
              <w:rPr>
                <w:rFonts w:ascii="Times New Roman" w:hAnsi="Times New Roman" w:cs="Times New Roman"/>
                <w:sz w:val="24"/>
                <w:szCs w:val="24"/>
                <w:lang w:eastAsia="lv-LV"/>
              </w:rPr>
            </w:pPr>
          </w:p>
        </w:tc>
        <w:tc>
          <w:tcPr>
            <w:tcW w:w="6946" w:type="dxa"/>
            <w:shd w:val="clear" w:color="auto" w:fill="auto"/>
          </w:tcPr>
          <w:p w14:paraId="720C304F" w14:textId="019603DF" w:rsidR="002118A9" w:rsidRPr="002118A9" w:rsidRDefault="002118A9" w:rsidP="002118A9">
            <w:pPr>
              <w:tabs>
                <w:tab w:val="left" w:pos="286"/>
              </w:tabs>
              <w:jc w:val="both"/>
              <w:rPr>
                <w:rFonts w:ascii="Times New Roman" w:hAnsi="Times New Roman" w:cs="Times New Roman"/>
                <w:sz w:val="24"/>
                <w:szCs w:val="24"/>
              </w:rPr>
            </w:pPr>
            <w:r w:rsidRPr="002118A9">
              <w:rPr>
                <w:rFonts w:ascii="Times New Roman" w:hAnsi="Times New Roman" w:cs="Times New Roman"/>
                <w:sz w:val="24"/>
                <w:szCs w:val="24"/>
              </w:rPr>
              <w:t>Pasūtītājs informē, ka saskaņā ar iepirkuma nolikuma 5.2. apakšpunktu, ja iesniegtais piedāvājums šķiet nepamatoti lēts, piemērojama Publisko iepirkumu likuma (turpmāk - PIL) 53. pantā noteiktā kārtība.</w:t>
            </w:r>
          </w:p>
          <w:p w14:paraId="58A631B2" w14:textId="77777777" w:rsidR="002118A9" w:rsidRPr="002118A9" w:rsidRDefault="002118A9" w:rsidP="002118A9">
            <w:pPr>
              <w:tabs>
                <w:tab w:val="left" w:pos="286"/>
              </w:tabs>
              <w:jc w:val="both"/>
              <w:rPr>
                <w:rFonts w:ascii="Times New Roman" w:hAnsi="Times New Roman" w:cs="Times New Roman"/>
                <w:sz w:val="24"/>
                <w:szCs w:val="24"/>
              </w:rPr>
            </w:pPr>
            <w:r w:rsidRPr="002118A9">
              <w:rPr>
                <w:rFonts w:ascii="Times New Roman" w:hAnsi="Times New Roman" w:cs="Times New Roman"/>
                <w:sz w:val="24"/>
                <w:szCs w:val="24"/>
              </w:rPr>
              <w:t>Atbilstoši PIL 53. pantam, ja pasūtītājam rodas šaubas par piedāvātās cenas vai izmaksu pamatotību, tas pieprasa pretendentam sniegt skaidrojumu par piedāvāto cenu vai izmaksām, kā arī citu informāciju, kas nepieciešama piedāvājuma izvērtēšanai.</w:t>
            </w:r>
          </w:p>
          <w:p w14:paraId="7ACD6230" w14:textId="77777777" w:rsidR="002118A9" w:rsidRPr="002118A9" w:rsidRDefault="002118A9" w:rsidP="002118A9">
            <w:pPr>
              <w:tabs>
                <w:tab w:val="left" w:pos="286"/>
              </w:tabs>
              <w:jc w:val="both"/>
              <w:rPr>
                <w:rFonts w:ascii="Times New Roman" w:hAnsi="Times New Roman" w:cs="Times New Roman"/>
                <w:sz w:val="24"/>
                <w:szCs w:val="24"/>
              </w:rPr>
            </w:pPr>
            <w:r w:rsidRPr="002118A9">
              <w:rPr>
                <w:rFonts w:ascii="Times New Roman" w:hAnsi="Times New Roman" w:cs="Times New Roman"/>
                <w:sz w:val="24"/>
                <w:szCs w:val="24"/>
              </w:rPr>
              <w:t xml:space="preserve">Vienlaikus vēršam uzmanību, ka saskaņā ar iepirkuma nolikuma 4.4.2. apakšpunktu nolikuma 7. pielikumā “Finanšu piedāvājums/Tehniskais piedāvājums” ir jāiekļauj visas ar iepirkuma līguma izpildi saistītās izmaksas, kas nepieciešamas pilnīgai un kvalitatīvai pakalpojuma izpildei. Savukārt nolikuma 2. pielikums “Tehniskā specifikācija” paredz pienākumu nodrošināt grāvjos savākto atkritumu, tostarp </w:t>
            </w:r>
            <w:r w:rsidRPr="002118A9">
              <w:rPr>
                <w:rFonts w:ascii="Times New Roman" w:hAnsi="Times New Roman" w:cs="Times New Roman"/>
                <w:sz w:val="24"/>
                <w:szCs w:val="24"/>
              </w:rPr>
              <w:lastRenderedPageBreak/>
              <w:t>sadzīves atkritumu un nolietoto transportlīdzekļu riepu, savākšanu, šķirošanu un utilizāciju.</w:t>
            </w:r>
          </w:p>
          <w:p w14:paraId="4177A0CB" w14:textId="343CB430" w:rsidR="002118A9" w:rsidRPr="002118A9" w:rsidRDefault="002118A9" w:rsidP="002118A9">
            <w:pPr>
              <w:tabs>
                <w:tab w:val="left" w:pos="286"/>
              </w:tabs>
              <w:jc w:val="both"/>
              <w:rPr>
                <w:rFonts w:ascii="Times New Roman" w:hAnsi="Times New Roman" w:cs="Times New Roman"/>
                <w:sz w:val="24"/>
                <w:szCs w:val="24"/>
              </w:rPr>
            </w:pPr>
            <w:r w:rsidRPr="002118A9">
              <w:rPr>
                <w:rFonts w:ascii="Times New Roman" w:hAnsi="Times New Roman" w:cs="Times New Roman"/>
                <w:sz w:val="24"/>
                <w:szCs w:val="24"/>
              </w:rPr>
              <w:t>Līdz ar to pretendenta piedāvājuma atbilstība iepirkuma dokumentu prasībām, kā arī piedāvātās cenas pamatotība tiek vērtēta atbilstoši PIL un iepirkuma nolikuma prasībām.</w:t>
            </w:r>
          </w:p>
        </w:tc>
      </w:tr>
    </w:tbl>
    <w:p w14:paraId="7B31FF2C" w14:textId="77777777" w:rsidR="002118A9" w:rsidRPr="00E924D1" w:rsidRDefault="002118A9" w:rsidP="002118A9">
      <w:pPr>
        <w:overflowPunct w:val="0"/>
        <w:autoSpaceDE w:val="0"/>
        <w:autoSpaceDN w:val="0"/>
        <w:adjustRightInd w:val="0"/>
        <w:spacing w:after="0" w:line="276" w:lineRule="auto"/>
        <w:jc w:val="both"/>
        <w:textAlignment w:val="baseline"/>
        <w:rPr>
          <w:rFonts w:ascii="Times New Roman" w:hAnsi="Times New Roman" w:cs="Times New Roman"/>
          <w:sz w:val="24"/>
          <w:szCs w:val="24"/>
        </w:rPr>
      </w:pPr>
    </w:p>
    <w:p w14:paraId="03F3F0B5" w14:textId="77777777" w:rsidR="0060428A" w:rsidRDefault="0060428A"/>
    <w:sectPr w:rsidR="0060428A" w:rsidSect="002118A9">
      <w:headerReference w:type="default" r:id="rId5"/>
      <w:pgSz w:w="15840" w:h="12240" w:orient="landscape"/>
      <w:pgMar w:top="851" w:right="1134" w:bottom="568"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4467" w14:textId="77777777" w:rsidR="002118A9" w:rsidRDefault="002118A9">
    <w:pPr>
      <w:pStyle w:val="Galvene"/>
      <w:jc w:val="right"/>
      <w:rPr>
        <w:color w:val="2C7FCE" w:themeColor="text2" w:themeTint="99"/>
        <w:sz w:val="24"/>
        <w:szCs w:val="24"/>
      </w:rPr>
    </w:pPr>
    <w:r>
      <w:rPr>
        <w:color w:val="2C7FCE" w:themeColor="text2" w:themeTint="99"/>
        <w:sz w:val="24"/>
        <w:szCs w:val="24"/>
      </w:rPr>
      <w:t xml:space="preserve"> </w:t>
    </w:r>
    <w:r>
      <w:rPr>
        <w:color w:val="2C7FCE" w:themeColor="text2" w:themeTint="99"/>
        <w:sz w:val="24"/>
        <w:szCs w:val="24"/>
      </w:rPr>
      <w:fldChar w:fldCharType="begin"/>
    </w:r>
    <w:r>
      <w:rPr>
        <w:color w:val="2C7FCE" w:themeColor="text2" w:themeTint="99"/>
        <w:sz w:val="24"/>
        <w:szCs w:val="24"/>
      </w:rPr>
      <w:instrText>PAGE   \* MERGEFORMAT</w:instrText>
    </w:r>
    <w:r>
      <w:rPr>
        <w:color w:val="2C7FCE" w:themeColor="text2" w:themeTint="99"/>
        <w:sz w:val="24"/>
        <w:szCs w:val="24"/>
      </w:rPr>
      <w:fldChar w:fldCharType="separate"/>
    </w:r>
    <w:r>
      <w:rPr>
        <w:color w:val="2C7FCE" w:themeColor="text2" w:themeTint="99"/>
        <w:sz w:val="24"/>
        <w:szCs w:val="24"/>
      </w:rPr>
      <w:t>2</w:t>
    </w:r>
    <w:r>
      <w:rPr>
        <w:color w:val="2C7FCE" w:themeColor="text2" w:themeTint="99"/>
        <w:sz w:val="24"/>
        <w:szCs w:val="24"/>
      </w:rPr>
      <w:fldChar w:fldCharType="end"/>
    </w:r>
  </w:p>
  <w:p w14:paraId="3FA8025A" w14:textId="77777777" w:rsidR="002118A9" w:rsidRDefault="002118A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334E8E"/>
    <w:multiLevelType w:val="hybridMultilevel"/>
    <w:tmpl w:val="021E7436"/>
    <w:lvl w:ilvl="0" w:tplc="A8728E6A">
      <w:start w:val="1"/>
      <w:numFmt w:val="decimal"/>
      <w:lvlText w:val="%1."/>
      <w:lvlJc w:val="left"/>
      <w:pPr>
        <w:ind w:left="720" w:hanging="360"/>
      </w:pPr>
      <w:rPr>
        <w:rFonts w:ascii="Times New Roman"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40A6E7C"/>
    <w:multiLevelType w:val="hybridMultilevel"/>
    <w:tmpl w:val="05725256"/>
    <w:lvl w:ilvl="0" w:tplc="178CC9D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85628409">
    <w:abstractNumId w:val="1"/>
  </w:num>
  <w:num w:numId="2" w16cid:durableId="105574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A9"/>
    <w:rsid w:val="002118A9"/>
    <w:rsid w:val="0060428A"/>
    <w:rsid w:val="00906F8A"/>
    <w:rsid w:val="00CE47BB"/>
    <w:rsid w:val="00EB79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B7E1"/>
  <w15:chartTrackingRefBased/>
  <w15:docId w15:val="{918F61DE-88BC-48B5-8C17-51CB868C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118A9"/>
    <w:pPr>
      <w:spacing w:line="259" w:lineRule="auto"/>
    </w:pPr>
    <w:rPr>
      <w:kern w:val="0"/>
      <w:sz w:val="22"/>
      <w:szCs w:val="22"/>
      <w14:ligatures w14:val="none"/>
    </w:rPr>
  </w:style>
  <w:style w:type="paragraph" w:styleId="Virsraksts1">
    <w:name w:val="heading 1"/>
    <w:basedOn w:val="Parasts"/>
    <w:next w:val="Parasts"/>
    <w:link w:val="Virsraksts1Rakstz"/>
    <w:uiPriority w:val="9"/>
    <w:qFormat/>
    <w:rsid w:val="00211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11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118A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118A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118A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118A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118A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118A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118A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118A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118A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118A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118A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118A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118A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118A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118A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118A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11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118A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118A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118A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118A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118A9"/>
    <w:rPr>
      <w:i/>
      <w:iCs/>
      <w:color w:val="404040" w:themeColor="text1" w:themeTint="BF"/>
    </w:rPr>
  </w:style>
  <w:style w:type="paragraph" w:styleId="Sarakstarindkopa">
    <w:name w:val="List Paragraph"/>
    <w:aliases w:val="Strip,H&amp;P List Paragraph,Colorful List - Accent 12,Normal bullet 2,Bullet list,Saistīto dokumentu saraksts,Syle 1,Table of contents numbered,Citation List,PPS_Bullet,Numurets,Virsraksti,Bullet EY,ERP-List Paragraph,2,Numbered Para 1"/>
    <w:basedOn w:val="Parasts"/>
    <w:link w:val="SarakstarindkopaRakstz"/>
    <w:uiPriority w:val="34"/>
    <w:qFormat/>
    <w:rsid w:val="002118A9"/>
    <w:pPr>
      <w:ind w:left="720"/>
      <w:contextualSpacing/>
    </w:pPr>
  </w:style>
  <w:style w:type="character" w:styleId="Intensvsizclums">
    <w:name w:val="Intense Emphasis"/>
    <w:basedOn w:val="Noklusjumarindkopasfonts"/>
    <w:uiPriority w:val="21"/>
    <w:qFormat/>
    <w:rsid w:val="002118A9"/>
    <w:rPr>
      <w:i/>
      <w:iCs/>
      <w:color w:val="0F4761" w:themeColor="accent1" w:themeShade="BF"/>
    </w:rPr>
  </w:style>
  <w:style w:type="paragraph" w:styleId="Intensvscitts">
    <w:name w:val="Intense Quote"/>
    <w:basedOn w:val="Parasts"/>
    <w:next w:val="Parasts"/>
    <w:link w:val="IntensvscittsRakstz"/>
    <w:uiPriority w:val="30"/>
    <w:qFormat/>
    <w:rsid w:val="00211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118A9"/>
    <w:rPr>
      <w:i/>
      <w:iCs/>
      <w:color w:val="0F4761" w:themeColor="accent1" w:themeShade="BF"/>
    </w:rPr>
  </w:style>
  <w:style w:type="character" w:styleId="Intensvaatsauce">
    <w:name w:val="Intense Reference"/>
    <w:basedOn w:val="Noklusjumarindkopasfonts"/>
    <w:uiPriority w:val="32"/>
    <w:qFormat/>
    <w:rsid w:val="002118A9"/>
    <w:rPr>
      <w:b/>
      <w:bCs/>
      <w:smallCaps/>
      <w:color w:val="0F4761" w:themeColor="accent1" w:themeShade="BF"/>
      <w:spacing w:val="5"/>
    </w:rPr>
  </w:style>
  <w:style w:type="paragraph" w:styleId="Galvene">
    <w:name w:val="header"/>
    <w:basedOn w:val="Parasts"/>
    <w:link w:val="GalveneRakstz"/>
    <w:uiPriority w:val="99"/>
    <w:unhideWhenUsed/>
    <w:rsid w:val="002118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118A9"/>
    <w:rPr>
      <w:kern w:val="0"/>
      <w:sz w:val="22"/>
      <w:szCs w:val="22"/>
      <w14:ligatures w14:val="none"/>
    </w:rPr>
  </w:style>
  <w:style w:type="table" w:styleId="Reatabula">
    <w:name w:val="Table Grid"/>
    <w:basedOn w:val="Parastatabula"/>
    <w:uiPriority w:val="39"/>
    <w:rsid w:val="002118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Colorful List - Accent 12 Rakstz.,Normal bullet 2 Rakstz.,Bullet list Rakstz.,Saistīto dokumentu saraksts Rakstz.,Syle 1 Rakstz.,Table of contents numbered Rakstz.,Citation List Rakstz."/>
    <w:link w:val="Sarakstarindkopa"/>
    <w:uiPriority w:val="34"/>
    <w:qFormat/>
    <w:locked/>
    <w:rsid w:val="00211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98894C-0F6A-4169-A76F-94F7205A9318}"/>
</file>

<file path=customXml/itemProps2.xml><?xml version="1.0" encoding="utf-8"?>
<ds:datastoreItem xmlns:ds="http://schemas.openxmlformats.org/officeDocument/2006/customXml" ds:itemID="{EFFD6F3B-14D9-4676-BA77-9B2F067B22A6}"/>
</file>

<file path=customXml/itemProps3.xml><?xml version="1.0" encoding="utf-8"?>
<ds:datastoreItem xmlns:ds="http://schemas.openxmlformats.org/officeDocument/2006/customXml" ds:itemID="{6C93457C-488B-454D-AD72-19E3837E5DA1}"/>
</file>

<file path=docProps/app.xml><?xml version="1.0" encoding="utf-8"?>
<Properties xmlns="http://schemas.openxmlformats.org/officeDocument/2006/extended-properties" xmlns:vt="http://schemas.openxmlformats.org/officeDocument/2006/docPropsVTypes">
  <Template>Normal</Template>
  <TotalTime>4</TotalTime>
  <Pages>2</Pages>
  <Words>1980</Words>
  <Characters>1129</Characters>
  <Application>Microsoft Office Word</Application>
  <DocSecurity>0</DocSecurity>
  <Lines>9</Lines>
  <Paragraphs>6</Paragraphs>
  <ScaleCrop>false</ScaleCrop>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Karlīna Launaga</dc:creator>
  <cp:keywords/>
  <dc:description/>
  <cp:lastModifiedBy>Karlīna Launaga</cp:lastModifiedBy>
  <cp:revision>1</cp:revision>
  <dcterms:created xsi:type="dcterms:W3CDTF">2026-06-27T09:04:00Z</dcterms:created>
  <dcterms:modified xsi:type="dcterms:W3CDTF">2026-06-27T09:09:00Z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ies>
</file>