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Biozinātņu un tehnoloģiju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90000041898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LBTU pārvaldīšanā esošā nekustamā īpašuma, iekārtu, IT iekārtu un speciālās lauksaimniecības tehnikas visu risku apdrošināšana pret zaudējumiem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LBTU 2026/49/ak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16:15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43541.13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56773.85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