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8FF4E" w14:textId="09A45DFB" w:rsidR="00206168" w:rsidRPr="00A8445E" w:rsidRDefault="00B94A23" w:rsidP="0009031A">
      <w:pPr>
        <w:keepNext/>
        <w:widowControl w:val="0"/>
        <w:suppressAutoHyphens/>
        <w:autoSpaceDE w:val="0"/>
        <w:spacing w:after="120" w:line="20" w:lineRule="atLeast"/>
        <w:jc w:val="center"/>
        <w:outlineLvl w:val="3"/>
        <w:rPr>
          <w:rFonts w:ascii="Times New Roman" w:eastAsia="Times New Roman" w:hAnsi="Times New Roman"/>
          <w:b/>
          <w:bCs/>
          <w:caps/>
          <w:color w:val="000000"/>
        </w:rPr>
      </w:pPr>
      <w:r w:rsidRPr="00A8445E">
        <w:rPr>
          <w:rFonts w:ascii="Times New Roman" w:eastAsia="Times New Roman" w:hAnsi="Times New Roman"/>
          <w:b/>
          <w:bCs/>
          <w:caps/>
          <w:color w:val="000000"/>
        </w:rPr>
        <w:t>ATKLĀTA KONKURSA</w:t>
      </w:r>
    </w:p>
    <w:p w14:paraId="7FA717BE" w14:textId="39B5DCA9" w:rsidR="00206168" w:rsidRPr="00A8445E" w:rsidRDefault="00206168" w:rsidP="0009031A">
      <w:pPr>
        <w:spacing w:after="40" w:line="20" w:lineRule="atLeast"/>
        <w:jc w:val="center"/>
        <w:rPr>
          <w:rFonts w:ascii="Times New Roman" w:eastAsia="Times New Roman" w:hAnsi="Times New Roman"/>
          <w:b/>
          <w:bCs/>
          <w:lang w:eastAsia="ar-SA"/>
        </w:rPr>
      </w:pPr>
      <w:r w:rsidRPr="00A8445E">
        <w:rPr>
          <w:rFonts w:ascii="Times New Roman" w:eastAsia="Times New Roman" w:hAnsi="Times New Roman"/>
          <w:b/>
          <w:bCs/>
          <w:lang w:eastAsia="ar-SA"/>
        </w:rPr>
        <w:t>“</w:t>
      </w:r>
      <w:r w:rsidR="0089571F" w:rsidRPr="00A8445E">
        <w:rPr>
          <w:rFonts w:ascii="Times New Roman" w:eastAsia="Times New Roman" w:hAnsi="Times New Roman"/>
          <w:b/>
          <w:bCs/>
          <w:iCs/>
        </w:rPr>
        <w:t>Ultrasonogrāfijas iekārtu piegāde</w:t>
      </w:r>
      <w:r w:rsidRPr="00A8445E">
        <w:rPr>
          <w:rFonts w:ascii="Times New Roman" w:eastAsia="Times New Roman" w:hAnsi="Times New Roman"/>
          <w:b/>
          <w:bCs/>
          <w:lang w:eastAsia="ar-SA"/>
        </w:rPr>
        <w:t>”</w:t>
      </w:r>
    </w:p>
    <w:p w14:paraId="4846CE02" w14:textId="45BBF8AB" w:rsidR="00206168" w:rsidRPr="00A8445E" w:rsidRDefault="00D83A24" w:rsidP="0009031A">
      <w:pPr>
        <w:spacing w:after="120" w:line="20" w:lineRule="atLeast"/>
        <w:jc w:val="center"/>
        <w:rPr>
          <w:rFonts w:ascii="Times New Roman" w:eastAsia="Times New Roman" w:hAnsi="Times New Roman"/>
          <w:b/>
          <w:bCs/>
          <w:color w:val="000000"/>
          <w:lang w:eastAsia="ar-SA"/>
        </w:rPr>
      </w:pPr>
      <w:r w:rsidRPr="00A8445E">
        <w:rPr>
          <w:rFonts w:ascii="Times New Roman" w:eastAsia="Times New Roman" w:hAnsi="Times New Roman"/>
          <w:b/>
          <w:bCs/>
          <w:lang w:eastAsia="ar-SA"/>
        </w:rPr>
        <w:t>identifikācijas Nr.D</w:t>
      </w:r>
      <w:r w:rsidR="00632041" w:rsidRPr="00A8445E">
        <w:rPr>
          <w:rFonts w:ascii="Times New Roman" w:eastAsia="Times New Roman" w:hAnsi="Times New Roman"/>
          <w:b/>
          <w:bCs/>
          <w:lang w:eastAsia="ar-SA"/>
        </w:rPr>
        <w:t>RS</w:t>
      </w:r>
      <w:r w:rsidR="007741B5" w:rsidRPr="00A8445E">
        <w:rPr>
          <w:rFonts w:ascii="Times New Roman" w:eastAsia="Times New Roman" w:hAnsi="Times New Roman"/>
          <w:b/>
          <w:bCs/>
          <w:lang w:eastAsia="ar-SA"/>
        </w:rPr>
        <w:t xml:space="preserve"> 202</w:t>
      </w:r>
      <w:r w:rsidR="0089571F" w:rsidRPr="00A8445E">
        <w:rPr>
          <w:rFonts w:ascii="Times New Roman" w:eastAsia="Times New Roman" w:hAnsi="Times New Roman"/>
          <w:b/>
          <w:bCs/>
          <w:lang w:eastAsia="ar-SA"/>
        </w:rPr>
        <w:t>6</w:t>
      </w:r>
      <w:r w:rsidR="007741B5" w:rsidRPr="00A8445E">
        <w:rPr>
          <w:rFonts w:ascii="Times New Roman" w:eastAsia="Times New Roman" w:hAnsi="Times New Roman"/>
          <w:b/>
          <w:bCs/>
          <w:lang w:eastAsia="ar-SA"/>
        </w:rPr>
        <w:t>/</w:t>
      </w:r>
      <w:r w:rsidR="0089571F" w:rsidRPr="00A8445E">
        <w:rPr>
          <w:rFonts w:ascii="Times New Roman" w:eastAsia="Times New Roman" w:hAnsi="Times New Roman"/>
          <w:b/>
          <w:bCs/>
          <w:lang w:eastAsia="ar-SA"/>
        </w:rPr>
        <w:t>41</w:t>
      </w:r>
    </w:p>
    <w:p w14:paraId="5F59F17A" w14:textId="77777777" w:rsidR="00206168" w:rsidRPr="00A8445E" w:rsidRDefault="00D83A24" w:rsidP="0009031A">
      <w:pPr>
        <w:spacing w:after="120" w:line="20" w:lineRule="atLeast"/>
        <w:jc w:val="center"/>
        <w:rPr>
          <w:rFonts w:ascii="Times New Roman" w:hAnsi="Times New Roman"/>
          <w:b/>
        </w:rPr>
      </w:pPr>
      <w:r w:rsidRPr="00A8445E">
        <w:rPr>
          <w:rFonts w:ascii="Times New Roman" w:hAnsi="Times New Roman"/>
          <w:b/>
        </w:rPr>
        <w:t>NOLIKUMA SKAIDROJUMI NR.1</w:t>
      </w:r>
    </w:p>
    <w:p w14:paraId="276CAFE8" w14:textId="49092620" w:rsidR="007741B5" w:rsidRPr="00A8445E" w:rsidRDefault="00632041" w:rsidP="007741B5">
      <w:pPr>
        <w:spacing w:after="120" w:line="20" w:lineRule="atLeast"/>
        <w:ind w:firstLine="426"/>
        <w:jc w:val="both"/>
        <w:rPr>
          <w:rFonts w:ascii="Times New Roman" w:hAnsi="Times New Roman"/>
          <w:bCs/>
        </w:rPr>
      </w:pPr>
      <w:r w:rsidRPr="00A8445E">
        <w:rPr>
          <w:rFonts w:ascii="Times New Roman" w:hAnsi="Times New Roman"/>
          <w:bCs/>
        </w:rPr>
        <w:t>SIA “Daugavpils reģionālā slimnīca”</w:t>
      </w:r>
      <w:r w:rsidR="00580514" w:rsidRPr="00A8445E">
        <w:rPr>
          <w:rFonts w:ascii="Times New Roman" w:hAnsi="Times New Roman"/>
          <w:bCs/>
        </w:rPr>
        <w:t xml:space="preserve"> </w:t>
      </w:r>
      <w:r w:rsidRPr="00A8445E">
        <w:rPr>
          <w:rFonts w:ascii="Times New Roman" w:hAnsi="Times New Roman"/>
          <w:bCs/>
        </w:rPr>
        <w:t>iepirkumu komisija (turpmāk – Iepirkumu komisija) 202</w:t>
      </w:r>
      <w:r w:rsidR="0089571F" w:rsidRPr="00A8445E">
        <w:rPr>
          <w:rFonts w:ascii="Times New Roman" w:hAnsi="Times New Roman"/>
          <w:bCs/>
        </w:rPr>
        <w:t>6</w:t>
      </w:r>
      <w:r w:rsidRPr="00A8445E">
        <w:rPr>
          <w:rFonts w:ascii="Times New Roman" w:hAnsi="Times New Roman"/>
          <w:bCs/>
        </w:rPr>
        <w:t xml:space="preserve">.gada </w:t>
      </w:r>
      <w:r w:rsidR="0089571F" w:rsidRPr="00A8445E">
        <w:rPr>
          <w:rFonts w:ascii="Times New Roman" w:hAnsi="Times New Roman"/>
          <w:bCs/>
        </w:rPr>
        <w:t>26</w:t>
      </w:r>
      <w:r w:rsidRPr="00A8445E">
        <w:rPr>
          <w:rFonts w:ascii="Times New Roman" w:hAnsi="Times New Roman"/>
          <w:bCs/>
        </w:rPr>
        <w:t>.</w:t>
      </w:r>
      <w:r w:rsidR="0089571F" w:rsidRPr="00A8445E">
        <w:rPr>
          <w:rFonts w:ascii="Times New Roman" w:hAnsi="Times New Roman"/>
          <w:bCs/>
        </w:rPr>
        <w:t>jūnija</w:t>
      </w:r>
      <w:r w:rsidRPr="00A8445E">
        <w:rPr>
          <w:rFonts w:ascii="Times New Roman" w:hAnsi="Times New Roman"/>
          <w:bCs/>
        </w:rPr>
        <w:t xml:space="preserve"> sēdē</w:t>
      </w:r>
      <w:r w:rsidR="007741B5" w:rsidRPr="00A8445E">
        <w:rPr>
          <w:rFonts w:ascii="Times New Roman" w:hAnsi="Times New Roman"/>
          <w:bCs/>
        </w:rPr>
        <w:t xml:space="preserve"> izskatīja</w:t>
      </w:r>
      <w:r w:rsidRPr="00A8445E">
        <w:rPr>
          <w:rFonts w:ascii="Times New Roman" w:hAnsi="Times New Roman"/>
          <w:bCs/>
        </w:rPr>
        <w:t xml:space="preserve"> ieinteresētās personas</w:t>
      </w:r>
      <w:r w:rsidR="007741B5" w:rsidRPr="00A8445E">
        <w:rPr>
          <w:rFonts w:ascii="Times New Roman" w:hAnsi="Times New Roman"/>
          <w:bCs/>
        </w:rPr>
        <w:t xml:space="preserve"> iesniegto</w:t>
      </w:r>
      <w:r w:rsidR="00B94A23" w:rsidRPr="00A8445E">
        <w:rPr>
          <w:rFonts w:ascii="Times New Roman" w:hAnsi="Times New Roman"/>
          <w:bCs/>
        </w:rPr>
        <w:t>s</w:t>
      </w:r>
      <w:r w:rsidR="007741B5" w:rsidRPr="00A8445E">
        <w:rPr>
          <w:rFonts w:ascii="Times New Roman" w:hAnsi="Times New Roman"/>
          <w:bCs/>
        </w:rPr>
        <w:t xml:space="preserve"> jautājumu</w:t>
      </w:r>
      <w:r w:rsidR="00B94A23" w:rsidRPr="00A8445E">
        <w:rPr>
          <w:rFonts w:ascii="Times New Roman" w:hAnsi="Times New Roman"/>
          <w:bCs/>
        </w:rPr>
        <w:t>s</w:t>
      </w:r>
      <w:r w:rsidR="007741B5" w:rsidRPr="00A8445E">
        <w:rPr>
          <w:rFonts w:ascii="Times New Roman" w:hAnsi="Times New Roman"/>
          <w:bCs/>
        </w:rPr>
        <w:t xml:space="preserve"> un sniedz uz t</w:t>
      </w:r>
      <w:r w:rsidR="00B94A23" w:rsidRPr="00A8445E">
        <w:rPr>
          <w:rFonts w:ascii="Times New Roman" w:hAnsi="Times New Roman"/>
          <w:bCs/>
        </w:rPr>
        <w:t>iem</w:t>
      </w:r>
      <w:r w:rsidR="007741B5" w:rsidRPr="00A8445E">
        <w:rPr>
          <w:rFonts w:ascii="Times New Roman" w:hAnsi="Times New Roman"/>
          <w:bCs/>
        </w:rPr>
        <w:t xml:space="preserve"> sekojoš</w:t>
      </w:r>
      <w:r w:rsidR="00B94A23" w:rsidRPr="00A8445E">
        <w:rPr>
          <w:rFonts w:ascii="Times New Roman" w:hAnsi="Times New Roman"/>
          <w:bCs/>
        </w:rPr>
        <w:t>as</w:t>
      </w:r>
      <w:r w:rsidR="007741B5" w:rsidRPr="00A8445E">
        <w:rPr>
          <w:rFonts w:ascii="Times New Roman" w:hAnsi="Times New Roman"/>
          <w:bCs/>
        </w:rPr>
        <w:t xml:space="preserve"> atbild</w:t>
      </w:r>
      <w:r w:rsidR="00B94A23" w:rsidRPr="00A8445E">
        <w:rPr>
          <w:rFonts w:ascii="Times New Roman" w:hAnsi="Times New Roman"/>
          <w:bCs/>
        </w:rPr>
        <w:t>es</w:t>
      </w:r>
      <w:r w:rsidR="007741B5" w:rsidRPr="00A8445E">
        <w:rPr>
          <w:rFonts w:ascii="Times New Roman" w:hAnsi="Times New Roman"/>
          <w:bCs/>
        </w:rPr>
        <w:t>.</w:t>
      </w:r>
    </w:p>
    <w:p w14:paraId="33FFF9E4" w14:textId="77777777" w:rsidR="0089571F" w:rsidRPr="00A8445E" w:rsidRDefault="0089571F" w:rsidP="0089571F">
      <w:pPr>
        <w:spacing w:after="120" w:line="20" w:lineRule="atLeast"/>
        <w:jc w:val="center"/>
        <w:rPr>
          <w:rFonts w:ascii="Times New Roman" w:hAnsi="Times New Roman"/>
          <w:bCs/>
        </w:rPr>
      </w:pPr>
    </w:p>
    <w:p w14:paraId="0543CB93" w14:textId="77777777" w:rsidR="006F2676" w:rsidRPr="00A8445E" w:rsidRDefault="006F2676" w:rsidP="006F2676">
      <w:pPr>
        <w:spacing w:after="120" w:line="20" w:lineRule="atLeast"/>
        <w:ind w:firstLine="426"/>
        <w:jc w:val="both"/>
        <w:rPr>
          <w:rFonts w:ascii="Times New Roman" w:hAnsi="Times New Roman"/>
          <w:bCs/>
          <w:iCs/>
        </w:rPr>
      </w:pPr>
      <w:r w:rsidRPr="00A8445E">
        <w:rPr>
          <w:rFonts w:ascii="Times New Roman" w:hAnsi="Times New Roman"/>
          <w:b/>
        </w:rPr>
        <w:t>Ieinteresētās personas 1.jautājums</w:t>
      </w:r>
    </w:p>
    <w:p w14:paraId="16325B7C"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1.1.8 punkts</w:t>
      </w:r>
    </w:p>
    <w:p w14:paraId="24EC561A"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Vadības panelis ar maināmu augstumu ne mazāk kā 25 cm robežās, un rotāciju ne mazāk kā ±30 grādu robežās no centra tā ērtākai novietošanai atkarībā no izmeklējuma</w:t>
      </w:r>
    </w:p>
    <w:p w14:paraId="19AFE3D0"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Ierosinājums: Lūdzam izteikt šo prasību sekojošā redakcijā “Vadības panelis ar maināmu augstumu ne mazāk kā 18 cm robežās, un rotāciju ne mazāk kā ±30 grādu robežās no centra tā ērtākai novietošanai atkarībā no izmeklējuma”.</w:t>
      </w:r>
    </w:p>
    <w:p w14:paraId="0BC3572A"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Pamatojums:</w:t>
      </w:r>
    </w:p>
    <w:p w14:paraId="5FF3AD5D"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Minētā prasība nosaka konkrētus konstrukcijas parametrus, kas nav tieši saistīti ar ultrasonogrāfijas sistēmas diagnostiskajām iespējām, izmeklējumu kvalitāti vai pacientu drošību.</w:t>
      </w:r>
    </w:p>
    <w:p w14:paraId="224EB116"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Operatora ergonomiku nosaka ne tikai vadības paneļa vertikālās pārvietošanas amplitūda, bet arī monitora regulēšanas iespējas, vadības paneļa novietojums, sistēmas konstrukcija, krēsla un kušetes pielāgošanas iespējas, kā arī kopējais darba vietas izkārtojums. Līdz ar to viens konkrēts parametrs nevar objektīvi raksturot sistēmas ergonomiku. Prasība par vismaz 25 cm augstuma regulēšanas diapazonu nepamatoti ierobežo konkurenci, jo vairāki vadošo ultrasonogrāfijas iekārtu ražotāji nodrošina ergonomisku un pilnvērtīgu darba pozīcijas pielāgošanu ar mazāku regulēšanas diapazonu. Augstuma regulēšanas diapazons 18 cm nodrošina lietotāju ergonomikas prasības un neietekmē izmeklējumu kvalitāti vai funkcionalitāti. Prasības samazināšana līdz 18 cm ļautu piedalīties plašākam piegādātāju lokam, vienlaikus saglabājot pasūtītāja vajadzībām atbilstošu iekārtas ergonomiku.</w:t>
      </w:r>
    </w:p>
    <w:p w14:paraId="4238273A" w14:textId="77777777" w:rsidR="006F2676" w:rsidRPr="00A8445E" w:rsidRDefault="006F2676" w:rsidP="006F2676">
      <w:pPr>
        <w:spacing w:after="120" w:line="20" w:lineRule="atLeast"/>
        <w:ind w:firstLine="426"/>
        <w:jc w:val="both"/>
        <w:rPr>
          <w:rFonts w:ascii="Times New Roman" w:hAnsi="Times New Roman"/>
        </w:rPr>
      </w:pPr>
      <w:r w:rsidRPr="00A8445E">
        <w:rPr>
          <w:rFonts w:ascii="Times New Roman" w:hAnsi="Times New Roman"/>
          <w:b/>
        </w:rPr>
        <w:t>Pasūtītāja atbilde uz 1.jautājumu</w:t>
      </w:r>
    </w:p>
    <w:p w14:paraId="2A533A83" w14:textId="77777777" w:rsidR="002A0454" w:rsidRPr="002A0454" w:rsidRDefault="002A0454" w:rsidP="002A0454">
      <w:pPr>
        <w:spacing w:after="120" w:line="20" w:lineRule="atLeast"/>
        <w:ind w:firstLine="426"/>
        <w:jc w:val="both"/>
        <w:rPr>
          <w:rFonts w:ascii="Times New Roman" w:hAnsi="Times New Roman"/>
        </w:rPr>
      </w:pPr>
      <w:r w:rsidRPr="002A0454">
        <w:rPr>
          <w:rFonts w:ascii="Times New Roman" w:hAnsi="Times New Roman"/>
        </w:rPr>
        <w:t>Iepirkumu komisija norāda, ka prasība par vadības paneļa regulēšanu vismaz 25 cm robežās noteikta, ņemot vērā iekārtas paredzēto ekspluatāciju ikdienas klīniskajā darbā, kur iekārtu izmantos dažādi operatori ar atšķirīgu augumu, darba stilu un izmeklējumu veikšanas paradumiem.</w:t>
      </w:r>
    </w:p>
    <w:p w14:paraId="55F88479" w14:textId="77777777" w:rsidR="002A0454" w:rsidRPr="002A0454" w:rsidRDefault="002A0454" w:rsidP="002A0454">
      <w:pPr>
        <w:spacing w:after="120" w:line="20" w:lineRule="atLeast"/>
        <w:ind w:firstLine="426"/>
        <w:jc w:val="both"/>
        <w:rPr>
          <w:rFonts w:ascii="Times New Roman" w:hAnsi="Times New Roman"/>
        </w:rPr>
      </w:pPr>
      <w:r w:rsidRPr="002A0454">
        <w:rPr>
          <w:rFonts w:ascii="Times New Roman" w:hAnsi="Times New Roman"/>
        </w:rPr>
        <w:t>Ultrasonogrāfijas izmeklējumu veikšanas laikā operators ilgstoši atkārtoti veic precīzas kustības un strādā pie vienas darba vietas. Tādēļ būtiska nozīme ir iespējai pielāgot iekārtas vadības elementu novietojumu konkrētā lietotāja darba pozīcijai. Plašāks vadības paneļa augstuma regulēšanas diapazons nodrošina elastīgāku iekārtas pielāgošanu dažādiem operatoriem un dažādiem izmeklējumu veidiem.</w:t>
      </w:r>
    </w:p>
    <w:p w14:paraId="39FF0617" w14:textId="77777777" w:rsidR="002A0454" w:rsidRPr="002A0454" w:rsidRDefault="002A0454" w:rsidP="002A0454">
      <w:pPr>
        <w:spacing w:after="120" w:line="20" w:lineRule="atLeast"/>
        <w:ind w:firstLine="426"/>
        <w:jc w:val="both"/>
        <w:rPr>
          <w:rFonts w:ascii="Times New Roman" w:hAnsi="Times New Roman"/>
        </w:rPr>
      </w:pPr>
      <w:r w:rsidRPr="002A0454">
        <w:rPr>
          <w:rFonts w:ascii="Times New Roman" w:hAnsi="Times New Roman"/>
        </w:rPr>
        <w:t>Vadības paneļa augstuma regulēšanas diapazons nav vērtējams izolēti, bet kā daļa no kopējās iekārtas ergonomikas. Lai nodrošinātu piemērotu darba pozīciju dažādiem lietotājiem un dažādās klīniskās situācijās, būtiska nozīme ir pietiekamam regulēšanas diapazonam.</w:t>
      </w:r>
    </w:p>
    <w:p w14:paraId="07996059" w14:textId="77777777" w:rsidR="002A0454" w:rsidRPr="002A0454" w:rsidRDefault="002A0454" w:rsidP="002A0454">
      <w:pPr>
        <w:spacing w:after="120" w:line="20" w:lineRule="atLeast"/>
        <w:ind w:firstLine="426"/>
        <w:jc w:val="both"/>
        <w:rPr>
          <w:rFonts w:ascii="Times New Roman" w:hAnsi="Times New Roman"/>
        </w:rPr>
      </w:pPr>
      <w:r w:rsidRPr="002A0454">
        <w:rPr>
          <w:rFonts w:ascii="Times New Roman" w:hAnsi="Times New Roman"/>
        </w:rPr>
        <w:t>Ņemot vērā ultrasonogrāfijas iekārtas paredzēto intensīvo izmantošanu, prasība par vadības paneļa augstuma regulēšanu vismaz 25 cm robežās ir noteikta, lai nodrošinātu pietiekamu pielāgojamību dažādiem lietotājiem un darba situācijām.</w:t>
      </w:r>
    </w:p>
    <w:p w14:paraId="0BD62478" w14:textId="77777777" w:rsidR="0089571F" w:rsidRPr="00A8445E" w:rsidRDefault="0089571F" w:rsidP="0089571F">
      <w:pPr>
        <w:spacing w:after="120" w:line="20" w:lineRule="atLeast"/>
        <w:jc w:val="center"/>
        <w:rPr>
          <w:rFonts w:ascii="Times New Roman" w:hAnsi="Times New Roman"/>
        </w:rPr>
      </w:pPr>
    </w:p>
    <w:p w14:paraId="32B0A2AD" w14:textId="77777777" w:rsidR="006F2676" w:rsidRPr="00A8445E" w:rsidRDefault="006F2676" w:rsidP="006F2676">
      <w:pPr>
        <w:spacing w:after="120" w:line="20" w:lineRule="atLeast"/>
        <w:ind w:firstLine="426"/>
        <w:jc w:val="both"/>
        <w:rPr>
          <w:rFonts w:ascii="Times New Roman" w:hAnsi="Times New Roman"/>
          <w:b/>
        </w:rPr>
      </w:pPr>
      <w:r w:rsidRPr="00A8445E">
        <w:rPr>
          <w:rFonts w:ascii="Times New Roman" w:hAnsi="Times New Roman"/>
          <w:b/>
        </w:rPr>
        <w:t>Ieinteresētās personas 2.jautājums</w:t>
      </w:r>
    </w:p>
    <w:p w14:paraId="7D29C70A" w14:textId="4F40C7DC" w:rsidR="0089571F" w:rsidRPr="0089571F" w:rsidRDefault="0089571F" w:rsidP="0089571F">
      <w:pPr>
        <w:spacing w:after="120" w:line="20" w:lineRule="atLeast"/>
        <w:ind w:firstLine="426"/>
        <w:jc w:val="both"/>
        <w:rPr>
          <w:rFonts w:ascii="Times New Roman" w:hAnsi="Times New Roman"/>
        </w:rPr>
      </w:pPr>
      <w:r w:rsidRPr="00A8445E">
        <w:rPr>
          <w:rFonts w:ascii="Times New Roman" w:hAnsi="Times New Roman"/>
        </w:rPr>
        <w:t>1</w:t>
      </w:r>
      <w:r w:rsidRPr="0089571F">
        <w:rPr>
          <w:rFonts w:ascii="Times New Roman" w:hAnsi="Times New Roman"/>
        </w:rPr>
        <w:t>.1.13. punkts</w:t>
      </w:r>
    </w:p>
    <w:p w14:paraId="46C5B3FB"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Dinamiskais darba diapazons ne mazāks kā 390 dB</w:t>
      </w:r>
    </w:p>
    <w:p w14:paraId="29968D03"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Ierosinājums:  Lūdzam izteikt šo prasību sekojošā redakcijā “Dinamiskais darba diapazons ne mazāks kā 390 dB”</w:t>
      </w:r>
    </w:p>
    <w:p w14:paraId="0FAC63FD"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lastRenderedPageBreak/>
        <w:t>Pamatojums: Saskaņā ar starptautiski atzītiem ultrasonogrāfijas fizikas avotiem attēla kvalitāti nosaka vairāku parametru kopums, tostarp telpiskā un kontrasta izšķirtspēja, signāla apstrādes algoritmi, staru formēšanas tehnoloģijas un trokšņu samazināšanas metodes, nevis tikai viens izolēts dinamiskais parametrs. Līdz ar to 4 dB starpība starp prasīto un piedāvāto vērtību pati par sevi nav uzskatāma par pietiekamu pamatojumu sistēmas diagnostisko spēju novērtēšanai.</w:t>
      </w:r>
    </w:p>
    <w:p w14:paraId="6384A7B7"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Atsauces:</w:t>
      </w:r>
    </w:p>
    <w:p w14:paraId="73230A45" w14:textId="1635BCE2"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 xml:space="preserve"> Kremkau F.W. Sonography Principles and Instruments, 10th Edition, Elsevier</w:t>
      </w:r>
      <w:r w:rsidRPr="00A8445E">
        <w:rPr>
          <w:rFonts w:ascii="Times New Roman" w:hAnsi="Times New Roman"/>
        </w:rPr>
        <w:t>;</w:t>
      </w:r>
    </w:p>
    <w:p w14:paraId="224DDD66" w14:textId="43B2F265"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 xml:space="preserve"> Bushberg J.T. et al. The Essential Physics of Medical Imaging, 4th Edition</w:t>
      </w:r>
      <w:r w:rsidRPr="00A8445E">
        <w:rPr>
          <w:rFonts w:ascii="Times New Roman" w:hAnsi="Times New Roman"/>
        </w:rPr>
        <w:t>;</w:t>
      </w:r>
    </w:p>
    <w:p w14:paraId="4B1B5AEC" w14:textId="0640AEC6" w:rsidR="006F2676" w:rsidRPr="00A8445E" w:rsidRDefault="0089571F" w:rsidP="0089571F">
      <w:pPr>
        <w:spacing w:after="120" w:line="20" w:lineRule="atLeast"/>
        <w:ind w:firstLine="426"/>
        <w:jc w:val="both"/>
        <w:rPr>
          <w:rFonts w:ascii="Times New Roman" w:hAnsi="Times New Roman"/>
          <w:b/>
        </w:rPr>
      </w:pPr>
      <w:r w:rsidRPr="00A8445E">
        <w:rPr>
          <w:rFonts w:ascii="Times New Roman" w:hAnsi="Times New Roman"/>
        </w:rPr>
        <w:t xml:space="preserve"> AIUM (American Institute of Ultrasound in Medicine) – Ultrasound Physics and Instrumentation Guidelines.</w:t>
      </w:r>
    </w:p>
    <w:p w14:paraId="737BDEEE" w14:textId="77777777" w:rsidR="006F2676" w:rsidRPr="00A8445E" w:rsidRDefault="006F2676" w:rsidP="006F2676">
      <w:pPr>
        <w:spacing w:after="120" w:line="20" w:lineRule="atLeast"/>
        <w:ind w:firstLine="426"/>
        <w:jc w:val="both"/>
        <w:rPr>
          <w:rFonts w:ascii="Times New Roman" w:hAnsi="Times New Roman"/>
        </w:rPr>
      </w:pPr>
      <w:r w:rsidRPr="00A8445E">
        <w:rPr>
          <w:rFonts w:ascii="Times New Roman" w:hAnsi="Times New Roman"/>
          <w:b/>
        </w:rPr>
        <w:t>Pasūtītāja atbilde uz 2.jautājumu</w:t>
      </w:r>
    </w:p>
    <w:p w14:paraId="74D4EBF4" w14:textId="77777777" w:rsidR="00F75754" w:rsidRPr="00F75754" w:rsidRDefault="00F75754" w:rsidP="00F75754">
      <w:pPr>
        <w:spacing w:after="120" w:line="20" w:lineRule="atLeast"/>
        <w:ind w:firstLine="426"/>
        <w:jc w:val="both"/>
        <w:rPr>
          <w:rFonts w:ascii="Times New Roman" w:hAnsi="Times New Roman"/>
        </w:rPr>
      </w:pPr>
      <w:r w:rsidRPr="00F75754">
        <w:rPr>
          <w:rFonts w:ascii="Times New Roman" w:hAnsi="Times New Roman"/>
        </w:rPr>
        <w:t>Iepirkumu komisija norāda, ka dinamiskais darba diapazons raksturo ultrasonogrāfijas sistēmas spēju uztvert un apstrādāt dažādas intensitātes ultraskaņas signālus, saglabājot diagnostiski nozīmīgu kontrastu starp audiem un struktūrām.</w:t>
      </w:r>
    </w:p>
    <w:p w14:paraId="276CF4F1" w14:textId="77777777" w:rsidR="00F75754" w:rsidRPr="00F75754" w:rsidRDefault="00F75754" w:rsidP="00F75754">
      <w:pPr>
        <w:spacing w:after="120" w:line="20" w:lineRule="atLeast"/>
        <w:ind w:firstLine="426"/>
        <w:jc w:val="both"/>
        <w:rPr>
          <w:rFonts w:ascii="Times New Roman" w:hAnsi="Times New Roman"/>
        </w:rPr>
      </w:pPr>
      <w:r w:rsidRPr="00F75754">
        <w:rPr>
          <w:rFonts w:ascii="Times New Roman" w:hAnsi="Times New Roman"/>
        </w:rPr>
        <w:t>Pietiekams dinamiskais diapazons ir viens no faktoriem, kas ietekmē attēla informācijas saglabāšanu dažādās klīniskās situācijās, tostarp gadījumos, kad nepieciešama smalku audu struktūru vai nelielu izmaiņu izvērtēšana.</w:t>
      </w:r>
    </w:p>
    <w:p w14:paraId="19FD7A6D" w14:textId="77777777" w:rsidR="00F75754" w:rsidRPr="00F75754" w:rsidRDefault="00F75754" w:rsidP="00F75754">
      <w:pPr>
        <w:spacing w:after="120" w:line="20" w:lineRule="atLeast"/>
        <w:ind w:firstLine="426"/>
        <w:jc w:val="both"/>
        <w:rPr>
          <w:rFonts w:ascii="Times New Roman" w:hAnsi="Times New Roman"/>
        </w:rPr>
      </w:pPr>
      <w:r w:rsidRPr="00F75754">
        <w:rPr>
          <w:rFonts w:ascii="Times New Roman" w:hAnsi="Times New Roman"/>
        </w:rPr>
        <w:t>Pasūtītājs ņem vērā ieinteresētās personas norādi, ka ultrasonogrāfijas attēla kvalitāti ietekmē vairāku tehnoloģisko risinājumu kopums, tostarp signāla apstrādes algoritmi, staru formēšanas tehnoloģijas, telpiskā un kontrasta izšķirtspēja un citi attēla optimizācijas risinājumi.</w:t>
      </w:r>
    </w:p>
    <w:p w14:paraId="2C4E55E8" w14:textId="77777777" w:rsidR="00F75754" w:rsidRPr="00F75754" w:rsidRDefault="00F75754" w:rsidP="00F75754">
      <w:pPr>
        <w:spacing w:after="120" w:line="20" w:lineRule="atLeast"/>
        <w:ind w:firstLine="426"/>
        <w:jc w:val="both"/>
        <w:rPr>
          <w:rFonts w:ascii="Times New Roman" w:hAnsi="Times New Roman"/>
        </w:rPr>
      </w:pPr>
      <w:r w:rsidRPr="00F75754">
        <w:rPr>
          <w:rFonts w:ascii="Times New Roman" w:hAnsi="Times New Roman"/>
        </w:rPr>
        <w:t>Vienlaikus minētais neizslēdz iespēju tehniskajā specifikācijā noteikt minimālās prasības atsevišķiem būtiskiem sistēmas veiktspējas parametriem, ja tās ir saistītas ar pasūtītāja paredzēto iekārtas izmantošanu.</w:t>
      </w:r>
    </w:p>
    <w:p w14:paraId="5442627F" w14:textId="77777777" w:rsidR="00F75754" w:rsidRPr="00F75754" w:rsidRDefault="00F75754" w:rsidP="00F75754">
      <w:pPr>
        <w:spacing w:after="120" w:line="20" w:lineRule="atLeast"/>
        <w:ind w:firstLine="426"/>
        <w:jc w:val="both"/>
        <w:rPr>
          <w:rFonts w:ascii="Times New Roman" w:hAnsi="Times New Roman"/>
        </w:rPr>
      </w:pPr>
      <w:r w:rsidRPr="00F75754">
        <w:rPr>
          <w:rFonts w:ascii="Times New Roman" w:hAnsi="Times New Roman"/>
        </w:rPr>
        <w:t>Prasība par dinamisko darba diapazonu vismaz 390 dB ir noteikta kā viens no minimālajiem tehniskajiem parametriem, kas kopumā ar citām tehniskās specifikācijas prasībām nodrošina pasūtītāja noteiktajām klīniskajām vajadzībām atbilstošu iekārtas funkcionālo veiktspēju un paredzēto izmantošanas kvalitāti.</w:t>
      </w:r>
    </w:p>
    <w:p w14:paraId="47EB8C96" w14:textId="1A7AD1F2" w:rsidR="002A0454" w:rsidRPr="002A0454" w:rsidRDefault="002A0454" w:rsidP="00F75754">
      <w:pPr>
        <w:spacing w:after="120" w:line="20" w:lineRule="atLeast"/>
        <w:jc w:val="center"/>
        <w:rPr>
          <w:rFonts w:ascii="Times New Roman" w:hAnsi="Times New Roman"/>
        </w:rPr>
      </w:pPr>
    </w:p>
    <w:p w14:paraId="7A36A75F" w14:textId="1DBFDF8D" w:rsidR="0089571F" w:rsidRPr="00A8445E" w:rsidRDefault="0089571F" w:rsidP="006F2676">
      <w:pPr>
        <w:spacing w:after="120" w:line="20" w:lineRule="atLeast"/>
        <w:ind w:firstLine="426"/>
        <w:jc w:val="both"/>
        <w:rPr>
          <w:rFonts w:ascii="Times New Roman" w:hAnsi="Times New Roman"/>
          <w:b/>
        </w:rPr>
      </w:pPr>
      <w:r w:rsidRPr="00A8445E">
        <w:rPr>
          <w:rFonts w:ascii="Times New Roman" w:hAnsi="Times New Roman"/>
          <w:b/>
        </w:rPr>
        <w:t>Ieinteresētās personas 3.jautājums</w:t>
      </w:r>
    </w:p>
    <w:p w14:paraId="3C533B31"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1.1.21 punkts</w:t>
      </w:r>
    </w:p>
    <w:p w14:paraId="6012A116"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Skenēšanas kadru frekvence krāsu doplera režīmā vismaz 750 fps</w:t>
      </w:r>
    </w:p>
    <w:p w14:paraId="45BAC479"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Ierosinājums:  Lūdzam izteikt šo prasību sekojošā redakcijā “Skenēšanas kadru frekvence krāsu doplera režīmā vismaz 686 fps”</w:t>
      </w:r>
    </w:p>
    <w:p w14:paraId="29103CFC"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Pamatojums: Lūdzam izvērtēt prasības “Skenēšanas kadru frekvence krāsu doplera režīmā vismaz 750 fps” samērīgumu. Piedāvātās sistēmas maksimālā krāsu Doplera kadru frekvence ir 686 fps, kas nodrošina pilnvērtīgu asins plūsmas vizualizāciju un atbilst klīniskajām diagnostikas vajadzībām. Diagnostisko kvalitāti nosaka ne tikai maksimālais kadru skaits sekundē, bet arī signāla apstrādes algoritmi, Doplera jutība, telpiskā un laika izšķirtspēja, kā arī attēla optimizācijas tehnoloģijas.</w:t>
      </w:r>
    </w:p>
    <w:p w14:paraId="6F006004" w14:textId="77777777" w:rsidR="0089571F" w:rsidRPr="0089571F" w:rsidRDefault="0089571F" w:rsidP="0089571F">
      <w:pPr>
        <w:spacing w:after="120" w:line="20" w:lineRule="atLeast"/>
        <w:ind w:firstLine="426"/>
        <w:jc w:val="both"/>
        <w:rPr>
          <w:rFonts w:ascii="Times New Roman" w:hAnsi="Times New Roman"/>
        </w:rPr>
      </w:pPr>
      <w:r w:rsidRPr="0089571F">
        <w:rPr>
          <w:rFonts w:ascii="Times New Roman" w:hAnsi="Times New Roman"/>
        </w:rPr>
        <w:t>Eiropas Ultrasonogrāfijas federācijas (EFSUMB) vadlīnijās un profesionālajā literatūrā nav noteikta minimālā prasība 750 fps krāsu Doplera režīmā kā priekšnoteikums kvalitatīvai diagnostikai. Tādēļ konkrētas robežvērtības noteikšana bez klīniska pamatojuma var nepamatoti ierobežot konkurenci un neatbilst Publisko iepirkumu likumā noteiktajiem proporcionalitātes un brīvas konkurences principiem.</w:t>
      </w:r>
    </w:p>
    <w:p w14:paraId="724280B5" w14:textId="77777777" w:rsidR="0089571F" w:rsidRPr="00A8445E" w:rsidRDefault="0089571F" w:rsidP="0089571F">
      <w:pPr>
        <w:spacing w:after="120" w:line="20" w:lineRule="atLeast"/>
        <w:ind w:firstLine="426"/>
        <w:jc w:val="both"/>
        <w:rPr>
          <w:rFonts w:ascii="Times New Roman" w:hAnsi="Times New Roman"/>
        </w:rPr>
      </w:pPr>
      <w:r w:rsidRPr="0089571F">
        <w:rPr>
          <w:rFonts w:ascii="Times New Roman" w:hAnsi="Times New Roman"/>
        </w:rPr>
        <w:t>Atsauces:</w:t>
      </w:r>
    </w:p>
    <w:p w14:paraId="181F003F" w14:textId="7875C58F" w:rsidR="0089571F" w:rsidRPr="00A8445E" w:rsidRDefault="0089571F" w:rsidP="0089571F">
      <w:pPr>
        <w:spacing w:after="120" w:line="20" w:lineRule="atLeast"/>
        <w:ind w:firstLine="426"/>
        <w:jc w:val="both"/>
        <w:rPr>
          <w:rFonts w:ascii="Times New Roman" w:hAnsi="Times New Roman"/>
        </w:rPr>
      </w:pPr>
      <w:r w:rsidRPr="0089571F">
        <w:rPr>
          <w:rFonts w:ascii="Times New Roman" w:hAnsi="Times New Roman"/>
        </w:rPr>
        <w:t>EFSUMB Guidelines and Recommendations on the Clinical Practice of Ultrasound Doppler Imaging</w:t>
      </w:r>
      <w:r w:rsidRPr="00A8445E">
        <w:rPr>
          <w:rFonts w:ascii="Times New Roman" w:hAnsi="Times New Roman"/>
        </w:rPr>
        <w:t>;</w:t>
      </w:r>
    </w:p>
    <w:p w14:paraId="3E2AD672" w14:textId="0C71A996" w:rsidR="0089571F" w:rsidRPr="00A8445E" w:rsidRDefault="0089571F" w:rsidP="0089571F">
      <w:pPr>
        <w:spacing w:after="120" w:line="20" w:lineRule="atLeast"/>
        <w:ind w:firstLine="426"/>
        <w:jc w:val="both"/>
        <w:rPr>
          <w:rFonts w:ascii="Times New Roman" w:hAnsi="Times New Roman"/>
        </w:rPr>
      </w:pPr>
      <w:r w:rsidRPr="0089571F">
        <w:rPr>
          <w:rFonts w:ascii="Times New Roman" w:hAnsi="Times New Roman"/>
        </w:rPr>
        <w:t>EFSUMB Guidelines Portal⁠</w:t>
      </w:r>
      <w:r w:rsidRPr="00A8445E">
        <w:rPr>
          <w:rFonts w:ascii="Times New Roman" w:hAnsi="Times New Roman"/>
        </w:rPr>
        <w:t>;</w:t>
      </w:r>
    </w:p>
    <w:p w14:paraId="3A3059D9" w14:textId="01D4075B" w:rsidR="006F2676" w:rsidRPr="00A8445E" w:rsidRDefault="0089571F" w:rsidP="0089571F">
      <w:pPr>
        <w:spacing w:after="120" w:line="20" w:lineRule="atLeast"/>
        <w:ind w:firstLine="426"/>
        <w:jc w:val="both"/>
        <w:rPr>
          <w:rFonts w:ascii="Times New Roman" w:hAnsi="Times New Roman"/>
        </w:rPr>
      </w:pPr>
      <w:r w:rsidRPr="00A8445E">
        <w:rPr>
          <w:rFonts w:ascii="Times New Roman" w:hAnsi="Times New Roman"/>
        </w:rPr>
        <w:t>Eiropas Parlamenta un Padomes Direktīva 2014/24/ES, 42. pants (tehniskajām specifikācijām jānodrošina konkurence un tās nedrīkst nepamatoti ierobežot tirgus dalībniekus).</w:t>
      </w:r>
    </w:p>
    <w:p w14:paraId="6BF3A50F" w14:textId="2E2C881C" w:rsidR="006F2676" w:rsidRPr="00A8445E" w:rsidRDefault="0089571F" w:rsidP="006F2676">
      <w:pPr>
        <w:spacing w:after="120" w:line="20" w:lineRule="atLeast"/>
        <w:ind w:firstLine="426"/>
        <w:jc w:val="both"/>
        <w:rPr>
          <w:rFonts w:ascii="Times New Roman" w:hAnsi="Times New Roman"/>
          <w:b/>
          <w:bCs/>
        </w:rPr>
      </w:pPr>
      <w:r w:rsidRPr="00A8445E">
        <w:rPr>
          <w:rFonts w:ascii="Times New Roman" w:hAnsi="Times New Roman"/>
          <w:b/>
          <w:bCs/>
        </w:rPr>
        <w:lastRenderedPageBreak/>
        <w:t>Pasūtītāja atbilde uz 3.jautājumu</w:t>
      </w:r>
    </w:p>
    <w:p w14:paraId="02E312EC" w14:textId="77777777" w:rsidR="00F75754" w:rsidRPr="00F75754" w:rsidRDefault="00F75754" w:rsidP="00F75754">
      <w:pPr>
        <w:spacing w:after="120" w:line="20" w:lineRule="atLeast"/>
        <w:ind w:firstLine="426"/>
        <w:jc w:val="both"/>
        <w:rPr>
          <w:rFonts w:ascii="Times New Roman" w:hAnsi="Times New Roman"/>
        </w:rPr>
      </w:pPr>
      <w:r w:rsidRPr="00F75754">
        <w:rPr>
          <w:rFonts w:ascii="Times New Roman" w:hAnsi="Times New Roman"/>
        </w:rPr>
        <w:t>Iepirkuma komisija norāda, ka krāsu Doplera režīmā kadru frekvence ir viens no būtiskiem sistēmas laika izšķirtspējas rādītājiem, kas ietekmē spēju attēlot dinamiskus procesus, tostarp asins plūsmas izmaiņas laikā.</w:t>
      </w:r>
    </w:p>
    <w:p w14:paraId="5C59942A" w14:textId="77777777" w:rsidR="00F75754" w:rsidRPr="00F75754" w:rsidRDefault="00F75754" w:rsidP="00F75754">
      <w:pPr>
        <w:spacing w:after="120" w:line="20" w:lineRule="atLeast"/>
        <w:ind w:firstLine="426"/>
        <w:jc w:val="both"/>
        <w:rPr>
          <w:rFonts w:ascii="Times New Roman" w:hAnsi="Times New Roman"/>
        </w:rPr>
      </w:pPr>
      <w:r w:rsidRPr="00F75754">
        <w:rPr>
          <w:rFonts w:ascii="Times New Roman" w:hAnsi="Times New Roman"/>
        </w:rPr>
        <w:t>Augstāka kadru frekvence var nodrošināt stabilāku kustīgu struktūru un hemodinamisko procesu attēlojumu, samazināt kustību artefaktu ietekmi un uzlabot diagnostiskās informācijas iegūšanu situācijās, kur nepieciešama ātru izmaiņu izvērtēšana.</w:t>
      </w:r>
    </w:p>
    <w:p w14:paraId="73960472" w14:textId="77777777" w:rsidR="00F75754" w:rsidRPr="00F75754" w:rsidRDefault="00F75754" w:rsidP="00F75754">
      <w:pPr>
        <w:spacing w:after="120" w:line="20" w:lineRule="atLeast"/>
        <w:ind w:firstLine="426"/>
        <w:jc w:val="both"/>
        <w:rPr>
          <w:rFonts w:ascii="Times New Roman" w:hAnsi="Times New Roman"/>
        </w:rPr>
      </w:pPr>
      <w:r w:rsidRPr="00F75754">
        <w:rPr>
          <w:rFonts w:ascii="Times New Roman" w:hAnsi="Times New Roman"/>
        </w:rPr>
        <w:t>Pasūtītājs ņem vērā, ka ultrasonogrāfijas diagnostisko kvalitāti nosaka vairāku tehnoloģisko risinājumu kopums, tomēr tas neizslēdz iespēju tehniskajā specifikācijā noteikt minimālās prasības atsevišķiem būtiskiem sistēmas veiktspējas rādītājiem.</w:t>
      </w:r>
    </w:p>
    <w:p w14:paraId="5CD82B0D" w14:textId="4C6A10EA" w:rsidR="002A0454" w:rsidRPr="002A0454" w:rsidRDefault="00F75754" w:rsidP="00F75754">
      <w:pPr>
        <w:spacing w:after="120" w:line="20" w:lineRule="atLeast"/>
        <w:ind w:firstLine="426"/>
        <w:jc w:val="both"/>
        <w:rPr>
          <w:rFonts w:ascii="Times New Roman" w:hAnsi="Times New Roman"/>
        </w:rPr>
      </w:pPr>
      <w:r w:rsidRPr="00F75754">
        <w:rPr>
          <w:rFonts w:ascii="Times New Roman" w:hAnsi="Times New Roman"/>
        </w:rPr>
        <w:t>Minimālā kadru frekvence 750 fps noteikta, ņemot vērā paredzēto iekārtas izmantošanu ginekoloģiskiem izmeklējumiem, kuros nepieciešams izvērtēt asins plūsmu, mazas anatomiskas struktūras un dinamiskus procesus.</w:t>
      </w:r>
    </w:p>
    <w:p w14:paraId="17CA49ED" w14:textId="77777777" w:rsidR="00907A7D" w:rsidRPr="00A8445E" w:rsidRDefault="00907A7D" w:rsidP="00907A7D">
      <w:pPr>
        <w:spacing w:after="120" w:line="20" w:lineRule="atLeast"/>
        <w:jc w:val="center"/>
        <w:rPr>
          <w:rFonts w:ascii="Times New Roman" w:hAnsi="Times New Roman"/>
        </w:rPr>
      </w:pPr>
    </w:p>
    <w:p w14:paraId="1A37A9BF" w14:textId="77777777" w:rsidR="00A676C9" w:rsidRPr="00A8445E" w:rsidRDefault="00A676C9" w:rsidP="00907A7D">
      <w:pPr>
        <w:spacing w:after="120" w:line="20" w:lineRule="atLeast"/>
        <w:jc w:val="center"/>
        <w:rPr>
          <w:rFonts w:ascii="Times New Roman" w:hAnsi="Times New Roman"/>
        </w:rPr>
      </w:pPr>
    </w:p>
    <w:p w14:paraId="474C3185" w14:textId="397367A8" w:rsidR="008072EB" w:rsidRPr="00A8445E" w:rsidRDefault="008072EB" w:rsidP="0009031A">
      <w:pPr>
        <w:spacing w:after="120" w:line="20" w:lineRule="atLeast"/>
        <w:jc w:val="right"/>
        <w:rPr>
          <w:rFonts w:ascii="Times New Roman" w:hAnsi="Times New Roman"/>
        </w:rPr>
      </w:pPr>
      <w:r w:rsidRPr="00A8445E">
        <w:rPr>
          <w:rFonts w:ascii="Times New Roman" w:eastAsia="Times New Roman" w:hAnsi="Times New Roman"/>
          <w:bCs/>
        </w:rPr>
        <w:t>Iepirkum</w:t>
      </w:r>
      <w:r w:rsidR="00632041" w:rsidRPr="00A8445E">
        <w:rPr>
          <w:rFonts w:ascii="Times New Roman" w:eastAsia="Times New Roman" w:hAnsi="Times New Roman"/>
          <w:bCs/>
        </w:rPr>
        <w:t>u</w:t>
      </w:r>
      <w:r w:rsidRPr="00A8445E">
        <w:rPr>
          <w:rFonts w:ascii="Times New Roman" w:eastAsia="Times New Roman" w:hAnsi="Times New Roman"/>
          <w:bCs/>
        </w:rPr>
        <w:t xml:space="preserve"> komisija</w:t>
      </w:r>
    </w:p>
    <w:sectPr w:rsidR="008072EB" w:rsidRPr="00A8445E" w:rsidSect="00353A88">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BCDBE" w14:textId="77777777" w:rsidR="00862129" w:rsidRDefault="00862129" w:rsidP="008D028E">
      <w:pPr>
        <w:spacing w:after="0" w:line="240" w:lineRule="auto"/>
      </w:pPr>
      <w:r>
        <w:separator/>
      </w:r>
    </w:p>
  </w:endnote>
  <w:endnote w:type="continuationSeparator" w:id="0">
    <w:p w14:paraId="356E71B1" w14:textId="77777777" w:rsidR="00862129" w:rsidRDefault="00862129" w:rsidP="008D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835066"/>
      <w:docPartObj>
        <w:docPartGallery w:val="Page Numbers (Bottom of Page)"/>
        <w:docPartUnique/>
      </w:docPartObj>
    </w:sdtPr>
    <w:sdtEndPr>
      <w:rPr>
        <w:noProof/>
      </w:rPr>
    </w:sdtEndPr>
    <w:sdtContent>
      <w:p w14:paraId="196B364B" w14:textId="77777777" w:rsidR="00862129" w:rsidRDefault="00862129">
        <w:pPr>
          <w:pStyle w:val="Footer"/>
          <w:jc w:val="center"/>
        </w:pPr>
        <w:r>
          <w:fldChar w:fldCharType="begin"/>
        </w:r>
        <w:r>
          <w:instrText xml:space="preserve"> PAGE   \* MERGEFORMAT </w:instrText>
        </w:r>
        <w:r>
          <w:fldChar w:fldCharType="separate"/>
        </w:r>
        <w:r w:rsidR="007741B5">
          <w:rPr>
            <w:noProof/>
          </w:rPr>
          <w:t>2</w:t>
        </w:r>
        <w:r>
          <w:rPr>
            <w:noProof/>
          </w:rPr>
          <w:fldChar w:fldCharType="end"/>
        </w:r>
      </w:p>
    </w:sdtContent>
  </w:sdt>
  <w:p w14:paraId="410E8EB9" w14:textId="77777777" w:rsidR="00862129" w:rsidRDefault="00862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B271E" w14:textId="77777777" w:rsidR="00862129" w:rsidRDefault="00862129" w:rsidP="008D028E">
      <w:pPr>
        <w:spacing w:after="0" w:line="240" w:lineRule="auto"/>
      </w:pPr>
      <w:r>
        <w:separator/>
      </w:r>
    </w:p>
  </w:footnote>
  <w:footnote w:type="continuationSeparator" w:id="0">
    <w:p w14:paraId="5153D532" w14:textId="77777777" w:rsidR="00862129" w:rsidRDefault="00862129" w:rsidP="008D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74B"/>
    <w:multiLevelType w:val="hybridMultilevel"/>
    <w:tmpl w:val="09A6A134"/>
    <w:lvl w:ilvl="0" w:tplc="C646105C">
      <w:start w:val="1"/>
      <w:numFmt w:val="decimal"/>
      <w:lvlText w:val="%1."/>
      <w:lvlJc w:val="left"/>
      <w:pPr>
        <w:ind w:left="928"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6CB5277"/>
    <w:multiLevelType w:val="multilevel"/>
    <w:tmpl w:val="E0EE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3D320D"/>
    <w:multiLevelType w:val="hybridMultilevel"/>
    <w:tmpl w:val="D2A22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D1910"/>
    <w:multiLevelType w:val="hybridMultilevel"/>
    <w:tmpl w:val="AD504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9807EB"/>
    <w:multiLevelType w:val="hybridMultilevel"/>
    <w:tmpl w:val="511E3B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0C1F4"/>
    <w:multiLevelType w:val="hybridMultilevel"/>
    <w:tmpl w:val="98121C1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1318315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C7EAE"/>
    <w:multiLevelType w:val="hybridMultilevel"/>
    <w:tmpl w:val="7D46817E"/>
    <w:lvl w:ilvl="0" w:tplc="B082E666">
      <w:start w:val="16"/>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1F13412D"/>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761FF"/>
    <w:multiLevelType w:val="hybridMultilevel"/>
    <w:tmpl w:val="F56AA7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E6767"/>
    <w:multiLevelType w:val="hybridMultilevel"/>
    <w:tmpl w:val="93FCBD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8D4BCA"/>
    <w:multiLevelType w:val="hybridMultilevel"/>
    <w:tmpl w:val="11EA7F5E"/>
    <w:lvl w:ilvl="0" w:tplc="89C0F574">
      <w:start w:val="16"/>
      <w:numFmt w:val="bullet"/>
      <w:lvlText w:val=""/>
      <w:lvlJc w:val="left"/>
      <w:pPr>
        <w:ind w:left="720" w:hanging="360"/>
      </w:pPr>
      <w:rPr>
        <w:rFonts w:ascii="Symbol" w:eastAsia="Times New Roman"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E762A08"/>
    <w:multiLevelType w:val="hybridMultilevel"/>
    <w:tmpl w:val="2FC64AA0"/>
    <w:lvl w:ilvl="0" w:tplc="2E92E7A4">
      <w:start w:val="1"/>
      <w:numFmt w:val="decimal"/>
      <w:lvlText w:val="%1)"/>
      <w:lvlJc w:val="left"/>
      <w:pPr>
        <w:ind w:left="786"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AE0A95"/>
    <w:multiLevelType w:val="hybridMultilevel"/>
    <w:tmpl w:val="5F1C468E"/>
    <w:lvl w:ilvl="0" w:tplc="26E8D65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B2946"/>
    <w:multiLevelType w:val="hybridMultilevel"/>
    <w:tmpl w:val="F66064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6B90525"/>
    <w:multiLevelType w:val="hybridMultilevel"/>
    <w:tmpl w:val="2D4C2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A7D59"/>
    <w:multiLevelType w:val="hybridMultilevel"/>
    <w:tmpl w:val="0442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626ECB"/>
    <w:multiLevelType w:val="hybridMultilevel"/>
    <w:tmpl w:val="861676DC"/>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485E7D35"/>
    <w:multiLevelType w:val="hybridMultilevel"/>
    <w:tmpl w:val="D264DFA8"/>
    <w:lvl w:ilvl="0" w:tplc="109ED57E">
      <w:start w:val="3"/>
      <w:numFmt w:val="bullet"/>
      <w:lvlText w:val="-"/>
      <w:lvlJc w:val="left"/>
      <w:pPr>
        <w:ind w:left="644" w:hanging="360"/>
      </w:pPr>
      <w:rPr>
        <w:rFonts w:ascii="Times New Roman" w:eastAsia="Calibri" w:hAnsi="Times New Roman" w:cs="Times New Roman" w:hint="default"/>
        <w:b w:val="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2" w15:restartNumberingAfterBreak="0">
    <w:nsid w:val="491862CE"/>
    <w:multiLevelType w:val="hybridMultilevel"/>
    <w:tmpl w:val="0E201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AD4C42"/>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005B5"/>
    <w:multiLevelType w:val="hybridMultilevel"/>
    <w:tmpl w:val="9A006172"/>
    <w:lvl w:ilvl="0" w:tplc="16483AA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0E94976"/>
    <w:multiLevelType w:val="hybridMultilevel"/>
    <w:tmpl w:val="B602D88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6" w15:restartNumberingAfterBreak="0">
    <w:nsid w:val="60904D6A"/>
    <w:multiLevelType w:val="hybridMultilevel"/>
    <w:tmpl w:val="40A8C322"/>
    <w:lvl w:ilvl="0" w:tplc="76F876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15:restartNumberingAfterBreak="0">
    <w:nsid w:val="643D4089"/>
    <w:multiLevelType w:val="hybridMultilevel"/>
    <w:tmpl w:val="B2CA6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414B5"/>
    <w:multiLevelType w:val="hybridMultilevel"/>
    <w:tmpl w:val="0E46F31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61E38FE"/>
    <w:multiLevelType w:val="multilevel"/>
    <w:tmpl w:val="AD006F8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A921689"/>
    <w:multiLevelType w:val="multilevel"/>
    <w:tmpl w:val="5BF8A5CA"/>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EF7176"/>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077EAB"/>
    <w:multiLevelType w:val="hybridMultilevel"/>
    <w:tmpl w:val="EF4E4AC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7B786D9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C54F0F"/>
    <w:multiLevelType w:val="hybridMultilevel"/>
    <w:tmpl w:val="0BCC0EC0"/>
    <w:lvl w:ilvl="0" w:tplc="C1B01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FB6341D"/>
    <w:multiLevelType w:val="hybridMultilevel"/>
    <w:tmpl w:val="44806AB4"/>
    <w:lvl w:ilvl="0" w:tplc="BB7E749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2109959235">
    <w:abstractNumId w:val="29"/>
  </w:num>
  <w:num w:numId="2" w16cid:durableId="385185617">
    <w:abstractNumId w:val="25"/>
  </w:num>
  <w:num w:numId="3" w16cid:durableId="4963138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1468557">
    <w:abstractNumId w:val="34"/>
  </w:num>
  <w:num w:numId="5" w16cid:durableId="10910022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5520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40280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698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3524151">
    <w:abstractNumId w:val="11"/>
  </w:num>
  <w:num w:numId="10" w16cid:durableId="2077050460">
    <w:abstractNumId w:val="35"/>
  </w:num>
  <w:num w:numId="11" w16cid:durableId="1133517592">
    <w:abstractNumId w:val="14"/>
  </w:num>
  <w:num w:numId="12" w16cid:durableId="1205289221">
    <w:abstractNumId w:val="8"/>
  </w:num>
  <w:num w:numId="13" w16cid:durableId="117652948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850528617">
    <w:abstractNumId w:val="12"/>
  </w:num>
  <w:num w:numId="15" w16cid:durableId="1532956346">
    <w:abstractNumId w:val="23"/>
  </w:num>
  <w:num w:numId="16" w16cid:durableId="55321085">
    <w:abstractNumId w:val="7"/>
  </w:num>
  <w:num w:numId="17" w16cid:durableId="646401936">
    <w:abstractNumId w:val="33"/>
  </w:num>
  <w:num w:numId="18" w16cid:durableId="1991473356">
    <w:abstractNumId w:val="31"/>
  </w:num>
  <w:num w:numId="19" w16cid:durableId="1494639562">
    <w:abstractNumId w:val="26"/>
  </w:num>
  <w:num w:numId="20" w16cid:durableId="410546217">
    <w:abstractNumId w:val="10"/>
  </w:num>
  <w:num w:numId="21" w16cid:durableId="1999720957">
    <w:abstractNumId w:val="0"/>
  </w:num>
  <w:num w:numId="22" w16cid:durableId="379088267">
    <w:abstractNumId w:val="18"/>
  </w:num>
  <w:num w:numId="23" w16cid:durableId="1901135269">
    <w:abstractNumId w:val="27"/>
  </w:num>
  <w:num w:numId="24" w16cid:durableId="980773981">
    <w:abstractNumId w:val="9"/>
  </w:num>
  <w:num w:numId="25" w16cid:durableId="357319624">
    <w:abstractNumId w:val="16"/>
  </w:num>
  <w:num w:numId="26" w16cid:durableId="1412966127">
    <w:abstractNumId w:val="13"/>
  </w:num>
  <w:num w:numId="27" w16cid:durableId="2210162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4537651">
    <w:abstractNumId w:val="15"/>
  </w:num>
  <w:num w:numId="29" w16cid:durableId="1966541358">
    <w:abstractNumId w:val="3"/>
  </w:num>
  <w:num w:numId="30" w16cid:durableId="21022129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729987">
    <w:abstractNumId w:val="2"/>
  </w:num>
  <w:num w:numId="32" w16cid:durableId="774180443">
    <w:abstractNumId w:val="24"/>
  </w:num>
  <w:num w:numId="33" w16cid:durableId="650060692">
    <w:abstractNumId w:val="19"/>
  </w:num>
  <w:num w:numId="34" w16cid:durableId="1405226229">
    <w:abstractNumId w:val="22"/>
  </w:num>
  <w:num w:numId="35" w16cid:durableId="1933511121">
    <w:abstractNumId w:val="21"/>
  </w:num>
  <w:num w:numId="36" w16cid:durableId="1164930359">
    <w:abstractNumId w:val="30"/>
  </w:num>
  <w:num w:numId="37" w16cid:durableId="1709066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028E"/>
    <w:rsid w:val="00016364"/>
    <w:rsid w:val="00023E88"/>
    <w:rsid w:val="00033B5E"/>
    <w:rsid w:val="00040377"/>
    <w:rsid w:val="000428BD"/>
    <w:rsid w:val="00057583"/>
    <w:rsid w:val="00075B78"/>
    <w:rsid w:val="0008466A"/>
    <w:rsid w:val="0009031A"/>
    <w:rsid w:val="00096A05"/>
    <w:rsid w:val="000A0CF3"/>
    <w:rsid w:val="000A46D7"/>
    <w:rsid w:val="000C5CCA"/>
    <w:rsid w:val="000C7D01"/>
    <w:rsid w:val="000E0750"/>
    <w:rsid w:val="000E0A54"/>
    <w:rsid w:val="000E54D1"/>
    <w:rsid w:val="00100793"/>
    <w:rsid w:val="00101DEB"/>
    <w:rsid w:val="001053CF"/>
    <w:rsid w:val="00105488"/>
    <w:rsid w:val="00111A7E"/>
    <w:rsid w:val="00127CD7"/>
    <w:rsid w:val="00131383"/>
    <w:rsid w:val="00152067"/>
    <w:rsid w:val="001543C4"/>
    <w:rsid w:val="00156955"/>
    <w:rsid w:val="00160F17"/>
    <w:rsid w:val="00162513"/>
    <w:rsid w:val="00162B9B"/>
    <w:rsid w:val="001903E9"/>
    <w:rsid w:val="00196AE5"/>
    <w:rsid w:val="001A0F55"/>
    <w:rsid w:val="001A1E84"/>
    <w:rsid w:val="001A7D8A"/>
    <w:rsid w:val="001B08D4"/>
    <w:rsid w:val="001B1F1A"/>
    <w:rsid w:val="001B48B7"/>
    <w:rsid w:val="001C4520"/>
    <w:rsid w:val="001C5082"/>
    <w:rsid w:val="001E128C"/>
    <w:rsid w:val="001E1E1E"/>
    <w:rsid w:val="001F45E6"/>
    <w:rsid w:val="001F7A57"/>
    <w:rsid w:val="00204CC3"/>
    <w:rsid w:val="00206168"/>
    <w:rsid w:val="002067DF"/>
    <w:rsid w:val="00224606"/>
    <w:rsid w:val="00225F57"/>
    <w:rsid w:val="002277BB"/>
    <w:rsid w:val="0023049E"/>
    <w:rsid w:val="00233D62"/>
    <w:rsid w:val="00255B23"/>
    <w:rsid w:val="00264E6D"/>
    <w:rsid w:val="00267D09"/>
    <w:rsid w:val="00282824"/>
    <w:rsid w:val="00285B46"/>
    <w:rsid w:val="00287469"/>
    <w:rsid w:val="002904B5"/>
    <w:rsid w:val="00294C95"/>
    <w:rsid w:val="0029601D"/>
    <w:rsid w:val="00296D4E"/>
    <w:rsid w:val="002A0229"/>
    <w:rsid w:val="002A0454"/>
    <w:rsid w:val="002B519A"/>
    <w:rsid w:val="002C463A"/>
    <w:rsid w:val="002C4FC3"/>
    <w:rsid w:val="002C5F64"/>
    <w:rsid w:val="002C7E22"/>
    <w:rsid w:val="002D18FA"/>
    <w:rsid w:val="002D5586"/>
    <w:rsid w:val="002E561B"/>
    <w:rsid w:val="002E692C"/>
    <w:rsid w:val="002F174F"/>
    <w:rsid w:val="00316758"/>
    <w:rsid w:val="003202C0"/>
    <w:rsid w:val="00325C3F"/>
    <w:rsid w:val="00330EC1"/>
    <w:rsid w:val="00333F47"/>
    <w:rsid w:val="00336B7D"/>
    <w:rsid w:val="003411FB"/>
    <w:rsid w:val="00343994"/>
    <w:rsid w:val="00345B60"/>
    <w:rsid w:val="00351AD6"/>
    <w:rsid w:val="003538A1"/>
    <w:rsid w:val="00353A88"/>
    <w:rsid w:val="00361979"/>
    <w:rsid w:val="003639BE"/>
    <w:rsid w:val="00366C95"/>
    <w:rsid w:val="00371C2B"/>
    <w:rsid w:val="0037262B"/>
    <w:rsid w:val="0037360F"/>
    <w:rsid w:val="003B33B4"/>
    <w:rsid w:val="003B4BAC"/>
    <w:rsid w:val="003C2B68"/>
    <w:rsid w:val="003C41E5"/>
    <w:rsid w:val="003C4EA4"/>
    <w:rsid w:val="003D01D3"/>
    <w:rsid w:val="003D2B35"/>
    <w:rsid w:val="003D75C4"/>
    <w:rsid w:val="003D7C08"/>
    <w:rsid w:val="003E64C4"/>
    <w:rsid w:val="003F6387"/>
    <w:rsid w:val="0040111F"/>
    <w:rsid w:val="00424C30"/>
    <w:rsid w:val="004304FB"/>
    <w:rsid w:val="004435FB"/>
    <w:rsid w:val="00444DC2"/>
    <w:rsid w:val="00445B0E"/>
    <w:rsid w:val="0046164B"/>
    <w:rsid w:val="00462C8A"/>
    <w:rsid w:val="00463692"/>
    <w:rsid w:val="00471004"/>
    <w:rsid w:val="00475DDA"/>
    <w:rsid w:val="00477501"/>
    <w:rsid w:val="00481EDA"/>
    <w:rsid w:val="00485BAC"/>
    <w:rsid w:val="00492639"/>
    <w:rsid w:val="00496F99"/>
    <w:rsid w:val="004A0E20"/>
    <w:rsid w:val="004A1980"/>
    <w:rsid w:val="004A3A48"/>
    <w:rsid w:val="004A68FA"/>
    <w:rsid w:val="004B2B8E"/>
    <w:rsid w:val="004B3D2E"/>
    <w:rsid w:val="004C2CDA"/>
    <w:rsid w:val="004C5053"/>
    <w:rsid w:val="004D0306"/>
    <w:rsid w:val="004D08EB"/>
    <w:rsid w:val="004D3D24"/>
    <w:rsid w:val="004D4899"/>
    <w:rsid w:val="004D68E6"/>
    <w:rsid w:val="004D6A75"/>
    <w:rsid w:val="004F0751"/>
    <w:rsid w:val="004F6C11"/>
    <w:rsid w:val="005008C2"/>
    <w:rsid w:val="00505766"/>
    <w:rsid w:val="0050691D"/>
    <w:rsid w:val="0051063B"/>
    <w:rsid w:val="00513FE4"/>
    <w:rsid w:val="00523661"/>
    <w:rsid w:val="0052434B"/>
    <w:rsid w:val="00524BB3"/>
    <w:rsid w:val="00540EAC"/>
    <w:rsid w:val="00540F63"/>
    <w:rsid w:val="00547955"/>
    <w:rsid w:val="00553321"/>
    <w:rsid w:val="00555A07"/>
    <w:rsid w:val="00560F77"/>
    <w:rsid w:val="005678B2"/>
    <w:rsid w:val="0057634A"/>
    <w:rsid w:val="00580514"/>
    <w:rsid w:val="00581099"/>
    <w:rsid w:val="005A01A4"/>
    <w:rsid w:val="005A3EF6"/>
    <w:rsid w:val="005B0847"/>
    <w:rsid w:val="005C3CFC"/>
    <w:rsid w:val="005F1231"/>
    <w:rsid w:val="005F1D6F"/>
    <w:rsid w:val="005F1E44"/>
    <w:rsid w:val="006015E4"/>
    <w:rsid w:val="00602BA1"/>
    <w:rsid w:val="00612555"/>
    <w:rsid w:val="00625270"/>
    <w:rsid w:val="006259E3"/>
    <w:rsid w:val="006316DC"/>
    <w:rsid w:val="00631CBF"/>
    <w:rsid w:val="00632041"/>
    <w:rsid w:val="006534C1"/>
    <w:rsid w:val="0065418E"/>
    <w:rsid w:val="00655A01"/>
    <w:rsid w:val="00655E17"/>
    <w:rsid w:val="00662090"/>
    <w:rsid w:val="00673733"/>
    <w:rsid w:val="00677BFA"/>
    <w:rsid w:val="00684664"/>
    <w:rsid w:val="00687933"/>
    <w:rsid w:val="006930F2"/>
    <w:rsid w:val="006A34BC"/>
    <w:rsid w:val="006B2B17"/>
    <w:rsid w:val="006B3084"/>
    <w:rsid w:val="006C7C8A"/>
    <w:rsid w:val="006E0683"/>
    <w:rsid w:val="006E2DE7"/>
    <w:rsid w:val="006E638C"/>
    <w:rsid w:val="006E7637"/>
    <w:rsid w:val="006F2676"/>
    <w:rsid w:val="006F3BEA"/>
    <w:rsid w:val="0072066A"/>
    <w:rsid w:val="007220C2"/>
    <w:rsid w:val="00724E94"/>
    <w:rsid w:val="007271DD"/>
    <w:rsid w:val="007334C4"/>
    <w:rsid w:val="00733E9C"/>
    <w:rsid w:val="0073564F"/>
    <w:rsid w:val="00737E99"/>
    <w:rsid w:val="0074450F"/>
    <w:rsid w:val="0075248C"/>
    <w:rsid w:val="007557E3"/>
    <w:rsid w:val="00760C76"/>
    <w:rsid w:val="007628E9"/>
    <w:rsid w:val="00765644"/>
    <w:rsid w:val="00771414"/>
    <w:rsid w:val="00773189"/>
    <w:rsid w:val="00773C4D"/>
    <w:rsid w:val="007741B5"/>
    <w:rsid w:val="00774280"/>
    <w:rsid w:val="00776882"/>
    <w:rsid w:val="0078526D"/>
    <w:rsid w:val="00795AB2"/>
    <w:rsid w:val="007A65B2"/>
    <w:rsid w:val="007A73B4"/>
    <w:rsid w:val="007C00CA"/>
    <w:rsid w:val="007D1A74"/>
    <w:rsid w:val="007D2023"/>
    <w:rsid w:val="007E487F"/>
    <w:rsid w:val="007E5C1B"/>
    <w:rsid w:val="007E7D17"/>
    <w:rsid w:val="00801C62"/>
    <w:rsid w:val="008072EB"/>
    <w:rsid w:val="008147ED"/>
    <w:rsid w:val="008218F4"/>
    <w:rsid w:val="00824B73"/>
    <w:rsid w:val="00825C8C"/>
    <w:rsid w:val="00827CE8"/>
    <w:rsid w:val="008375F0"/>
    <w:rsid w:val="00842FB0"/>
    <w:rsid w:val="00847837"/>
    <w:rsid w:val="00847B04"/>
    <w:rsid w:val="00853B1A"/>
    <w:rsid w:val="00854BEC"/>
    <w:rsid w:val="00855762"/>
    <w:rsid w:val="00862129"/>
    <w:rsid w:val="008700B7"/>
    <w:rsid w:val="008809E1"/>
    <w:rsid w:val="00880A90"/>
    <w:rsid w:val="008824E0"/>
    <w:rsid w:val="0089571F"/>
    <w:rsid w:val="008A07F0"/>
    <w:rsid w:val="008A335D"/>
    <w:rsid w:val="008A3544"/>
    <w:rsid w:val="008A41AC"/>
    <w:rsid w:val="008A56FB"/>
    <w:rsid w:val="008A7BC1"/>
    <w:rsid w:val="008C6163"/>
    <w:rsid w:val="008D028E"/>
    <w:rsid w:val="008D65A2"/>
    <w:rsid w:val="008E4374"/>
    <w:rsid w:val="008E6DEA"/>
    <w:rsid w:val="008E7DDD"/>
    <w:rsid w:val="008F16DB"/>
    <w:rsid w:val="008F3350"/>
    <w:rsid w:val="008F58EA"/>
    <w:rsid w:val="008F65FA"/>
    <w:rsid w:val="00900405"/>
    <w:rsid w:val="00907A7D"/>
    <w:rsid w:val="00912120"/>
    <w:rsid w:val="00920C83"/>
    <w:rsid w:val="00927C89"/>
    <w:rsid w:val="0094028D"/>
    <w:rsid w:val="00946867"/>
    <w:rsid w:val="00956FFC"/>
    <w:rsid w:val="009609E2"/>
    <w:rsid w:val="00962385"/>
    <w:rsid w:val="009641C4"/>
    <w:rsid w:val="0096721E"/>
    <w:rsid w:val="00971FF8"/>
    <w:rsid w:val="009737F7"/>
    <w:rsid w:val="00974799"/>
    <w:rsid w:val="00974930"/>
    <w:rsid w:val="00981B0E"/>
    <w:rsid w:val="00984733"/>
    <w:rsid w:val="00985563"/>
    <w:rsid w:val="00987DCB"/>
    <w:rsid w:val="00997521"/>
    <w:rsid w:val="009A53D1"/>
    <w:rsid w:val="009A6E6C"/>
    <w:rsid w:val="009B114A"/>
    <w:rsid w:val="009B33C1"/>
    <w:rsid w:val="009C2DC3"/>
    <w:rsid w:val="009C3B91"/>
    <w:rsid w:val="009D3BB5"/>
    <w:rsid w:val="009D44D1"/>
    <w:rsid w:val="009E0F62"/>
    <w:rsid w:val="009E6556"/>
    <w:rsid w:val="009F56BC"/>
    <w:rsid w:val="00A0108D"/>
    <w:rsid w:val="00A11604"/>
    <w:rsid w:val="00A13357"/>
    <w:rsid w:val="00A152E1"/>
    <w:rsid w:val="00A17771"/>
    <w:rsid w:val="00A26A67"/>
    <w:rsid w:val="00A31221"/>
    <w:rsid w:val="00A354DC"/>
    <w:rsid w:val="00A35D0E"/>
    <w:rsid w:val="00A41F1C"/>
    <w:rsid w:val="00A46430"/>
    <w:rsid w:val="00A513F7"/>
    <w:rsid w:val="00A676C9"/>
    <w:rsid w:val="00A73BA4"/>
    <w:rsid w:val="00A73C17"/>
    <w:rsid w:val="00A75BB7"/>
    <w:rsid w:val="00A8445E"/>
    <w:rsid w:val="00A85B04"/>
    <w:rsid w:val="00A9377F"/>
    <w:rsid w:val="00AA2AAA"/>
    <w:rsid w:val="00AA34B6"/>
    <w:rsid w:val="00AA7397"/>
    <w:rsid w:val="00AB1844"/>
    <w:rsid w:val="00AC0147"/>
    <w:rsid w:val="00AD49E7"/>
    <w:rsid w:val="00AD5411"/>
    <w:rsid w:val="00AE3472"/>
    <w:rsid w:val="00AF0B08"/>
    <w:rsid w:val="00AF17A7"/>
    <w:rsid w:val="00AF7754"/>
    <w:rsid w:val="00B01F4C"/>
    <w:rsid w:val="00B1398A"/>
    <w:rsid w:val="00B147B9"/>
    <w:rsid w:val="00B23110"/>
    <w:rsid w:val="00B314F1"/>
    <w:rsid w:val="00B4582C"/>
    <w:rsid w:val="00B5137B"/>
    <w:rsid w:val="00B56F75"/>
    <w:rsid w:val="00B617AF"/>
    <w:rsid w:val="00B724FB"/>
    <w:rsid w:val="00B94A23"/>
    <w:rsid w:val="00B962AF"/>
    <w:rsid w:val="00BA2F91"/>
    <w:rsid w:val="00BA4FAD"/>
    <w:rsid w:val="00BB1061"/>
    <w:rsid w:val="00BB349B"/>
    <w:rsid w:val="00BD18EB"/>
    <w:rsid w:val="00BE45AB"/>
    <w:rsid w:val="00BE5254"/>
    <w:rsid w:val="00BE563B"/>
    <w:rsid w:val="00BF0E41"/>
    <w:rsid w:val="00BF19BA"/>
    <w:rsid w:val="00BF6529"/>
    <w:rsid w:val="00C042C3"/>
    <w:rsid w:val="00C152A7"/>
    <w:rsid w:val="00C22164"/>
    <w:rsid w:val="00C238D8"/>
    <w:rsid w:val="00C444F0"/>
    <w:rsid w:val="00C67DEC"/>
    <w:rsid w:val="00C82F6A"/>
    <w:rsid w:val="00C84139"/>
    <w:rsid w:val="00C85E52"/>
    <w:rsid w:val="00C86D6B"/>
    <w:rsid w:val="00C87745"/>
    <w:rsid w:val="00CA27D8"/>
    <w:rsid w:val="00CB511B"/>
    <w:rsid w:val="00CC4E37"/>
    <w:rsid w:val="00CE66CE"/>
    <w:rsid w:val="00CE715F"/>
    <w:rsid w:val="00CF2D11"/>
    <w:rsid w:val="00D00517"/>
    <w:rsid w:val="00D00B0A"/>
    <w:rsid w:val="00D047FD"/>
    <w:rsid w:val="00D0526C"/>
    <w:rsid w:val="00D077EF"/>
    <w:rsid w:val="00D2327D"/>
    <w:rsid w:val="00D26306"/>
    <w:rsid w:val="00D405F8"/>
    <w:rsid w:val="00D46394"/>
    <w:rsid w:val="00D50126"/>
    <w:rsid w:val="00D53910"/>
    <w:rsid w:val="00D73123"/>
    <w:rsid w:val="00D83A24"/>
    <w:rsid w:val="00D83D0F"/>
    <w:rsid w:val="00D958C5"/>
    <w:rsid w:val="00D96982"/>
    <w:rsid w:val="00DA00DE"/>
    <w:rsid w:val="00DA16A9"/>
    <w:rsid w:val="00DA43FA"/>
    <w:rsid w:val="00DB04F8"/>
    <w:rsid w:val="00DB5DB3"/>
    <w:rsid w:val="00DC04CC"/>
    <w:rsid w:val="00DC5FAE"/>
    <w:rsid w:val="00DE0685"/>
    <w:rsid w:val="00DE6768"/>
    <w:rsid w:val="00DF38F4"/>
    <w:rsid w:val="00E01CB4"/>
    <w:rsid w:val="00E02336"/>
    <w:rsid w:val="00E0474D"/>
    <w:rsid w:val="00E04B79"/>
    <w:rsid w:val="00E05744"/>
    <w:rsid w:val="00E1380A"/>
    <w:rsid w:val="00E15079"/>
    <w:rsid w:val="00E1536D"/>
    <w:rsid w:val="00E20838"/>
    <w:rsid w:val="00E3205D"/>
    <w:rsid w:val="00E458EB"/>
    <w:rsid w:val="00E50B2D"/>
    <w:rsid w:val="00E50C96"/>
    <w:rsid w:val="00E52D2E"/>
    <w:rsid w:val="00E621DA"/>
    <w:rsid w:val="00E632F8"/>
    <w:rsid w:val="00E81D83"/>
    <w:rsid w:val="00E96E74"/>
    <w:rsid w:val="00EA62A3"/>
    <w:rsid w:val="00EA6AAF"/>
    <w:rsid w:val="00EB6947"/>
    <w:rsid w:val="00EC0685"/>
    <w:rsid w:val="00EC6949"/>
    <w:rsid w:val="00ED3425"/>
    <w:rsid w:val="00ED461B"/>
    <w:rsid w:val="00EF793A"/>
    <w:rsid w:val="00EF7FE1"/>
    <w:rsid w:val="00F063F0"/>
    <w:rsid w:val="00F06A2F"/>
    <w:rsid w:val="00F079AA"/>
    <w:rsid w:val="00F11B1B"/>
    <w:rsid w:val="00F13A1F"/>
    <w:rsid w:val="00F203B2"/>
    <w:rsid w:val="00F269EC"/>
    <w:rsid w:val="00F27634"/>
    <w:rsid w:val="00F42AD2"/>
    <w:rsid w:val="00F7477A"/>
    <w:rsid w:val="00F74915"/>
    <w:rsid w:val="00F75754"/>
    <w:rsid w:val="00F84226"/>
    <w:rsid w:val="00F94799"/>
    <w:rsid w:val="00FA23B5"/>
    <w:rsid w:val="00FA4FF4"/>
    <w:rsid w:val="00FD24E3"/>
    <w:rsid w:val="00FE5332"/>
    <w:rsid w:val="00FF0E68"/>
    <w:rsid w:val="00FF7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42BC"/>
  <w15:docId w15:val="{A178C345-09BA-4FD8-AC94-63A57C95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28E"/>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2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028E"/>
    <w:rPr>
      <w:rFonts w:ascii="Calibri" w:eastAsia="Calibri" w:hAnsi="Calibri" w:cs="Times New Roman"/>
    </w:rPr>
  </w:style>
  <w:style w:type="paragraph" w:styleId="Footer">
    <w:name w:val="footer"/>
    <w:basedOn w:val="Normal"/>
    <w:link w:val="FooterChar"/>
    <w:uiPriority w:val="99"/>
    <w:unhideWhenUsed/>
    <w:rsid w:val="008D02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028E"/>
    <w:rPr>
      <w:rFonts w:ascii="Calibri" w:eastAsia="Calibri" w:hAnsi="Calibri" w:cs="Times New Roman"/>
    </w:rPr>
  </w:style>
  <w:style w:type="paragraph" w:styleId="BalloonText">
    <w:name w:val="Balloon Text"/>
    <w:basedOn w:val="Normal"/>
    <w:link w:val="BalloonTextChar"/>
    <w:uiPriority w:val="99"/>
    <w:semiHidden/>
    <w:unhideWhenUsed/>
    <w:rsid w:val="00040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377"/>
    <w:rPr>
      <w:rFonts w:ascii="Tahoma" w:eastAsia="Calibri" w:hAnsi="Tahoma" w:cs="Tahoma"/>
      <w:sz w:val="16"/>
      <w:szCs w:val="16"/>
    </w:rPr>
  </w:style>
  <w:style w:type="table" w:styleId="TableGrid">
    <w:name w:val="Table Grid"/>
    <w:basedOn w:val="TableNormal"/>
    <w:uiPriority w:val="59"/>
    <w:rsid w:val="005236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5FA"/>
    <w:pPr>
      <w:ind w:left="720"/>
      <w:contextualSpacing/>
    </w:pPr>
  </w:style>
  <w:style w:type="paragraph" w:styleId="EndnoteText">
    <w:name w:val="endnote text"/>
    <w:basedOn w:val="Normal"/>
    <w:link w:val="EndnoteTextChar"/>
    <w:uiPriority w:val="99"/>
    <w:semiHidden/>
    <w:unhideWhenUsed/>
    <w:rsid w:val="004D08E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8EB"/>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D08EB"/>
    <w:rPr>
      <w:vertAlign w:val="superscript"/>
    </w:rPr>
  </w:style>
  <w:style w:type="character" w:styleId="CommentReference">
    <w:name w:val="annotation reference"/>
    <w:rsid w:val="0009031A"/>
    <w:rPr>
      <w:sz w:val="16"/>
      <w:szCs w:val="16"/>
    </w:rPr>
  </w:style>
  <w:style w:type="paragraph" w:styleId="CommentText">
    <w:name w:val="annotation text"/>
    <w:basedOn w:val="Normal"/>
    <w:link w:val="CommentTextChar"/>
    <w:rsid w:val="0009031A"/>
    <w:pPr>
      <w:spacing w:after="0" w:line="240" w:lineRule="auto"/>
    </w:pPr>
    <w:rPr>
      <w:rFonts w:ascii="Times New Roman" w:eastAsia="Times New Roman" w:hAnsi="Times New Roman"/>
      <w:sz w:val="20"/>
      <w:szCs w:val="20"/>
      <w:lang w:eastAsia="lv-LV" w:bidi="ar-EG"/>
    </w:rPr>
  </w:style>
  <w:style w:type="character" w:customStyle="1" w:styleId="CommentTextChar">
    <w:name w:val="Comment Text Char"/>
    <w:basedOn w:val="DefaultParagraphFont"/>
    <w:link w:val="CommentText"/>
    <w:rsid w:val="0009031A"/>
    <w:rPr>
      <w:rFonts w:ascii="Times New Roman" w:eastAsia="Times New Roman" w:hAnsi="Times New Roman" w:cs="Times New Roman"/>
      <w:sz w:val="20"/>
      <w:szCs w:val="20"/>
      <w:lang w:eastAsia="lv-LV" w:bidi="ar-EG"/>
    </w:rPr>
  </w:style>
  <w:style w:type="character" w:styleId="Hyperlink">
    <w:name w:val="Hyperlink"/>
    <w:basedOn w:val="DefaultParagraphFont"/>
    <w:uiPriority w:val="99"/>
    <w:unhideWhenUsed/>
    <w:rsid w:val="00BB1061"/>
    <w:rPr>
      <w:color w:val="0000FF" w:themeColor="hyperlink"/>
      <w:u w:val="single"/>
    </w:rPr>
  </w:style>
  <w:style w:type="character" w:styleId="UnresolvedMention">
    <w:name w:val="Unresolved Mention"/>
    <w:basedOn w:val="DefaultParagraphFont"/>
    <w:uiPriority w:val="99"/>
    <w:semiHidden/>
    <w:unhideWhenUsed/>
    <w:rsid w:val="00920C83"/>
    <w:rPr>
      <w:color w:val="605E5C"/>
      <w:shd w:val="clear" w:color="auto" w:fill="E1DFDD"/>
    </w:rPr>
  </w:style>
  <w:style w:type="character" w:styleId="FollowedHyperlink">
    <w:name w:val="FollowedHyperlink"/>
    <w:basedOn w:val="DefaultParagraphFont"/>
    <w:uiPriority w:val="99"/>
    <w:semiHidden/>
    <w:unhideWhenUsed/>
    <w:rsid w:val="00907A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8266">
      <w:bodyDiv w:val="1"/>
      <w:marLeft w:val="0"/>
      <w:marRight w:val="0"/>
      <w:marTop w:val="0"/>
      <w:marBottom w:val="0"/>
      <w:divBdr>
        <w:top w:val="none" w:sz="0" w:space="0" w:color="auto"/>
        <w:left w:val="none" w:sz="0" w:space="0" w:color="auto"/>
        <w:bottom w:val="none" w:sz="0" w:space="0" w:color="auto"/>
        <w:right w:val="none" w:sz="0" w:space="0" w:color="auto"/>
      </w:divBdr>
    </w:div>
    <w:div w:id="11079010">
      <w:bodyDiv w:val="1"/>
      <w:marLeft w:val="0"/>
      <w:marRight w:val="0"/>
      <w:marTop w:val="0"/>
      <w:marBottom w:val="0"/>
      <w:divBdr>
        <w:top w:val="none" w:sz="0" w:space="0" w:color="auto"/>
        <w:left w:val="none" w:sz="0" w:space="0" w:color="auto"/>
        <w:bottom w:val="none" w:sz="0" w:space="0" w:color="auto"/>
        <w:right w:val="none" w:sz="0" w:space="0" w:color="auto"/>
      </w:divBdr>
    </w:div>
    <w:div w:id="39788689">
      <w:bodyDiv w:val="1"/>
      <w:marLeft w:val="0"/>
      <w:marRight w:val="0"/>
      <w:marTop w:val="0"/>
      <w:marBottom w:val="0"/>
      <w:divBdr>
        <w:top w:val="none" w:sz="0" w:space="0" w:color="auto"/>
        <w:left w:val="none" w:sz="0" w:space="0" w:color="auto"/>
        <w:bottom w:val="none" w:sz="0" w:space="0" w:color="auto"/>
        <w:right w:val="none" w:sz="0" w:space="0" w:color="auto"/>
      </w:divBdr>
    </w:div>
    <w:div w:id="72361629">
      <w:bodyDiv w:val="1"/>
      <w:marLeft w:val="0"/>
      <w:marRight w:val="0"/>
      <w:marTop w:val="0"/>
      <w:marBottom w:val="0"/>
      <w:divBdr>
        <w:top w:val="none" w:sz="0" w:space="0" w:color="auto"/>
        <w:left w:val="none" w:sz="0" w:space="0" w:color="auto"/>
        <w:bottom w:val="none" w:sz="0" w:space="0" w:color="auto"/>
        <w:right w:val="none" w:sz="0" w:space="0" w:color="auto"/>
      </w:divBdr>
    </w:div>
    <w:div w:id="94832653">
      <w:bodyDiv w:val="1"/>
      <w:marLeft w:val="0"/>
      <w:marRight w:val="0"/>
      <w:marTop w:val="0"/>
      <w:marBottom w:val="0"/>
      <w:divBdr>
        <w:top w:val="none" w:sz="0" w:space="0" w:color="auto"/>
        <w:left w:val="none" w:sz="0" w:space="0" w:color="auto"/>
        <w:bottom w:val="none" w:sz="0" w:space="0" w:color="auto"/>
        <w:right w:val="none" w:sz="0" w:space="0" w:color="auto"/>
      </w:divBdr>
    </w:div>
    <w:div w:id="144132267">
      <w:bodyDiv w:val="1"/>
      <w:marLeft w:val="0"/>
      <w:marRight w:val="0"/>
      <w:marTop w:val="0"/>
      <w:marBottom w:val="0"/>
      <w:divBdr>
        <w:top w:val="none" w:sz="0" w:space="0" w:color="auto"/>
        <w:left w:val="none" w:sz="0" w:space="0" w:color="auto"/>
        <w:bottom w:val="none" w:sz="0" w:space="0" w:color="auto"/>
        <w:right w:val="none" w:sz="0" w:space="0" w:color="auto"/>
      </w:divBdr>
    </w:div>
    <w:div w:id="166528858">
      <w:bodyDiv w:val="1"/>
      <w:marLeft w:val="0"/>
      <w:marRight w:val="0"/>
      <w:marTop w:val="0"/>
      <w:marBottom w:val="0"/>
      <w:divBdr>
        <w:top w:val="none" w:sz="0" w:space="0" w:color="auto"/>
        <w:left w:val="none" w:sz="0" w:space="0" w:color="auto"/>
        <w:bottom w:val="none" w:sz="0" w:space="0" w:color="auto"/>
        <w:right w:val="none" w:sz="0" w:space="0" w:color="auto"/>
      </w:divBdr>
    </w:div>
    <w:div w:id="176773077">
      <w:bodyDiv w:val="1"/>
      <w:marLeft w:val="0"/>
      <w:marRight w:val="0"/>
      <w:marTop w:val="0"/>
      <w:marBottom w:val="0"/>
      <w:divBdr>
        <w:top w:val="none" w:sz="0" w:space="0" w:color="auto"/>
        <w:left w:val="none" w:sz="0" w:space="0" w:color="auto"/>
        <w:bottom w:val="none" w:sz="0" w:space="0" w:color="auto"/>
        <w:right w:val="none" w:sz="0" w:space="0" w:color="auto"/>
      </w:divBdr>
    </w:div>
    <w:div w:id="221866365">
      <w:bodyDiv w:val="1"/>
      <w:marLeft w:val="0"/>
      <w:marRight w:val="0"/>
      <w:marTop w:val="0"/>
      <w:marBottom w:val="0"/>
      <w:divBdr>
        <w:top w:val="none" w:sz="0" w:space="0" w:color="auto"/>
        <w:left w:val="none" w:sz="0" w:space="0" w:color="auto"/>
        <w:bottom w:val="none" w:sz="0" w:space="0" w:color="auto"/>
        <w:right w:val="none" w:sz="0" w:space="0" w:color="auto"/>
      </w:divBdr>
    </w:div>
    <w:div w:id="277376627">
      <w:bodyDiv w:val="1"/>
      <w:marLeft w:val="0"/>
      <w:marRight w:val="0"/>
      <w:marTop w:val="0"/>
      <w:marBottom w:val="0"/>
      <w:divBdr>
        <w:top w:val="none" w:sz="0" w:space="0" w:color="auto"/>
        <w:left w:val="none" w:sz="0" w:space="0" w:color="auto"/>
        <w:bottom w:val="none" w:sz="0" w:space="0" w:color="auto"/>
        <w:right w:val="none" w:sz="0" w:space="0" w:color="auto"/>
      </w:divBdr>
    </w:div>
    <w:div w:id="284309784">
      <w:bodyDiv w:val="1"/>
      <w:marLeft w:val="0"/>
      <w:marRight w:val="0"/>
      <w:marTop w:val="0"/>
      <w:marBottom w:val="0"/>
      <w:divBdr>
        <w:top w:val="none" w:sz="0" w:space="0" w:color="auto"/>
        <w:left w:val="none" w:sz="0" w:space="0" w:color="auto"/>
        <w:bottom w:val="none" w:sz="0" w:space="0" w:color="auto"/>
        <w:right w:val="none" w:sz="0" w:space="0" w:color="auto"/>
      </w:divBdr>
    </w:div>
    <w:div w:id="351881011">
      <w:bodyDiv w:val="1"/>
      <w:marLeft w:val="0"/>
      <w:marRight w:val="0"/>
      <w:marTop w:val="0"/>
      <w:marBottom w:val="0"/>
      <w:divBdr>
        <w:top w:val="none" w:sz="0" w:space="0" w:color="auto"/>
        <w:left w:val="none" w:sz="0" w:space="0" w:color="auto"/>
        <w:bottom w:val="none" w:sz="0" w:space="0" w:color="auto"/>
        <w:right w:val="none" w:sz="0" w:space="0" w:color="auto"/>
      </w:divBdr>
    </w:div>
    <w:div w:id="402070653">
      <w:bodyDiv w:val="1"/>
      <w:marLeft w:val="0"/>
      <w:marRight w:val="0"/>
      <w:marTop w:val="0"/>
      <w:marBottom w:val="0"/>
      <w:divBdr>
        <w:top w:val="none" w:sz="0" w:space="0" w:color="auto"/>
        <w:left w:val="none" w:sz="0" w:space="0" w:color="auto"/>
        <w:bottom w:val="none" w:sz="0" w:space="0" w:color="auto"/>
        <w:right w:val="none" w:sz="0" w:space="0" w:color="auto"/>
      </w:divBdr>
    </w:div>
    <w:div w:id="456262764">
      <w:bodyDiv w:val="1"/>
      <w:marLeft w:val="0"/>
      <w:marRight w:val="0"/>
      <w:marTop w:val="0"/>
      <w:marBottom w:val="0"/>
      <w:divBdr>
        <w:top w:val="none" w:sz="0" w:space="0" w:color="auto"/>
        <w:left w:val="none" w:sz="0" w:space="0" w:color="auto"/>
        <w:bottom w:val="none" w:sz="0" w:space="0" w:color="auto"/>
        <w:right w:val="none" w:sz="0" w:space="0" w:color="auto"/>
      </w:divBdr>
    </w:div>
    <w:div w:id="475269773">
      <w:bodyDiv w:val="1"/>
      <w:marLeft w:val="0"/>
      <w:marRight w:val="0"/>
      <w:marTop w:val="0"/>
      <w:marBottom w:val="0"/>
      <w:divBdr>
        <w:top w:val="none" w:sz="0" w:space="0" w:color="auto"/>
        <w:left w:val="none" w:sz="0" w:space="0" w:color="auto"/>
        <w:bottom w:val="none" w:sz="0" w:space="0" w:color="auto"/>
        <w:right w:val="none" w:sz="0" w:space="0" w:color="auto"/>
      </w:divBdr>
    </w:div>
    <w:div w:id="481775813">
      <w:bodyDiv w:val="1"/>
      <w:marLeft w:val="0"/>
      <w:marRight w:val="0"/>
      <w:marTop w:val="0"/>
      <w:marBottom w:val="0"/>
      <w:divBdr>
        <w:top w:val="none" w:sz="0" w:space="0" w:color="auto"/>
        <w:left w:val="none" w:sz="0" w:space="0" w:color="auto"/>
        <w:bottom w:val="none" w:sz="0" w:space="0" w:color="auto"/>
        <w:right w:val="none" w:sz="0" w:space="0" w:color="auto"/>
      </w:divBdr>
    </w:div>
    <w:div w:id="493885290">
      <w:bodyDiv w:val="1"/>
      <w:marLeft w:val="0"/>
      <w:marRight w:val="0"/>
      <w:marTop w:val="0"/>
      <w:marBottom w:val="0"/>
      <w:divBdr>
        <w:top w:val="none" w:sz="0" w:space="0" w:color="auto"/>
        <w:left w:val="none" w:sz="0" w:space="0" w:color="auto"/>
        <w:bottom w:val="none" w:sz="0" w:space="0" w:color="auto"/>
        <w:right w:val="none" w:sz="0" w:space="0" w:color="auto"/>
      </w:divBdr>
    </w:div>
    <w:div w:id="519710063">
      <w:bodyDiv w:val="1"/>
      <w:marLeft w:val="0"/>
      <w:marRight w:val="0"/>
      <w:marTop w:val="0"/>
      <w:marBottom w:val="0"/>
      <w:divBdr>
        <w:top w:val="none" w:sz="0" w:space="0" w:color="auto"/>
        <w:left w:val="none" w:sz="0" w:space="0" w:color="auto"/>
        <w:bottom w:val="none" w:sz="0" w:space="0" w:color="auto"/>
        <w:right w:val="none" w:sz="0" w:space="0" w:color="auto"/>
      </w:divBdr>
    </w:div>
    <w:div w:id="531654865">
      <w:bodyDiv w:val="1"/>
      <w:marLeft w:val="0"/>
      <w:marRight w:val="0"/>
      <w:marTop w:val="0"/>
      <w:marBottom w:val="0"/>
      <w:divBdr>
        <w:top w:val="none" w:sz="0" w:space="0" w:color="auto"/>
        <w:left w:val="none" w:sz="0" w:space="0" w:color="auto"/>
        <w:bottom w:val="none" w:sz="0" w:space="0" w:color="auto"/>
        <w:right w:val="none" w:sz="0" w:space="0" w:color="auto"/>
      </w:divBdr>
    </w:div>
    <w:div w:id="541938206">
      <w:bodyDiv w:val="1"/>
      <w:marLeft w:val="0"/>
      <w:marRight w:val="0"/>
      <w:marTop w:val="0"/>
      <w:marBottom w:val="0"/>
      <w:divBdr>
        <w:top w:val="none" w:sz="0" w:space="0" w:color="auto"/>
        <w:left w:val="none" w:sz="0" w:space="0" w:color="auto"/>
        <w:bottom w:val="none" w:sz="0" w:space="0" w:color="auto"/>
        <w:right w:val="none" w:sz="0" w:space="0" w:color="auto"/>
      </w:divBdr>
    </w:div>
    <w:div w:id="603225281">
      <w:bodyDiv w:val="1"/>
      <w:marLeft w:val="0"/>
      <w:marRight w:val="0"/>
      <w:marTop w:val="0"/>
      <w:marBottom w:val="0"/>
      <w:divBdr>
        <w:top w:val="none" w:sz="0" w:space="0" w:color="auto"/>
        <w:left w:val="none" w:sz="0" w:space="0" w:color="auto"/>
        <w:bottom w:val="none" w:sz="0" w:space="0" w:color="auto"/>
        <w:right w:val="none" w:sz="0" w:space="0" w:color="auto"/>
      </w:divBdr>
    </w:div>
    <w:div w:id="604729352">
      <w:bodyDiv w:val="1"/>
      <w:marLeft w:val="0"/>
      <w:marRight w:val="0"/>
      <w:marTop w:val="0"/>
      <w:marBottom w:val="0"/>
      <w:divBdr>
        <w:top w:val="none" w:sz="0" w:space="0" w:color="auto"/>
        <w:left w:val="none" w:sz="0" w:space="0" w:color="auto"/>
        <w:bottom w:val="none" w:sz="0" w:space="0" w:color="auto"/>
        <w:right w:val="none" w:sz="0" w:space="0" w:color="auto"/>
      </w:divBdr>
    </w:div>
    <w:div w:id="610402653">
      <w:bodyDiv w:val="1"/>
      <w:marLeft w:val="0"/>
      <w:marRight w:val="0"/>
      <w:marTop w:val="0"/>
      <w:marBottom w:val="0"/>
      <w:divBdr>
        <w:top w:val="none" w:sz="0" w:space="0" w:color="auto"/>
        <w:left w:val="none" w:sz="0" w:space="0" w:color="auto"/>
        <w:bottom w:val="none" w:sz="0" w:space="0" w:color="auto"/>
        <w:right w:val="none" w:sz="0" w:space="0" w:color="auto"/>
      </w:divBdr>
    </w:div>
    <w:div w:id="643120241">
      <w:bodyDiv w:val="1"/>
      <w:marLeft w:val="0"/>
      <w:marRight w:val="0"/>
      <w:marTop w:val="0"/>
      <w:marBottom w:val="0"/>
      <w:divBdr>
        <w:top w:val="none" w:sz="0" w:space="0" w:color="auto"/>
        <w:left w:val="none" w:sz="0" w:space="0" w:color="auto"/>
        <w:bottom w:val="none" w:sz="0" w:space="0" w:color="auto"/>
        <w:right w:val="none" w:sz="0" w:space="0" w:color="auto"/>
      </w:divBdr>
    </w:div>
    <w:div w:id="739182152">
      <w:bodyDiv w:val="1"/>
      <w:marLeft w:val="0"/>
      <w:marRight w:val="0"/>
      <w:marTop w:val="0"/>
      <w:marBottom w:val="0"/>
      <w:divBdr>
        <w:top w:val="none" w:sz="0" w:space="0" w:color="auto"/>
        <w:left w:val="none" w:sz="0" w:space="0" w:color="auto"/>
        <w:bottom w:val="none" w:sz="0" w:space="0" w:color="auto"/>
        <w:right w:val="none" w:sz="0" w:space="0" w:color="auto"/>
      </w:divBdr>
    </w:div>
    <w:div w:id="790133553">
      <w:bodyDiv w:val="1"/>
      <w:marLeft w:val="0"/>
      <w:marRight w:val="0"/>
      <w:marTop w:val="0"/>
      <w:marBottom w:val="0"/>
      <w:divBdr>
        <w:top w:val="none" w:sz="0" w:space="0" w:color="auto"/>
        <w:left w:val="none" w:sz="0" w:space="0" w:color="auto"/>
        <w:bottom w:val="none" w:sz="0" w:space="0" w:color="auto"/>
        <w:right w:val="none" w:sz="0" w:space="0" w:color="auto"/>
      </w:divBdr>
    </w:div>
    <w:div w:id="841503905">
      <w:bodyDiv w:val="1"/>
      <w:marLeft w:val="0"/>
      <w:marRight w:val="0"/>
      <w:marTop w:val="0"/>
      <w:marBottom w:val="0"/>
      <w:divBdr>
        <w:top w:val="none" w:sz="0" w:space="0" w:color="auto"/>
        <w:left w:val="none" w:sz="0" w:space="0" w:color="auto"/>
        <w:bottom w:val="none" w:sz="0" w:space="0" w:color="auto"/>
        <w:right w:val="none" w:sz="0" w:space="0" w:color="auto"/>
      </w:divBdr>
    </w:div>
    <w:div w:id="903636162">
      <w:bodyDiv w:val="1"/>
      <w:marLeft w:val="0"/>
      <w:marRight w:val="0"/>
      <w:marTop w:val="0"/>
      <w:marBottom w:val="0"/>
      <w:divBdr>
        <w:top w:val="none" w:sz="0" w:space="0" w:color="auto"/>
        <w:left w:val="none" w:sz="0" w:space="0" w:color="auto"/>
        <w:bottom w:val="none" w:sz="0" w:space="0" w:color="auto"/>
        <w:right w:val="none" w:sz="0" w:space="0" w:color="auto"/>
      </w:divBdr>
    </w:div>
    <w:div w:id="914707063">
      <w:bodyDiv w:val="1"/>
      <w:marLeft w:val="0"/>
      <w:marRight w:val="0"/>
      <w:marTop w:val="0"/>
      <w:marBottom w:val="0"/>
      <w:divBdr>
        <w:top w:val="none" w:sz="0" w:space="0" w:color="auto"/>
        <w:left w:val="none" w:sz="0" w:space="0" w:color="auto"/>
        <w:bottom w:val="none" w:sz="0" w:space="0" w:color="auto"/>
        <w:right w:val="none" w:sz="0" w:space="0" w:color="auto"/>
      </w:divBdr>
    </w:div>
    <w:div w:id="988947189">
      <w:bodyDiv w:val="1"/>
      <w:marLeft w:val="0"/>
      <w:marRight w:val="0"/>
      <w:marTop w:val="0"/>
      <w:marBottom w:val="0"/>
      <w:divBdr>
        <w:top w:val="none" w:sz="0" w:space="0" w:color="auto"/>
        <w:left w:val="none" w:sz="0" w:space="0" w:color="auto"/>
        <w:bottom w:val="none" w:sz="0" w:space="0" w:color="auto"/>
        <w:right w:val="none" w:sz="0" w:space="0" w:color="auto"/>
      </w:divBdr>
    </w:div>
    <w:div w:id="1005086095">
      <w:bodyDiv w:val="1"/>
      <w:marLeft w:val="0"/>
      <w:marRight w:val="0"/>
      <w:marTop w:val="0"/>
      <w:marBottom w:val="0"/>
      <w:divBdr>
        <w:top w:val="none" w:sz="0" w:space="0" w:color="auto"/>
        <w:left w:val="none" w:sz="0" w:space="0" w:color="auto"/>
        <w:bottom w:val="none" w:sz="0" w:space="0" w:color="auto"/>
        <w:right w:val="none" w:sz="0" w:space="0" w:color="auto"/>
      </w:divBdr>
    </w:div>
    <w:div w:id="1107045143">
      <w:bodyDiv w:val="1"/>
      <w:marLeft w:val="0"/>
      <w:marRight w:val="0"/>
      <w:marTop w:val="0"/>
      <w:marBottom w:val="0"/>
      <w:divBdr>
        <w:top w:val="none" w:sz="0" w:space="0" w:color="auto"/>
        <w:left w:val="none" w:sz="0" w:space="0" w:color="auto"/>
        <w:bottom w:val="none" w:sz="0" w:space="0" w:color="auto"/>
        <w:right w:val="none" w:sz="0" w:space="0" w:color="auto"/>
      </w:divBdr>
    </w:div>
    <w:div w:id="1107310221">
      <w:bodyDiv w:val="1"/>
      <w:marLeft w:val="0"/>
      <w:marRight w:val="0"/>
      <w:marTop w:val="0"/>
      <w:marBottom w:val="0"/>
      <w:divBdr>
        <w:top w:val="none" w:sz="0" w:space="0" w:color="auto"/>
        <w:left w:val="none" w:sz="0" w:space="0" w:color="auto"/>
        <w:bottom w:val="none" w:sz="0" w:space="0" w:color="auto"/>
        <w:right w:val="none" w:sz="0" w:space="0" w:color="auto"/>
      </w:divBdr>
    </w:div>
    <w:div w:id="1139151089">
      <w:bodyDiv w:val="1"/>
      <w:marLeft w:val="0"/>
      <w:marRight w:val="0"/>
      <w:marTop w:val="0"/>
      <w:marBottom w:val="0"/>
      <w:divBdr>
        <w:top w:val="none" w:sz="0" w:space="0" w:color="auto"/>
        <w:left w:val="none" w:sz="0" w:space="0" w:color="auto"/>
        <w:bottom w:val="none" w:sz="0" w:space="0" w:color="auto"/>
        <w:right w:val="none" w:sz="0" w:space="0" w:color="auto"/>
      </w:divBdr>
    </w:div>
    <w:div w:id="1142960395">
      <w:bodyDiv w:val="1"/>
      <w:marLeft w:val="0"/>
      <w:marRight w:val="0"/>
      <w:marTop w:val="0"/>
      <w:marBottom w:val="0"/>
      <w:divBdr>
        <w:top w:val="none" w:sz="0" w:space="0" w:color="auto"/>
        <w:left w:val="none" w:sz="0" w:space="0" w:color="auto"/>
        <w:bottom w:val="none" w:sz="0" w:space="0" w:color="auto"/>
        <w:right w:val="none" w:sz="0" w:space="0" w:color="auto"/>
      </w:divBdr>
    </w:div>
    <w:div w:id="1180848396">
      <w:bodyDiv w:val="1"/>
      <w:marLeft w:val="0"/>
      <w:marRight w:val="0"/>
      <w:marTop w:val="0"/>
      <w:marBottom w:val="0"/>
      <w:divBdr>
        <w:top w:val="none" w:sz="0" w:space="0" w:color="auto"/>
        <w:left w:val="none" w:sz="0" w:space="0" w:color="auto"/>
        <w:bottom w:val="none" w:sz="0" w:space="0" w:color="auto"/>
        <w:right w:val="none" w:sz="0" w:space="0" w:color="auto"/>
      </w:divBdr>
    </w:div>
    <w:div w:id="1215853361">
      <w:bodyDiv w:val="1"/>
      <w:marLeft w:val="0"/>
      <w:marRight w:val="0"/>
      <w:marTop w:val="0"/>
      <w:marBottom w:val="0"/>
      <w:divBdr>
        <w:top w:val="none" w:sz="0" w:space="0" w:color="auto"/>
        <w:left w:val="none" w:sz="0" w:space="0" w:color="auto"/>
        <w:bottom w:val="none" w:sz="0" w:space="0" w:color="auto"/>
        <w:right w:val="none" w:sz="0" w:space="0" w:color="auto"/>
      </w:divBdr>
    </w:div>
    <w:div w:id="1260220240">
      <w:bodyDiv w:val="1"/>
      <w:marLeft w:val="0"/>
      <w:marRight w:val="0"/>
      <w:marTop w:val="0"/>
      <w:marBottom w:val="0"/>
      <w:divBdr>
        <w:top w:val="none" w:sz="0" w:space="0" w:color="auto"/>
        <w:left w:val="none" w:sz="0" w:space="0" w:color="auto"/>
        <w:bottom w:val="none" w:sz="0" w:space="0" w:color="auto"/>
        <w:right w:val="none" w:sz="0" w:space="0" w:color="auto"/>
      </w:divBdr>
    </w:div>
    <w:div w:id="1265504499">
      <w:bodyDiv w:val="1"/>
      <w:marLeft w:val="0"/>
      <w:marRight w:val="0"/>
      <w:marTop w:val="0"/>
      <w:marBottom w:val="0"/>
      <w:divBdr>
        <w:top w:val="none" w:sz="0" w:space="0" w:color="auto"/>
        <w:left w:val="none" w:sz="0" w:space="0" w:color="auto"/>
        <w:bottom w:val="none" w:sz="0" w:space="0" w:color="auto"/>
        <w:right w:val="none" w:sz="0" w:space="0" w:color="auto"/>
      </w:divBdr>
    </w:div>
    <w:div w:id="1279944849">
      <w:bodyDiv w:val="1"/>
      <w:marLeft w:val="0"/>
      <w:marRight w:val="0"/>
      <w:marTop w:val="0"/>
      <w:marBottom w:val="0"/>
      <w:divBdr>
        <w:top w:val="none" w:sz="0" w:space="0" w:color="auto"/>
        <w:left w:val="none" w:sz="0" w:space="0" w:color="auto"/>
        <w:bottom w:val="none" w:sz="0" w:space="0" w:color="auto"/>
        <w:right w:val="none" w:sz="0" w:space="0" w:color="auto"/>
      </w:divBdr>
    </w:div>
    <w:div w:id="1312444070">
      <w:bodyDiv w:val="1"/>
      <w:marLeft w:val="0"/>
      <w:marRight w:val="0"/>
      <w:marTop w:val="0"/>
      <w:marBottom w:val="0"/>
      <w:divBdr>
        <w:top w:val="none" w:sz="0" w:space="0" w:color="auto"/>
        <w:left w:val="none" w:sz="0" w:space="0" w:color="auto"/>
        <w:bottom w:val="none" w:sz="0" w:space="0" w:color="auto"/>
        <w:right w:val="none" w:sz="0" w:space="0" w:color="auto"/>
      </w:divBdr>
    </w:div>
    <w:div w:id="1325472792">
      <w:bodyDiv w:val="1"/>
      <w:marLeft w:val="0"/>
      <w:marRight w:val="0"/>
      <w:marTop w:val="0"/>
      <w:marBottom w:val="0"/>
      <w:divBdr>
        <w:top w:val="none" w:sz="0" w:space="0" w:color="auto"/>
        <w:left w:val="none" w:sz="0" w:space="0" w:color="auto"/>
        <w:bottom w:val="none" w:sz="0" w:space="0" w:color="auto"/>
        <w:right w:val="none" w:sz="0" w:space="0" w:color="auto"/>
      </w:divBdr>
    </w:div>
    <w:div w:id="1368675183">
      <w:bodyDiv w:val="1"/>
      <w:marLeft w:val="0"/>
      <w:marRight w:val="0"/>
      <w:marTop w:val="0"/>
      <w:marBottom w:val="0"/>
      <w:divBdr>
        <w:top w:val="none" w:sz="0" w:space="0" w:color="auto"/>
        <w:left w:val="none" w:sz="0" w:space="0" w:color="auto"/>
        <w:bottom w:val="none" w:sz="0" w:space="0" w:color="auto"/>
        <w:right w:val="none" w:sz="0" w:space="0" w:color="auto"/>
      </w:divBdr>
    </w:div>
    <w:div w:id="1421178807">
      <w:bodyDiv w:val="1"/>
      <w:marLeft w:val="0"/>
      <w:marRight w:val="0"/>
      <w:marTop w:val="0"/>
      <w:marBottom w:val="0"/>
      <w:divBdr>
        <w:top w:val="none" w:sz="0" w:space="0" w:color="auto"/>
        <w:left w:val="none" w:sz="0" w:space="0" w:color="auto"/>
        <w:bottom w:val="none" w:sz="0" w:space="0" w:color="auto"/>
        <w:right w:val="none" w:sz="0" w:space="0" w:color="auto"/>
      </w:divBdr>
    </w:div>
    <w:div w:id="1422920170">
      <w:bodyDiv w:val="1"/>
      <w:marLeft w:val="0"/>
      <w:marRight w:val="0"/>
      <w:marTop w:val="0"/>
      <w:marBottom w:val="0"/>
      <w:divBdr>
        <w:top w:val="none" w:sz="0" w:space="0" w:color="auto"/>
        <w:left w:val="none" w:sz="0" w:space="0" w:color="auto"/>
        <w:bottom w:val="none" w:sz="0" w:space="0" w:color="auto"/>
        <w:right w:val="none" w:sz="0" w:space="0" w:color="auto"/>
      </w:divBdr>
    </w:div>
    <w:div w:id="1431701453">
      <w:bodyDiv w:val="1"/>
      <w:marLeft w:val="0"/>
      <w:marRight w:val="0"/>
      <w:marTop w:val="0"/>
      <w:marBottom w:val="0"/>
      <w:divBdr>
        <w:top w:val="none" w:sz="0" w:space="0" w:color="auto"/>
        <w:left w:val="none" w:sz="0" w:space="0" w:color="auto"/>
        <w:bottom w:val="none" w:sz="0" w:space="0" w:color="auto"/>
        <w:right w:val="none" w:sz="0" w:space="0" w:color="auto"/>
      </w:divBdr>
    </w:div>
    <w:div w:id="1431974674">
      <w:bodyDiv w:val="1"/>
      <w:marLeft w:val="0"/>
      <w:marRight w:val="0"/>
      <w:marTop w:val="0"/>
      <w:marBottom w:val="0"/>
      <w:divBdr>
        <w:top w:val="none" w:sz="0" w:space="0" w:color="auto"/>
        <w:left w:val="none" w:sz="0" w:space="0" w:color="auto"/>
        <w:bottom w:val="none" w:sz="0" w:space="0" w:color="auto"/>
        <w:right w:val="none" w:sz="0" w:space="0" w:color="auto"/>
      </w:divBdr>
    </w:div>
    <w:div w:id="1498497041">
      <w:bodyDiv w:val="1"/>
      <w:marLeft w:val="0"/>
      <w:marRight w:val="0"/>
      <w:marTop w:val="0"/>
      <w:marBottom w:val="0"/>
      <w:divBdr>
        <w:top w:val="none" w:sz="0" w:space="0" w:color="auto"/>
        <w:left w:val="none" w:sz="0" w:space="0" w:color="auto"/>
        <w:bottom w:val="none" w:sz="0" w:space="0" w:color="auto"/>
        <w:right w:val="none" w:sz="0" w:space="0" w:color="auto"/>
      </w:divBdr>
    </w:div>
    <w:div w:id="1513301885">
      <w:bodyDiv w:val="1"/>
      <w:marLeft w:val="0"/>
      <w:marRight w:val="0"/>
      <w:marTop w:val="0"/>
      <w:marBottom w:val="0"/>
      <w:divBdr>
        <w:top w:val="none" w:sz="0" w:space="0" w:color="auto"/>
        <w:left w:val="none" w:sz="0" w:space="0" w:color="auto"/>
        <w:bottom w:val="none" w:sz="0" w:space="0" w:color="auto"/>
        <w:right w:val="none" w:sz="0" w:space="0" w:color="auto"/>
      </w:divBdr>
    </w:div>
    <w:div w:id="1546864621">
      <w:bodyDiv w:val="1"/>
      <w:marLeft w:val="0"/>
      <w:marRight w:val="0"/>
      <w:marTop w:val="0"/>
      <w:marBottom w:val="0"/>
      <w:divBdr>
        <w:top w:val="none" w:sz="0" w:space="0" w:color="auto"/>
        <w:left w:val="none" w:sz="0" w:space="0" w:color="auto"/>
        <w:bottom w:val="none" w:sz="0" w:space="0" w:color="auto"/>
        <w:right w:val="none" w:sz="0" w:space="0" w:color="auto"/>
      </w:divBdr>
    </w:div>
    <w:div w:id="1737435668">
      <w:bodyDiv w:val="1"/>
      <w:marLeft w:val="0"/>
      <w:marRight w:val="0"/>
      <w:marTop w:val="0"/>
      <w:marBottom w:val="0"/>
      <w:divBdr>
        <w:top w:val="none" w:sz="0" w:space="0" w:color="auto"/>
        <w:left w:val="none" w:sz="0" w:space="0" w:color="auto"/>
        <w:bottom w:val="none" w:sz="0" w:space="0" w:color="auto"/>
        <w:right w:val="none" w:sz="0" w:space="0" w:color="auto"/>
      </w:divBdr>
    </w:div>
    <w:div w:id="1822190742">
      <w:bodyDiv w:val="1"/>
      <w:marLeft w:val="0"/>
      <w:marRight w:val="0"/>
      <w:marTop w:val="0"/>
      <w:marBottom w:val="0"/>
      <w:divBdr>
        <w:top w:val="none" w:sz="0" w:space="0" w:color="auto"/>
        <w:left w:val="none" w:sz="0" w:space="0" w:color="auto"/>
        <w:bottom w:val="none" w:sz="0" w:space="0" w:color="auto"/>
        <w:right w:val="none" w:sz="0" w:space="0" w:color="auto"/>
      </w:divBdr>
    </w:div>
    <w:div w:id="1851329882">
      <w:bodyDiv w:val="1"/>
      <w:marLeft w:val="0"/>
      <w:marRight w:val="0"/>
      <w:marTop w:val="0"/>
      <w:marBottom w:val="0"/>
      <w:divBdr>
        <w:top w:val="none" w:sz="0" w:space="0" w:color="auto"/>
        <w:left w:val="none" w:sz="0" w:space="0" w:color="auto"/>
        <w:bottom w:val="none" w:sz="0" w:space="0" w:color="auto"/>
        <w:right w:val="none" w:sz="0" w:space="0" w:color="auto"/>
      </w:divBdr>
    </w:div>
    <w:div w:id="1857885647">
      <w:bodyDiv w:val="1"/>
      <w:marLeft w:val="0"/>
      <w:marRight w:val="0"/>
      <w:marTop w:val="0"/>
      <w:marBottom w:val="0"/>
      <w:divBdr>
        <w:top w:val="none" w:sz="0" w:space="0" w:color="auto"/>
        <w:left w:val="none" w:sz="0" w:space="0" w:color="auto"/>
        <w:bottom w:val="none" w:sz="0" w:space="0" w:color="auto"/>
        <w:right w:val="none" w:sz="0" w:space="0" w:color="auto"/>
      </w:divBdr>
    </w:div>
    <w:div w:id="1952662837">
      <w:bodyDiv w:val="1"/>
      <w:marLeft w:val="0"/>
      <w:marRight w:val="0"/>
      <w:marTop w:val="0"/>
      <w:marBottom w:val="0"/>
      <w:divBdr>
        <w:top w:val="none" w:sz="0" w:space="0" w:color="auto"/>
        <w:left w:val="none" w:sz="0" w:space="0" w:color="auto"/>
        <w:bottom w:val="none" w:sz="0" w:space="0" w:color="auto"/>
        <w:right w:val="none" w:sz="0" w:space="0" w:color="auto"/>
      </w:divBdr>
    </w:div>
    <w:div w:id="2012831475">
      <w:bodyDiv w:val="1"/>
      <w:marLeft w:val="0"/>
      <w:marRight w:val="0"/>
      <w:marTop w:val="0"/>
      <w:marBottom w:val="0"/>
      <w:divBdr>
        <w:top w:val="none" w:sz="0" w:space="0" w:color="auto"/>
        <w:left w:val="none" w:sz="0" w:space="0" w:color="auto"/>
        <w:bottom w:val="none" w:sz="0" w:space="0" w:color="auto"/>
        <w:right w:val="none" w:sz="0" w:space="0" w:color="auto"/>
      </w:divBdr>
    </w:div>
    <w:div w:id="205530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27BCC-8EF6-4192-98D5-8D6FAE18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1820</TotalTime>
  <Pages>3</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Jānis Artekovs</cp:lastModifiedBy>
  <cp:revision>448</cp:revision>
  <cp:lastPrinted>2018-04-18T12:39:00Z</cp:lastPrinted>
  <dcterms:created xsi:type="dcterms:W3CDTF">2013-11-20T07:34:00Z</dcterms:created>
  <dcterms:modified xsi:type="dcterms:W3CDTF">2026-06-26T13:51:00Z</dcterms:modified>
</cp:coreProperties>
</file>